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F946" w14:textId="05B7FCC1" w:rsidR="009F2663" w:rsidRPr="002A2991" w:rsidRDefault="001569FD" w:rsidP="000E4796">
      <w:pPr>
        <w:pStyle w:val="Listenabsatz"/>
        <w:spacing w:line="480" w:lineRule="auto"/>
        <w:ind w:left="0"/>
        <w:jc w:val="both"/>
        <w:outlineLvl w:val="0"/>
        <w:rPr>
          <w:b/>
          <w:bCs/>
          <w:color w:val="000000" w:themeColor="text1"/>
          <w:lang w:val="en-US"/>
        </w:rPr>
      </w:pPr>
      <w:r w:rsidRPr="002A2991">
        <w:rPr>
          <w:b/>
          <w:bCs/>
          <w:color w:val="000000" w:themeColor="text1"/>
          <w:lang w:val="en-US"/>
        </w:rPr>
        <w:t>Human microglia regional hetero</w:t>
      </w:r>
      <w:r w:rsidR="007A7E8A" w:rsidRPr="002A2991">
        <w:rPr>
          <w:b/>
          <w:bCs/>
          <w:color w:val="000000" w:themeColor="text1"/>
          <w:lang w:val="en-US"/>
        </w:rPr>
        <w:t xml:space="preserve">geneity and </w:t>
      </w:r>
      <w:r w:rsidR="002A2991" w:rsidRPr="002A2991">
        <w:rPr>
          <w:b/>
          <w:bCs/>
          <w:color w:val="000000" w:themeColor="text1"/>
          <w:lang w:val="en-US"/>
        </w:rPr>
        <w:t>phenotypes</w:t>
      </w:r>
      <w:r w:rsidR="007A7E8A" w:rsidRPr="002A2991">
        <w:rPr>
          <w:b/>
          <w:bCs/>
          <w:color w:val="000000" w:themeColor="text1"/>
          <w:lang w:val="en-US"/>
        </w:rPr>
        <w:t xml:space="preserve"> determined by mu</w:t>
      </w:r>
      <w:r w:rsidR="00A70453" w:rsidRPr="002A2991">
        <w:rPr>
          <w:b/>
          <w:bCs/>
          <w:color w:val="000000" w:themeColor="text1"/>
          <w:lang w:val="en-US"/>
        </w:rPr>
        <w:t>ltiplexed single-cell mass cytometry</w:t>
      </w:r>
    </w:p>
    <w:p w14:paraId="357ADD5A" w14:textId="77777777" w:rsidR="00311D1C" w:rsidRPr="00017029" w:rsidRDefault="00311D1C" w:rsidP="000E4796">
      <w:pPr>
        <w:spacing w:line="480" w:lineRule="auto"/>
        <w:jc w:val="both"/>
        <w:rPr>
          <w:bCs/>
          <w:color w:val="000000" w:themeColor="text1"/>
          <w:lang w:val="en-US"/>
        </w:rPr>
      </w:pPr>
    </w:p>
    <w:p w14:paraId="458AA754" w14:textId="5F817D7D" w:rsidR="00311D1C" w:rsidRPr="00017029" w:rsidRDefault="00311D1C" w:rsidP="000E4796">
      <w:pPr>
        <w:spacing w:line="480" w:lineRule="auto"/>
        <w:jc w:val="both"/>
        <w:rPr>
          <w:bCs/>
          <w:color w:val="000000" w:themeColor="text1"/>
          <w:lang w:val="en-US"/>
        </w:rPr>
      </w:pPr>
      <w:proofErr w:type="spellStart"/>
      <w:r w:rsidRPr="00017029">
        <w:rPr>
          <w:bCs/>
          <w:color w:val="000000" w:themeColor="text1"/>
          <w:lang w:val="en-US"/>
        </w:rPr>
        <w:t>Chotima</w:t>
      </w:r>
      <w:proofErr w:type="spellEnd"/>
      <w:r w:rsidRPr="00017029">
        <w:rPr>
          <w:bCs/>
          <w:color w:val="000000" w:themeColor="text1"/>
          <w:lang w:val="en-US"/>
        </w:rPr>
        <w:t xml:space="preserve"> Böttcher</w:t>
      </w:r>
      <w:r w:rsidRPr="00017029">
        <w:rPr>
          <w:bCs/>
          <w:color w:val="000000" w:themeColor="text1"/>
          <w:vertAlign w:val="superscript"/>
          <w:lang w:val="en-US"/>
        </w:rPr>
        <w:t>1</w:t>
      </w:r>
      <w:r w:rsidR="00C61B4B" w:rsidRPr="00017029">
        <w:rPr>
          <w:bCs/>
          <w:color w:val="000000" w:themeColor="text1"/>
          <w:vertAlign w:val="superscript"/>
          <w:lang w:val="en-US"/>
        </w:rPr>
        <w:t>,</w:t>
      </w:r>
      <w:r w:rsidR="00FA0751" w:rsidRPr="00017029">
        <w:rPr>
          <w:bCs/>
          <w:color w:val="000000" w:themeColor="text1"/>
          <w:vertAlign w:val="superscript"/>
          <w:lang w:val="en-US"/>
        </w:rPr>
        <w:t>14</w:t>
      </w:r>
      <w:r w:rsidRPr="00017029">
        <w:rPr>
          <w:bCs/>
          <w:color w:val="000000" w:themeColor="text1"/>
          <w:lang w:val="en-US"/>
        </w:rPr>
        <w:t xml:space="preserve">, </w:t>
      </w:r>
      <w:r w:rsidR="007A60B9" w:rsidRPr="00017029">
        <w:rPr>
          <w:bCs/>
          <w:color w:val="000000" w:themeColor="text1"/>
          <w:lang w:val="en-US"/>
        </w:rPr>
        <w:t>Stephan Schlickeiser</w:t>
      </w:r>
      <w:r w:rsidR="007A60B9" w:rsidRPr="00017029">
        <w:rPr>
          <w:bCs/>
          <w:color w:val="000000" w:themeColor="text1"/>
          <w:vertAlign w:val="superscript"/>
          <w:lang w:val="en-US"/>
        </w:rPr>
        <w:t>2</w:t>
      </w:r>
      <w:r w:rsidR="00C61B4B" w:rsidRPr="00017029">
        <w:rPr>
          <w:bCs/>
          <w:color w:val="000000" w:themeColor="text1"/>
          <w:vertAlign w:val="superscript"/>
          <w:lang w:val="en-US"/>
        </w:rPr>
        <w:t>,</w:t>
      </w:r>
      <w:r w:rsidR="00FA0751" w:rsidRPr="00017029">
        <w:rPr>
          <w:bCs/>
          <w:color w:val="000000" w:themeColor="text1"/>
          <w:vertAlign w:val="superscript"/>
          <w:lang w:val="en-US"/>
        </w:rPr>
        <w:t>14</w:t>
      </w:r>
      <w:r w:rsidRPr="00017029">
        <w:rPr>
          <w:bCs/>
          <w:color w:val="000000" w:themeColor="text1"/>
          <w:lang w:val="en-US"/>
        </w:rPr>
        <w:t xml:space="preserve">, </w:t>
      </w:r>
      <w:proofErr w:type="spellStart"/>
      <w:r w:rsidR="008009B4" w:rsidRPr="00017029">
        <w:rPr>
          <w:bCs/>
          <w:color w:val="000000" w:themeColor="text1"/>
          <w:lang w:val="en-US"/>
        </w:rPr>
        <w:t>Marjolein</w:t>
      </w:r>
      <w:proofErr w:type="spellEnd"/>
      <w:r w:rsidR="008009B4" w:rsidRPr="00017029">
        <w:rPr>
          <w:bCs/>
          <w:color w:val="000000" w:themeColor="text1"/>
          <w:lang w:val="en-US"/>
        </w:rPr>
        <w:t xml:space="preserve"> A M</w:t>
      </w:r>
      <w:r w:rsidR="00875126" w:rsidRPr="00017029">
        <w:rPr>
          <w:bCs/>
          <w:color w:val="000000" w:themeColor="text1"/>
          <w:lang w:val="en-US"/>
        </w:rPr>
        <w:t xml:space="preserve"> Sneeboer</w:t>
      </w:r>
      <w:r w:rsidR="00875126" w:rsidRPr="00017029">
        <w:rPr>
          <w:bCs/>
          <w:color w:val="000000" w:themeColor="text1"/>
          <w:vertAlign w:val="superscript"/>
          <w:lang w:val="en-US"/>
        </w:rPr>
        <w:t>3</w:t>
      </w:r>
      <w:r w:rsidR="004723DD" w:rsidRPr="00017029">
        <w:rPr>
          <w:bCs/>
          <w:color w:val="000000" w:themeColor="text1"/>
          <w:vertAlign w:val="superscript"/>
          <w:lang w:val="en-US"/>
        </w:rPr>
        <w:t>,</w:t>
      </w:r>
      <w:r w:rsidR="002A2991">
        <w:rPr>
          <w:bCs/>
          <w:color w:val="000000" w:themeColor="text1"/>
          <w:vertAlign w:val="superscript"/>
          <w:lang w:val="en-US"/>
        </w:rPr>
        <w:t>4,</w:t>
      </w:r>
      <w:bookmarkStart w:id="0" w:name="_GoBack"/>
      <w:bookmarkEnd w:id="0"/>
      <w:r w:rsidR="00FA0751" w:rsidRPr="00017029">
        <w:rPr>
          <w:bCs/>
          <w:color w:val="000000" w:themeColor="text1"/>
          <w:vertAlign w:val="superscript"/>
          <w:lang w:val="en-US"/>
        </w:rPr>
        <w:t>14</w:t>
      </w:r>
      <w:r w:rsidR="00875126" w:rsidRPr="00017029">
        <w:rPr>
          <w:bCs/>
          <w:color w:val="000000" w:themeColor="text1"/>
          <w:lang w:val="en-US"/>
        </w:rPr>
        <w:t xml:space="preserve">, </w:t>
      </w:r>
      <w:r w:rsidR="00C61B4B" w:rsidRPr="00017029">
        <w:rPr>
          <w:bCs/>
          <w:color w:val="000000" w:themeColor="text1"/>
          <w:lang w:val="en-US"/>
        </w:rPr>
        <w:t>Desiree Kunkel</w:t>
      </w:r>
      <w:r w:rsidR="00C61B4B" w:rsidRPr="00017029">
        <w:rPr>
          <w:bCs/>
          <w:color w:val="000000" w:themeColor="text1"/>
          <w:vertAlign w:val="superscript"/>
          <w:lang w:val="en-US"/>
        </w:rPr>
        <w:t>2</w:t>
      </w:r>
      <w:r w:rsidR="00C61B4B" w:rsidRPr="00017029">
        <w:rPr>
          <w:bCs/>
          <w:color w:val="000000" w:themeColor="text1"/>
          <w:lang w:val="en-US"/>
        </w:rPr>
        <w:t xml:space="preserve">, </w:t>
      </w:r>
      <w:proofErr w:type="spellStart"/>
      <w:r w:rsidR="00CA0F5E" w:rsidRPr="00017029">
        <w:rPr>
          <w:bCs/>
          <w:color w:val="000000" w:themeColor="text1"/>
          <w:lang w:val="en-US"/>
        </w:rPr>
        <w:t>Anniki</w:t>
      </w:r>
      <w:proofErr w:type="spellEnd"/>
      <w:r w:rsidR="00CA0F5E" w:rsidRPr="00017029">
        <w:rPr>
          <w:bCs/>
          <w:color w:val="000000" w:themeColor="text1"/>
          <w:lang w:val="en-US"/>
        </w:rPr>
        <w:t xml:space="preserve"> Knop</w:t>
      </w:r>
      <w:r w:rsidR="00CA0F5E" w:rsidRPr="00017029">
        <w:rPr>
          <w:bCs/>
          <w:color w:val="000000" w:themeColor="text1"/>
          <w:vertAlign w:val="superscript"/>
          <w:lang w:val="en-US"/>
        </w:rPr>
        <w:t>1</w:t>
      </w:r>
      <w:r w:rsidR="00CA0F5E" w:rsidRPr="00017029">
        <w:rPr>
          <w:bCs/>
          <w:color w:val="000000" w:themeColor="text1"/>
          <w:lang w:val="en-US"/>
        </w:rPr>
        <w:t xml:space="preserve">, </w:t>
      </w:r>
      <w:proofErr w:type="spellStart"/>
      <w:r w:rsidR="00CA0F5E" w:rsidRPr="00017029">
        <w:rPr>
          <w:bCs/>
          <w:color w:val="000000" w:themeColor="text1"/>
          <w:lang w:val="en-US"/>
        </w:rPr>
        <w:t>Evdokia</w:t>
      </w:r>
      <w:proofErr w:type="spellEnd"/>
      <w:r w:rsidR="00CA0F5E" w:rsidRPr="00017029">
        <w:rPr>
          <w:bCs/>
          <w:color w:val="000000" w:themeColor="text1"/>
          <w:lang w:val="en-US"/>
        </w:rPr>
        <w:t xml:space="preserve"> Paza</w:t>
      </w:r>
      <w:r w:rsidR="00CA0F5E" w:rsidRPr="00017029">
        <w:rPr>
          <w:bCs/>
          <w:color w:val="000000" w:themeColor="text1"/>
          <w:vertAlign w:val="superscript"/>
          <w:lang w:val="en-US"/>
        </w:rPr>
        <w:t>1</w:t>
      </w:r>
      <w:r w:rsidR="00CA0F5E" w:rsidRPr="00017029">
        <w:rPr>
          <w:bCs/>
          <w:color w:val="000000" w:themeColor="text1"/>
          <w:lang w:val="en-US"/>
        </w:rPr>
        <w:t>,</w:t>
      </w:r>
      <w:r w:rsidR="00CA0F5E" w:rsidRPr="00017029">
        <w:rPr>
          <w:bCs/>
          <w:color w:val="000000" w:themeColor="text1"/>
          <w:vertAlign w:val="superscript"/>
          <w:lang w:val="en-US"/>
        </w:rPr>
        <w:t xml:space="preserve"> </w:t>
      </w:r>
      <w:r w:rsidR="00CE2478" w:rsidRPr="00017029">
        <w:rPr>
          <w:bCs/>
          <w:color w:val="000000" w:themeColor="text1"/>
          <w:lang w:val="en-US"/>
        </w:rPr>
        <w:t>Pawel Fidzinski</w:t>
      </w:r>
      <w:r w:rsidR="00CE2478" w:rsidRPr="00017029">
        <w:rPr>
          <w:bCs/>
          <w:color w:val="000000" w:themeColor="text1"/>
          <w:vertAlign w:val="superscript"/>
          <w:lang w:val="en-US"/>
        </w:rPr>
        <w:t>5</w:t>
      </w:r>
      <w:r w:rsidR="00CE2478" w:rsidRPr="00017029">
        <w:rPr>
          <w:bCs/>
          <w:color w:val="000000" w:themeColor="text1"/>
          <w:lang w:val="en-US"/>
        </w:rPr>
        <w:t>, Larissa Kraus</w:t>
      </w:r>
      <w:r w:rsidR="00CE2478" w:rsidRPr="00017029">
        <w:rPr>
          <w:bCs/>
          <w:color w:val="000000" w:themeColor="text1"/>
          <w:vertAlign w:val="superscript"/>
          <w:lang w:val="en-US"/>
        </w:rPr>
        <w:t>5</w:t>
      </w:r>
      <w:r w:rsidR="00E92D40" w:rsidRPr="00017029">
        <w:rPr>
          <w:bCs/>
          <w:color w:val="000000" w:themeColor="text1"/>
          <w:vertAlign w:val="superscript"/>
          <w:lang w:val="en-US"/>
        </w:rPr>
        <w:t>,6</w:t>
      </w:r>
      <w:r w:rsidR="00CE2478" w:rsidRPr="00017029">
        <w:rPr>
          <w:bCs/>
          <w:color w:val="000000" w:themeColor="text1"/>
          <w:lang w:val="en-US"/>
        </w:rPr>
        <w:t xml:space="preserve">, </w:t>
      </w:r>
      <w:proofErr w:type="spellStart"/>
      <w:r w:rsidR="005E14BE" w:rsidRPr="00017029">
        <w:rPr>
          <w:bCs/>
          <w:color w:val="000000" w:themeColor="text1"/>
          <w:lang w:val="en-US"/>
        </w:rPr>
        <w:t>Gijsje</w:t>
      </w:r>
      <w:proofErr w:type="spellEnd"/>
      <w:r w:rsidR="005E14BE" w:rsidRPr="00017029">
        <w:rPr>
          <w:bCs/>
          <w:color w:val="000000" w:themeColor="text1"/>
          <w:lang w:val="en-US"/>
        </w:rPr>
        <w:t xml:space="preserve"> J L Snijders</w:t>
      </w:r>
      <w:r w:rsidR="005E14BE" w:rsidRPr="00017029">
        <w:rPr>
          <w:bCs/>
          <w:color w:val="000000" w:themeColor="text1"/>
          <w:vertAlign w:val="superscript"/>
          <w:lang w:val="en-US"/>
        </w:rPr>
        <w:t>3</w:t>
      </w:r>
      <w:r w:rsidR="005E14BE" w:rsidRPr="00017029">
        <w:rPr>
          <w:bCs/>
          <w:color w:val="000000" w:themeColor="text1"/>
          <w:lang w:val="en-US"/>
        </w:rPr>
        <w:t>, René S Kahn</w:t>
      </w:r>
      <w:r w:rsidR="005E14BE" w:rsidRPr="00017029">
        <w:rPr>
          <w:bCs/>
          <w:color w:val="000000" w:themeColor="text1"/>
          <w:vertAlign w:val="superscript"/>
          <w:lang w:val="en-US"/>
        </w:rPr>
        <w:t>4</w:t>
      </w:r>
      <w:r w:rsidR="005E14BE" w:rsidRPr="00017029">
        <w:rPr>
          <w:bCs/>
          <w:color w:val="000000" w:themeColor="text1"/>
          <w:lang w:val="en-US"/>
        </w:rPr>
        <w:t xml:space="preserve">, </w:t>
      </w:r>
      <w:r w:rsidR="00CA0F5E" w:rsidRPr="00017029">
        <w:rPr>
          <w:bCs/>
          <w:color w:val="000000" w:themeColor="text1"/>
          <w:lang w:val="en-US"/>
        </w:rPr>
        <w:t xml:space="preserve">Axel </w:t>
      </w:r>
      <w:r w:rsidR="00CE2478" w:rsidRPr="00017029">
        <w:rPr>
          <w:bCs/>
          <w:color w:val="000000" w:themeColor="text1"/>
          <w:lang w:val="en-US"/>
        </w:rPr>
        <w:t xml:space="preserve">R </w:t>
      </w:r>
      <w:r w:rsidR="00CA0F5E" w:rsidRPr="00017029">
        <w:rPr>
          <w:bCs/>
          <w:color w:val="000000" w:themeColor="text1"/>
          <w:lang w:val="en-US"/>
        </w:rPr>
        <w:t>Schulz</w:t>
      </w:r>
      <w:r w:rsidR="00746C35" w:rsidRPr="00017029">
        <w:rPr>
          <w:bCs/>
          <w:color w:val="000000" w:themeColor="text1"/>
          <w:vertAlign w:val="superscript"/>
          <w:lang w:val="en-US"/>
        </w:rPr>
        <w:t>7</w:t>
      </w:r>
      <w:r w:rsidR="00CA0F5E" w:rsidRPr="00017029">
        <w:rPr>
          <w:bCs/>
          <w:color w:val="000000" w:themeColor="text1"/>
          <w:lang w:val="en-US"/>
        </w:rPr>
        <w:t>, Henrik</w:t>
      </w:r>
      <w:r w:rsidR="008009B4" w:rsidRPr="00017029">
        <w:rPr>
          <w:bCs/>
          <w:color w:val="000000" w:themeColor="text1"/>
          <w:lang w:val="en-US"/>
        </w:rPr>
        <w:t xml:space="preserve"> E</w:t>
      </w:r>
      <w:r w:rsidR="00CA0F5E" w:rsidRPr="00017029">
        <w:rPr>
          <w:bCs/>
          <w:color w:val="000000" w:themeColor="text1"/>
          <w:lang w:val="en-US"/>
        </w:rPr>
        <w:t xml:space="preserve"> Mei</w:t>
      </w:r>
      <w:r w:rsidR="00746C35" w:rsidRPr="00017029">
        <w:rPr>
          <w:bCs/>
          <w:color w:val="000000" w:themeColor="text1"/>
          <w:vertAlign w:val="superscript"/>
          <w:lang w:val="en-US"/>
        </w:rPr>
        <w:t>7</w:t>
      </w:r>
      <w:r w:rsidR="00CA0F5E" w:rsidRPr="00017029">
        <w:rPr>
          <w:bCs/>
          <w:color w:val="000000" w:themeColor="text1"/>
          <w:lang w:val="en-US"/>
        </w:rPr>
        <w:t>,</w:t>
      </w:r>
      <w:r w:rsidR="00B2573F" w:rsidRPr="00017029">
        <w:rPr>
          <w:bCs/>
          <w:color w:val="000000" w:themeColor="text1"/>
          <w:lang w:val="en-US"/>
        </w:rPr>
        <w:t xml:space="preserve"> </w:t>
      </w:r>
      <w:r w:rsidR="008E1E41" w:rsidRPr="00017029">
        <w:rPr>
          <w:bCs/>
          <w:color w:val="000000" w:themeColor="text1"/>
          <w:lang w:val="en-US"/>
        </w:rPr>
        <w:t>NBB-Psy</w:t>
      </w:r>
      <w:r w:rsidR="00746C35" w:rsidRPr="00017029">
        <w:rPr>
          <w:bCs/>
          <w:color w:val="000000" w:themeColor="text1"/>
          <w:vertAlign w:val="superscript"/>
          <w:lang w:val="en-US"/>
        </w:rPr>
        <w:t>8</w:t>
      </w:r>
      <w:r w:rsidR="008E1E41" w:rsidRPr="00017029">
        <w:rPr>
          <w:bCs/>
          <w:color w:val="000000" w:themeColor="text1"/>
          <w:lang w:val="en-US"/>
        </w:rPr>
        <w:t xml:space="preserve">, </w:t>
      </w:r>
      <w:r w:rsidR="000D6E9A" w:rsidRPr="00017029">
        <w:rPr>
          <w:bCs/>
          <w:color w:val="000000" w:themeColor="text1"/>
          <w:lang w:val="en-US"/>
        </w:rPr>
        <w:t xml:space="preserve">Elly </w:t>
      </w:r>
      <w:r w:rsidR="008009B4" w:rsidRPr="00017029">
        <w:rPr>
          <w:bCs/>
          <w:color w:val="000000" w:themeColor="text1"/>
          <w:lang w:val="en-US"/>
        </w:rPr>
        <w:t>M</w:t>
      </w:r>
      <w:r w:rsidR="000D6E9A" w:rsidRPr="00017029">
        <w:rPr>
          <w:bCs/>
          <w:color w:val="000000" w:themeColor="text1"/>
          <w:lang w:val="en-US"/>
        </w:rPr>
        <w:t xml:space="preserve"> </w:t>
      </w:r>
      <w:r w:rsidR="007E00BC" w:rsidRPr="00017029">
        <w:rPr>
          <w:bCs/>
          <w:color w:val="000000" w:themeColor="text1"/>
          <w:lang w:val="en-US"/>
        </w:rPr>
        <w:t>Hol</w:t>
      </w:r>
      <w:r w:rsidR="007E00BC" w:rsidRPr="00017029">
        <w:rPr>
          <w:bCs/>
          <w:color w:val="000000" w:themeColor="text1"/>
          <w:vertAlign w:val="superscript"/>
          <w:lang w:val="en-US"/>
        </w:rPr>
        <w:t>3</w:t>
      </w:r>
      <w:r w:rsidR="000D6E9A" w:rsidRPr="00017029">
        <w:rPr>
          <w:bCs/>
          <w:color w:val="000000" w:themeColor="text1"/>
          <w:vertAlign w:val="superscript"/>
          <w:lang w:val="en-US"/>
        </w:rPr>
        <w:t>,</w:t>
      </w:r>
      <w:r w:rsidR="00746C35" w:rsidRPr="00017029">
        <w:rPr>
          <w:bCs/>
          <w:color w:val="000000" w:themeColor="text1"/>
          <w:vertAlign w:val="superscript"/>
          <w:lang w:val="en-US"/>
        </w:rPr>
        <w:t>9</w:t>
      </w:r>
      <w:r w:rsidR="000D6E9A" w:rsidRPr="00017029">
        <w:rPr>
          <w:bCs/>
          <w:color w:val="000000" w:themeColor="text1"/>
          <w:lang w:val="en-US"/>
        </w:rPr>
        <w:t>,</w:t>
      </w:r>
      <w:r w:rsidR="000D6E9A" w:rsidRPr="00017029">
        <w:rPr>
          <w:bCs/>
          <w:color w:val="000000" w:themeColor="text1"/>
          <w:vertAlign w:val="superscript"/>
          <w:lang w:val="en-US"/>
        </w:rPr>
        <w:t xml:space="preserve"> </w:t>
      </w:r>
      <w:r w:rsidR="005632F8" w:rsidRPr="00017029">
        <w:rPr>
          <w:bCs/>
          <w:color w:val="000000" w:themeColor="text1"/>
          <w:lang w:val="en-US"/>
        </w:rPr>
        <w:t>Britta Siegmund</w:t>
      </w:r>
      <w:r w:rsidR="00746C35" w:rsidRPr="00017029">
        <w:rPr>
          <w:bCs/>
          <w:color w:val="000000" w:themeColor="text1"/>
          <w:vertAlign w:val="superscript"/>
          <w:lang w:val="en-US"/>
        </w:rPr>
        <w:t>10</w:t>
      </w:r>
      <w:r w:rsidR="005632F8" w:rsidRPr="00017029">
        <w:rPr>
          <w:bCs/>
          <w:color w:val="000000" w:themeColor="text1"/>
          <w:lang w:val="en-US"/>
        </w:rPr>
        <w:t xml:space="preserve">, </w:t>
      </w:r>
      <w:r w:rsidR="007A60B9" w:rsidRPr="00017029">
        <w:rPr>
          <w:bCs/>
          <w:color w:val="000000" w:themeColor="text1"/>
          <w:lang w:val="en-US"/>
        </w:rPr>
        <w:t>Rainer Glauben</w:t>
      </w:r>
      <w:r w:rsidR="00746C35" w:rsidRPr="00017029">
        <w:rPr>
          <w:bCs/>
          <w:color w:val="000000" w:themeColor="text1"/>
          <w:vertAlign w:val="superscript"/>
          <w:lang w:val="en-US"/>
        </w:rPr>
        <w:t>10</w:t>
      </w:r>
      <w:r w:rsidR="00EF2F17" w:rsidRPr="00017029">
        <w:rPr>
          <w:bCs/>
          <w:color w:val="000000" w:themeColor="text1"/>
          <w:lang w:val="en-US"/>
        </w:rPr>
        <w:t xml:space="preserve">, </w:t>
      </w:r>
      <w:r w:rsidR="006844CE" w:rsidRPr="00017029">
        <w:rPr>
          <w:bCs/>
          <w:color w:val="000000" w:themeColor="text1"/>
          <w:lang w:val="en-US"/>
        </w:rPr>
        <w:t>Eike J Spruth</w:t>
      </w:r>
      <w:r w:rsidR="006844CE" w:rsidRPr="00017029">
        <w:rPr>
          <w:bCs/>
          <w:color w:val="000000" w:themeColor="text1"/>
          <w:vertAlign w:val="superscript"/>
          <w:lang w:val="en-US"/>
        </w:rPr>
        <w:t>1</w:t>
      </w:r>
      <w:r w:rsidR="00FA0751" w:rsidRPr="00017029">
        <w:rPr>
          <w:bCs/>
          <w:color w:val="000000" w:themeColor="text1"/>
          <w:vertAlign w:val="superscript"/>
          <w:lang w:val="en-US"/>
        </w:rPr>
        <w:t>,1</w:t>
      </w:r>
      <w:r w:rsidR="00471553" w:rsidRPr="00017029">
        <w:rPr>
          <w:bCs/>
          <w:color w:val="000000" w:themeColor="text1"/>
          <w:vertAlign w:val="superscript"/>
          <w:lang w:val="en-US"/>
        </w:rPr>
        <w:t>1</w:t>
      </w:r>
      <w:r w:rsidR="006844CE" w:rsidRPr="00017029">
        <w:rPr>
          <w:bCs/>
          <w:color w:val="000000" w:themeColor="text1"/>
          <w:lang w:val="en-US"/>
        </w:rPr>
        <w:t xml:space="preserve">, </w:t>
      </w:r>
      <w:r w:rsidR="008009B4" w:rsidRPr="00017029">
        <w:rPr>
          <w:bCs/>
          <w:color w:val="000000" w:themeColor="text1"/>
          <w:lang w:val="en-US"/>
        </w:rPr>
        <w:t>Lot D</w:t>
      </w:r>
      <w:r w:rsidR="00875126" w:rsidRPr="00017029">
        <w:rPr>
          <w:bCs/>
          <w:color w:val="000000" w:themeColor="text1"/>
          <w:lang w:val="en-US"/>
        </w:rPr>
        <w:t xml:space="preserve"> de Witte</w:t>
      </w:r>
      <w:r w:rsidR="00875126" w:rsidRPr="00017029">
        <w:rPr>
          <w:bCs/>
          <w:color w:val="000000" w:themeColor="text1"/>
          <w:vertAlign w:val="superscript"/>
          <w:lang w:val="en-US"/>
        </w:rPr>
        <w:t>3</w:t>
      </w:r>
      <w:r w:rsidR="000D6E9A" w:rsidRPr="00017029">
        <w:rPr>
          <w:bCs/>
          <w:color w:val="000000" w:themeColor="text1"/>
          <w:vertAlign w:val="superscript"/>
          <w:lang w:val="en-US"/>
        </w:rPr>
        <w:t>,4</w:t>
      </w:r>
      <w:r w:rsidR="00581D0F" w:rsidRPr="00017029">
        <w:rPr>
          <w:bCs/>
          <w:color w:val="000000" w:themeColor="text1"/>
          <w:vertAlign w:val="superscript"/>
          <w:lang w:val="en-US"/>
        </w:rPr>
        <w:t>,</w:t>
      </w:r>
      <w:r w:rsidR="00B853B7" w:rsidRPr="00017029">
        <w:rPr>
          <w:bCs/>
          <w:color w:val="000000" w:themeColor="text1"/>
          <w:vertAlign w:val="superscript"/>
          <w:lang w:val="en-US"/>
        </w:rPr>
        <w:t>15</w:t>
      </w:r>
      <w:r w:rsidR="00875126" w:rsidRPr="00017029">
        <w:rPr>
          <w:bCs/>
          <w:color w:val="000000" w:themeColor="text1"/>
          <w:lang w:val="en-US"/>
        </w:rPr>
        <w:t xml:space="preserve">, </w:t>
      </w:r>
      <w:r w:rsidRPr="00017029">
        <w:rPr>
          <w:bCs/>
          <w:color w:val="000000" w:themeColor="text1"/>
          <w:lang w:val="en-US"/>
        </w:rPr>
        <w:t>Josef Priller</w:t>
      </w:r>
      <w:r w:rsidRPr="00017029">
        <w:rPr>
          <w:bCs/>
          <w:color w:val="000000" w:themeColor="text1"/>
          <w:vertAlign w:val="superscript"/>
          <w:lang w:val="en-US"/>
        </w:rPr>
        <w:t>1,</w:t>
      </w:r>
      <w:r w:rsidR="00D72BF5" w:rsidRPr="00017029">
        <w:rPr>
          <w:bCs/>
          <w:color w:val="000000" w:themeColor="text1"/>
          <w:vertAlign w:val="superscript"/>
          <w:lang w:val="en-US"/>
        </w:rPr>
        <w:t>6,</w:t>
      </w:r>
      <w:r w:rsidR="00CE2478" w:rsidRPr="00017029">
        <w:rPr>
          <w:bCs/>
          <w:color w:val="000000" w:themeColor="text1"/>
          <w:vertAlign w:val="superscript"/>
          <w:lang w:val="en-US"/>
        </w:rPr>
        <w:t>1</w:t>
      </w:r>
      <w:r w:rsidR="00746C35" w:rsidRPr="00017029">
        <w:rPr>
          <w:bCs/>
          <w:color w:val="000000" w:themeColor="text1"/>
          <w:vertAlign w:val="superscript"/>
          <w:lang w:val="en-US"/>
        </w:rPr>
        <w:t>1</w:t>
      </w:r>
      <w:r w:rsidR="00581D0F" w:rsidRPr="00017029">
        <w:rPr>
          <w:bCs/>
          <w:color w:val="000000" w:themeColor="text1"/>
          <w:vertAlign w:val="superscript"/>
          <w:lang w:val="en-US"/>
        </w:rPr>
        <w:t>,1</w:t>
      </w:r>
      <w:r w:rsidR="00746C35" w:rsidRPr="00017029">
        <w:rPr>
          <w:bCs/>
          <w:color w:val="000000" w:themeColor="text1"/>
          <w:vertAlign w:val="superscript"/>
          <w:lang w:val="en-US"/>
        </w:rPr>
        <w:t>2</w:t>
      </w:r>
      <w:r w:rsidR="00FA0751" w:rsidRPr="00017029">
        <w:rPr>
          <w:bCs/>
          <w:color w:val="000000" w:themeColor="text1"/>
          <w:vertAlign w:val="superscript"/>
          <w:lang w:val="en-US"/>
        </w:rPr>
        <w:t>,13</w:t>
      </w:r>
      <w:r w:rsidR="005A4C9A" w:rsidRPr="00017029">
        <w:rPr>
          <w:bCs/>
          <w:color w:val="000000" w:themeColor="text1"/>
          <w:vertAlign w:val="superscript"/>
          <w:lang w:val="en-US"/>
        </w:rPr>
        <w:t>,1</w:t>
      </w:r>
      <w:r w:rsidR="00FA0751" w:rsidRPr="00017029">
        <w:rPr>
          <w:bCs/>
          <w:color w:val="000000" w:themeColor="text1"/>
          <w:vertAlign w:val="superscript"/>
          <w:lang w:val="en-US"/>
        </w:rPr>
        <w:t>5</w:t>
      </w:r>
    </w:p>
    <w:p w14:paraId="73420EFD" w14:textId="77777777" w:rsidR="00311D1C" w:rsidRPr="00017029" w:rsidRDefault="00311D1C" w:rsidP="000E4796">
      <w:pPr>
        <w:spacing w:line="480" w:lineRule="auto"/>
        <w:jc w:val="both"/>
        <w:rPr>
          <w:bCs/>
          <w:color w:val="000000" w:themeColor="text1"/>
          <w:vertAlign w:val="superscript"/>
          <w:lang w:val="en-US"/>
        </w:rPr>
      </w:pPr>
    </w:p>
    <w:p w14:paraId="4845F912" w14:textId="776ABFD7" w:rsidR="00B37D86" w:rsidRPr="00017029" w:rsidRDefault="00311D1C" w:rsidP="000E4796">
      <w:pPr>
        <w:spacing w:line="480" w:lineRule="auto"/>
        <w:jc w:val="both"/>
        <w:rPr>
          <w:bCs/>
          <w:color w:val="000000" w:themeColor="text1"/>
          <w:lang w:val="en-US"/>
        </w:rPr>
      </w:pPr>
      <w:r w:rsidRPr="00017029">
        <w:rPr>
          <w:bCs/>
          <w:color w:val="000000" w:themeColor="text1"/>
          <w:vertAlign w:val="superscript"/>
          <w:lang w:val="en-US"/>
        </w:rPr>
        <w:t>1</w:t>
      </w:r>
      <w:r w:rsidRPr="00017029">
        <w:rPr>
          <w:bCs/>
          <w:color w:val="000000" w:themeColor="text1"/>
          <w:lang w:val="en-US"/>
        </w:rPr>
        <w:t>Department of Neuropsychiatry and Labo</w:t>
      </w:r>
      <w:r w:rsidR="00A63B16" w:rsidRPr="00017029">
        <w:rPr>
          <w:bCs/>
          <w:color w:val="000000" w:themeColor="text1"/>
          <w:lang w:val="en-US"/>
        </w:rPr>
        <w:t>ratory of Molecular Psychiatry,</w:t>
      </w:r>
      <w:r w:rsidR="008009B4" w:rsidRPr="00017029">
        <w:rPr>
          <w:bCs/>
          <w:color w:val="000000" w:themeColor="text1"/>
          <w:lang w:val="en-US"/>
        </w:rPr>
        <w:t xml:space="preserve"> </w:t>
      </w:r>
      <w:proofErr w:type="spellStart"/>
      <w:r w:rsidR="008009B4" w:rsidRPr="00017029">
        <w:rPr>
          <w:bCs/>
          <w:color w:val="000000" w:themeColor="text1"/>
          <w:lang w:val="en-US"/>
        </w:rPr>
        <w:t>Charité</w:t>
      </w:r>
      <w:proofErr w:type="spellEnd"/>
      <w:r w:rsidR="008009B4" w:rsidRPr="00017029">
        <w:rPr>
          <w:bCs/>
          <w:color w:val="000000" w:themeColor="text1"/>
          <w:lang w:val="en-US"/>
        </w:rPr>
        <w:t xml:space="preserve"> – </w:t>
      </w:r>
      <w:proofErr w:type="spellStart"/>
      <w:r w:rsidR="008009B4" w:rsidRPr="00017029">
        <w:rPr>
          <w:bCs/>
          <w:color w:val="000000" w:themeColor="text1"/>
          <w:lang w:val="en-US"/>
        </w:rPr>
        <w:t>Universitätsmedizin</w:t>
      </w:r>
      <w:proofErr w:type="spellEnd"/>
      <w:r w:rsidR="008009B4" w:rsidRPr="00017029">
        <w:rPr>
          <w:bCs/>
          <w:color w:val="000000" w:themeColor="text1"/>
          <w:lang w:val="en-US"/>
        </w:rPr>
        <w:t xml:space="preserve"> Berlin, Berlin, Germany. </w:t>
      </w:r>
      <w:r w:rsidR="00762E49" w:rsidRPr="00017029">
        <w:rPr>
          <w:bCs/>
          <w:color w:val="000000" w:themeColor="text1"/>
          <w:vertAlign w:val="superscript"/>
          <w:lang w:val="en-US"/>
        </w:rPr>
        <w:t>2</w:t>
      </w:r>
      <w:r w:rsidRPr="00017029">
        <w:rPr>
          <w:bCs/>
          <w:color w:val="000000" w:themeColor="text1"/>
          <w:lang w:val="en-US"/>
        </w:rPr>
        <w:t>Berlin-Brandenburg Center for Regenerative Therapies (BCRT),</w:t>
      </w:r>
      <w:r w:rsidR="008009B4" w:rsidRPr="00017029">
        <w:rPr>
          <w:bCs/>
          <w:color w:val="000000" w:themeColor="text1"/>
          <w:lang w:val="en-US"/>
        </w:rPr>
        <w:t xml:space="preserve"> Berlin, Germany. </w:t>
      </w:r>
      <w:r w:rsidR="008009B4" w:rsidRPr="00017029">
        <w:rPr>
          <w:bCs/>
          <w:color w:val="000000" w:themeColor="text1"/>
          <w:vertAlign w:val="superscript"/>
          <w:lang w:val="en-US"/>
        </w:rPr>
        <w:t>3</w:t>
      </w:r>
      <w:r w:rsidR="008009B4" w:rsidRPr="00017029">
        <w:rPr>
          <w:bCs/>
          <w:color w:val="000000" w:themeColor="text1"/>
          <w:lang w:val="en-US"/>
        </w:rPr>
        <w:t xml:space="preserve">Department of Psychiatry, Brain Center Rudolf Magnus, University Medical Center Utrecht (BCRM-UMCU), Utrecht, The Netherlands. </w:t>
      </w:r>
      <w:r w:rsidR="008009B4" w:rsidRPr="00017029">
        <w:rPr>
          <w:bCs/>
          <w:color w:val="000000" w:themeColor="text1"/>
          <w:vertAlign w:val="superscript"/>
          <w:lang w:val="en-US"/>
        </w:rPr>
        <w:t>4</w:t>
      </w:r>
      <w:r w:rsidR="008009B4" w:rsidRPr="00017029">
        <w:rPr>
          <w:bCs/>
          <w:color w:val="000000" w:themeColor="text1"/>
          <w:lang w:val="en-US"/>
        </w:rPr>
        <w:t xml:space="preserve">Department of </w:t>
      </w:r>
      <w:r w:rsidR="00CA4963" w:rsidRPr="00017029">
        <w:rPr>
          <w:bCs/>
          <w:color w:val="000000" w:themeColor="text1"/>
          <w:lang w:val="en-US"/>
        </w:rPr>
        <w:t>Psychiatry, Icahn School of Medicine at Mount Sinai, New York, USA</w:t>
      </w:r>
      <w:r w:rsidR="008009B4" w:rsidRPr="00017029">
        <w:rPr>
          <w:bCs/>
          <w:color w:val="000000" w:themeColor="text1"/>
          <w:lang w:val="en-US"/>
        </w:rPr>
        <w:t>.</w:t>
      </w:r>
      <w:r w:rsidRPr="00017029">
        <w:rPr>
          <w:bCs/>
          <w:color w:val="000000" w:themeColor="text1"/>
          <w:lang w:val="en-US"/>
        </w:rPr>
        <w:t xml:space="preserve"> </w:t>
      </w:r>
      <w:r w:rsidR="008009B4" w:rsidRPr="00017029">
        <w:rPr>
          <w:bCs/>
          <w:color w:val="000000" w:themeColor="text1"/>
          <w:vertAlign w:val="superscript"/>
          <w:lang w:val="en-US"/>
        </w:rPr>
        <w:t>5</w:t>
      </w:r>
      <w:r w:rsidR="00B303E1" w:rsidRPr="00017029">
        <w:rPr>
          <w:bCs/>
          <w:color w:val="000000" w:themeColor="text1"/>
          <w:lang w:val="en-US"/>
        </w:rPr>
        <w:t xml:space="preserve">Epilepsy-Center Berlin-Brandenburg, Department of Neurology, </w:t>
      </w:r>
      <w:proofErr w:type="spellStart"/>
      <w:r w:rsidR="00B303E1" w:rsidRPr="00017029">
        <w:rPr>
          <w:bCs/>
          <w:color w:val="000000" w:themeColor="text1"/>
          <w:lang w:val="en-US"/>
        </w:rPr>
        <w:t>Charité</w:t>
      </w:r>
      <w:proofErr w:type="spellEnd"/>
      <w:r w:rsidR="00B303E1" w:rsidRPr="00017029">
        <w:rPr>
          <w:bCs/>
          <w:color w:val="000000" w:themeColor="text1"/>
          <w:lang w:val="en-US"/>
        </w:rPr>
        <w:t xml:space="preserve"> – </w:t>
      </w:r>
      <w:proofErr w:type="spellStart"/>
      <w:r w:rsidR="00B303E1" w:rsidRPr="00017029">
        <w:rPr>
          <w:bCs/>
          <w:color w:val="000000" w:themeColor="text1"/>
          <w:lang w:val="en-US"/>
        </w:rPr>
        <w:t>Universitätsmedizin</w:t>
      </w:r>
      <w:proofErr w:type="spellEnd"/>
      <w:r w:rsidR="00B303E1" w:rsidRPr="00017029">
        <w:rPr>
          <w:bCs/>
          <w:color w:val="000000" w:themeColor="text1"/>
          <w:lang w:val="en-US"/>
        </w:rPr>
        <w:t xml:space="preserve"> Berlin, Berlin, Germany.</w:t>
      </w:r>
      <w:r w:rsidR="00B303E1" w:rsidRPr="00017029">
        <w:rPr>
          <w:bCs/>
          <w:color w:val="000000" w:themeColor="text1"/>
          <w:vertAlign w:val="superscript"/>
          <w:lang w:val="en-US"/>
        </w:rPr>
        <w:t xml:space="preserve"> 6</w:t>
      </w:r>
      <w:r w:rsidR="00D72BF5" w:rsidRPr="00017029">
        <w:rPr>
          <w:bCs/>
          <w:color w:val="000000" w:themeColor="text1"/>
          <w:vertAlign w:val="superscript"/>
          <w:lang w:val="en-US"/>
        </w:rPr>
        <w:t xml:space="preserve"> </w:t>
      </w:r>
      <w:r w:rsidR="00D72BF5" w:rsidRPr="00017029">
        <w:rPr>
          <w:bCs/>
          <w:color w:val="000000" w:themeColor="text1"/>
          <w:lang w:val="en-US"/>
        </w:rPr>
        <w:t xml:space="preserve">Berlin Institute of Health, Berlin, Germany. </w:t>
      </w:r>
      <w:r w:rsidR="00D72BF5" w:rsidRPr="00017029">
        <w:rPr>
          <w:bCs/>
          <w:color w:val="000000" w:themeColor="text1"/>
          <w:vertAlign w:val="superscript"/>
          <w:lang w:val="en-US"/>
        </w:rPr>
        <w:t>7</w:t>
      </w:r>
      <w:r w:rsidR="008009B4" w:rsidRPr="00017029">
        <w:rPr>
          <w:bCs/>
          <w:color w:val="000000" w:themeColor="text1"/>
          <w:lang w:val="en-US"/>
        </w:rPr>
        <w:t xml:space="preserve">German Rheumatism Research Center (DRFZ), Berlin, Germany. </w:t>
      </w:r>
      <w:r w:rsidR="00D72BF5" w:rsidRPr="00017029">
        <w:rPr>
          <w:bCs/>
          <w:color w:val="000000" w:themeColor="text1"/>
          <w:vertAlign w:val="superscript"/>
          <w:lang w:val="en-US"/>
        </w:rPr>
        <w:t>8</w:t>
      </w:r>
      <w:r w:rsidR="001D05BC" w:rsidRPr="00017029">
        <w:rPr>
          <w:bCs/>
          <w:color w:val="000000" w:themeColor="text1"/>
          <w:lang w:val="en-US"/>
        </w:rPr>
        <w:t>https:</w:t>
      </w:r>
      <w:r w:rsidR="00BA45B3" w:rsidRPr="00017029">
        <w:rPr>
          <w:bCs/>
          <w:color w:val="000000" w:themeColor="text1"/>
          <w:lang w:val="en-US"/>
        </w:rPr>
        <w:t>//www.brainbank.nl/about-us/nbb-psy/</w:t>
      </w:r>
      <w:r w:rsidR="008E1E41" w:rsidRPr="00017029">
        <w:rPr>
          <w:bCs/>
          <w:color w:val="000000" w:themeColor="text1"/>
          <w:lang w:val="en-US"/>
        </w:rPr>
        <w:t>.</w:t>
      </w:r>
      <w:r w:rsidR="008009B4" w:rsidRPr="00017029">
        <w:rPr>
          <w:bCs/>
          <w:color w:val="000000" w:themeColor="text1"/>
          <w:lang w:val="en-US"/>
        </w:rPr>
        <w:t xml:space="preserve"> </w:t>
      </w:r>
      <w:r w:rsidR="00D72BF5" w:rsidRPr="00017029">
        <w:rPr>
          <w:bCs/>
          <w:color w:val="000000" w:themeColor="text1"/>
          <w:vertAlign w:val="superscript"/>
          <w:lang w:val="en-US"/>
        </w:rPr>
        <w:t>9</w:t>
      </w:r>
      <w:r w:rsidR="00D72BF5" w:rsidRPr="00017029">
        <w:rPr>
          <w:bCs/>
          <w:color w:val="000000" w:themeColor="text1"/>
          <w:lang w:val="en-US"/>
        </w:rPr>
        <w:t xml:space="preserve">Departement </w:t>
      </w:r>
      <w:r w:rsidR="0077279D" w:rsidRPr="00017029">
        <w:rPr>
          <w:bCs/>
          <w:color w:val="000000" w:themeColor="text1"/>
          <w:lang w:val="en-US"/>
        </w:rPr>
        <w:t>of Neuroimmunology, The Netherlands Institute for Neuroscience, An Institute of the Royal Academy of Arts and Sciences, Amsterdam, The Netherlands.</w:t>
      </w:r>
      <w:r w:rsidR="008009B4" w:rsidRPr="00017029">
        <w:rPr>
          <w:bCs/>
          <w:color w:val="000000" w:themeColor="text1"/>
          <w:lang w:val="en-US"/>
        </w:rPr>
        <w:t xml:space="preserve"> </w:t>
      </w:r>
      <w:r w:rsidR="00D72BF5" w:rsidRPr="00017029">
        <w:rPr>
          <w:bCs/>
          <w:color w:val="000000" w:themeColor="text1"/>
          <w:vertAlign w:val="superscript"/>
          <w:lang w:val="en-US"/>
        </w:rPr>
        <w:t>10</w:t>
      </w:r>
      <w:r w:rsidR="00D72BF5" w:rsidRPr="00017029">
        <w:rPr>
          <w:bCs/>
          <w:color w:val="000000" w:themeColor="text1"/>
          <w:lang w:val="en-US"/>
        </w:rPr>
        <w:t xml:space="preserve">Medical </w:t>
      </w:r>
      <w:r w:rsidR="00FE1369" w:rsidRPr="00017029">
        <w:rPr>
          <w:bCs/>
          <w:color w:val="000000" w:themeColor="text1"/>
          <w:lang w:val="en-US"/>
        </w:rPr>
        <w:t>Department</w:t>
      </w:r>
      <w:r w:rsidR="0077279D" w:rsidRPr="00017029">
        <w:rPr>
          <w:bCs/>
          <w:color w:val="000000" w:themeColor="text1"/>
          <w:lang w:val="en-US"/>
        </w:rPr>
        <w:t xml:space="preserve"> for </w:t>
      </w:r>
      <w:r w:rsidR="00FE1369" w:rsidRPr="00017029">
        <w:rPr>
          <w:bCs/>
          <w:color w:val="000000" w:themeColor="text1"/>
          <w:lang w:val="en-US"/>
        </w:rPr>
        <w:t>Gastroenterology,</w:t>
      </w:r>
      <w:r w:rsidR="0077279D" w:rsidRPr="00017029">
        <w:rPr>
          <w:bCs/>
          <w:color w:val="000000" w:themeColor="text1"/>
          <w:lang w:val="en-US"/>
        </w:rPr>
        <w:t xml:space="preserve"> Division of Gastroenterology, Infectiology and Rheumatology</w:t>
      </w:r>
      <w:r w:rsidR="00FE1369" w:rsidRPr="00017029">
        <w:rPr>
          <w:bCs/>
          <w:color w:val="000000" w:themeColor="text1"/>
          <w:lang w:val="en-US"/>
        </w:rPr>
        <w:t xml:space="preserve">, </w:t>
      </w:r>
      <w:proofErr w:type="spellStart"/>
      <w:r w:rsidR="00FE1369" w:rsidRPr="00017029">
        <w:rPr>
          <w:bCs/>
          <w:color w:val="000000" w:themeColor="text1"/>
          <w:lang w:val="en-US"/>
        </w:rPr>
        <w:t>Charité</w:t>
      </w:r>
      <w:proofErr w:type="spellEnd"/>
      <w:r w:rsidR="00FE1369" w:rsidRPr="00017029">
        <w:rPr>
          <w:bCs/>
          <w:color w:val="000000" w:themeColor="text1"/>
          <w:lang w:val="en-US"/>
        </w:rPr>
        <w:t xml:space="preserve"> </w:t>
      </w:r>
      <w:r w:rsidR="00A63B16" w:rsidRPr="00017029">
        <w:rPr>
          <w:bCs/>
          <w:color w:val="000000" w:themeColor="text1"/>
          <w:lang w:val="en-US"/>
        </w:rPr>
        <w:t>–</w:t>
      </w:r>
      <w:r w:rsidR="00FE1369" w:rsidRPr="00017029">
        <w:rPr>
          <w:bCs/>
          <w:color w:val="000000" w:themeColor="text1"/>
          <w:lang w:val="en-US"/>
        </w:rPr>
        <w:t xml:space="preserve"> </w:t>
      </w:r>
      <w:proofErr w:type="spellStart"/>
      <w:r w:rsidR="00FE1369" w:rsidRPr="00017029">
        <w:rPr>
          <w:bCs/>
          <w:color w:val="000000" w:themeColor="text1"/>
          <w:lang w:val="en-US"/>
        </w:rPr>
        <w:t>Universitätsmedizin</w:t>
      </w:r>
      <w:proofErr w:type="spellEnd"/>
      <w:r w:rsidR="00FE1369" w:rsidRPr="00017029">
        <w:rPr>
          <w:bCs/>
          <w:color w:val="000000" w:themeColor="text1"/>
          <w:lang w:val="en-US"/>
        </w:rPr>
        <w:t xml:space="preserve"> Berlin, Berlin, Germany.</w:t>
      </w:r>
      <w:r w:rsidR="00A63B16" w:rsidRPr="00017029">
        <w:rPr>
          <w:bCs/>
          <w:color w:val="000000" w:themeColor="text1"/>
          <w:lang w:val="en-US"/>
        </w:rPr>
        <w:t xml:space="preserve"> </w:t>
      </w:r>
      <w:r w:rsidR="00D72BF5" w:rsidRPr="00017029">
        <w:rPr>
          <w:bCs/>
          <w:color w:val="000000" w:themeColor="text1"/>
          <w:vertAlign w:val="superscript"/>
          <w:lang w:val="en-US"/>
        </w:rPr>
        <w:t>11</w:t>
      </w:r>
      <w:r w:rsidR="00471553" w:rsidRPr="00017029">
        <w:rPr>
          <w:bCs/>
          <w:color w:val="000000" w:themeColor="text1"/>
          <w:lang w:val="en-US"/>
        </w:rPr>
        <w:t xml:space="preserve">DZNE </w:t>
      </w:r>
      <w:r w:rsidR="00D72BF5" w:rsidRPr="00017029">
        <w:rPr>
          <w:bCs/>
          <w:color w:val="000000" w:themeColor="text1"/>
          <w:lang w:val="en-US"/>
        </w:rPr>
        <w:t>and</w:t>
      </w:r>
      <w:r w:rsidRPr="00017029">
        <w:rPr>
          <w:bCs/>
          <w:color w:val="000000" w:themeColor="text1"/>
          <w:lang w:val="en-US"/>
        </w:rPr>
        <w:t xml:space="preserve"> </w:t>
      </w:r>
      <w:r w:rsidR="006A3B7E" w:rsidRPr="00017029">
        <w:rPr>
          <w:bCs/>
          <w:color w:val="000000" w:themeColor="text1"/>
          <w:vertAlign w:val="superscript"/>
          <w:lang w:val="en-US"/>
        </w:rPr>
        <w:t>12</w:t>
      </w:r>
      <w:r w:rsidR="00471553" w:rsidRPr="00017029">
        <w:rPr>
          <w:bCs/>
          <w:color w:val="000000" w:themeColor="text1"/>
          <w:lang w:val="en-US"/>
        </w:rPr>
        <w:t xml:space="preserve">Cluster of Excellence </w:t>
      </w:r>
      <w:proofErr w:type="spellStart"/>
      <w:r w:rsidR="00471553" w:rsidRPr="00017029">
        <w:rPr>
          <w:bCs/>
          <w:color w:val="000000" w:themeColor="text1"/>
          <w:lang w:val="en-US"/>
        </w:rPr>
        <w:t>NeuroCure</w:t>
      </w:r>
      <w:proofErr w:type="spellEnd"/>
      <w:r w:rsidR="00471553" w:rsidRPr="00017029">
        <w:rPr>
          <w:bCs/>
          <w:color w:val="000000" w:themeColor="text1"/>
          <w:lang w:val="en-US"/>
        </w:rPr>
        <w:t xml:space="preserve"> </w:t>
      </w:r>
      <w:r w:rsidRPr="00017029">
        <w:rPr>
          <w:bCs/>
          <w:color w:val="000000" w:themeColor="text1"/>
          <w:lang w:val="en-US"/>
        </w:rPr>
        <w:t>, Berlin, Germany.</w:t>
      </w:r>
      <w:r w:rsidR="00BF675F" w:rsidRPr="00017029">
        <w:rPr>
          <w:bCs/>
          <w:color w:val="000000" w:themeColor="text1"/>
          <w:lang w:val="en-US"/>
        </w:rPr>
        <w:t xml:space="preserve"> </w:t>
      </w:r>
      <w:r w:rsidR="00BF675F" w:rsidRPr="00017029">
        <w:rPr>
          <w:bCs/>
          <w:color w:val="000000" w:themeColor="text1"/>
          <w:vertAlign w:val="superscript"/>
          <w:lang w:val="en-US"/>
        </w:rPr>
        <w:t>1</w:t>
      </w:r>
      <w:r w:rsidR="006A3B7E" w:rsidRPr="00017029">
        <w:rPr>
          <w:bCs/>
          <w:color w:val="000000" w:themeColor="text1"/>
          <w:vertAlign w:val="superscript"/>
          <w:lang w:val="en-US"/>
        </w:rPr>
        <w:t>3</w:t>
      </w:r>
      <w:r w:rsidR="005A4C9A" w:rsidRPr="00017029">
        <w:rPr>
          <w:bCs/>
          <w:color w:val="000000" w:themeColor="text1"/>
          <w:lang w:val="en-US"/>
        </w:rPr>
        <w:t>University of Edinburgh and UK Dementia Research Institute, Edinburgh, UK.</w:t>
      </w:r>
      <w:r w:rsidR="005A4C9A" w:rsidRPr="00017029">
        <w:rPr>
          <w:bCs/>
          <w:color w:val="000000" w:themeColor="text1"/>
          <w:vertAlign w:val="superscript"/>
          <w:lang w:val="en-US"/>
        </w:rPr>
        <w:t xml:space="preserve"> </w:t>
      </w:r>
      <w:r w:rsidR="00D72BF5" w:rsidRPr="00017029">
        <w:rPr>
          <w:bCs/>
          <w:color w:val="000000" w:themeColor="text1"/>
          <w:vertAlign w:val="superscript"/>
          <w:lang w:val="en-US"/>
        </w:rPr>
        <w:t>1</w:t>
      </w:r>
      <w:r w:rsidR="006A3B7E" w:rsidRPr="00017029">
        <w:rPr>
          <w:bCs/>
          <w:color w:val="000000" w:themeColor="text1"/>
          <w:vertAlign w:val="superscript"/>
          <w:lang w:val="en-US"/>
        </w:rPr>
        <w:t>4</w:t>
      </w:r>
      <w:r w:rsidR="00D72BF5" w:rsidRPr="00017029">
        <w:rPr>
          <w:bCs/>
          <w:color w:val="000000" w:themeColor="text1"/>
          <w:lang w:val="en-US"/>
        </w:rPr>
        <w:t xml:space="preserve">These </w:t>
      </w:r>
      <w:r w:rsidR="00BF675F" w:rsidRPr="00017029">
        <w:rPr>
          <w:bCs/>
          <w:color w:val="000000" w:themeColor="text1"/>
          <w:lang w:val="en-US"/>
        </w:rPr>
        <w:t xml:space="preserve">authors contributed equally to this work. </w:t>
      </w:r>
      <w:r w:rsidR="00581D0F" w:rsidRPr="00017029">
        <w:rPr>
          <w:bCs/>
          <w:color w:val="000000" w:themeColor="text1"/>
          <w:vertAlign w:val="superscript"/>
          <w:lang w:val="en-US"/>
        </w:rPr>
        <w:t>1</w:t>
      </w:r>
      <w:r w:rsidR="00FA0751" w:rsidRPr="00017029">
        <w:rPr>
          <w:bCs/>
          <w:color w:val="000000" w:themeColor="text1"/>
          <w:vertAlign w:val="superscript"/>
          <w:lang w:val="en-US"/>
        </w:rPr>
        <w:t>5</w:t>
      </w:r>
      <w:r w:rsidR="00581D0F" w:rsidRPr="00017029">
        <w:rPr>
          <w:bCs/>
          <w:color w:val="000000" w:themeColor="text1"/>
          <w:lang w:val="en-US"/>
        </w:rPr>
        <w:t xml:space="preserve">These authors jointly directed this work. </w:t>
      </w:r>
      <w:r w:rsidR="00BF675F" w:rsidRPr="00017029">
        <w:rPr>
          <w:bCs/>
          <w:color w:val="000000" w:themeColor="text1"/>
          <w:lang w:val="en-US"/>
        </w:rPr>
        <w:t>Correspondence should be addressed to C.B. (</w:t>
      </w:r>
      <w:hyperlink r:id="rId8" w:history="1">
        <w:r w:rsidR="00BF675F" w:rsidRPr="00017029">
          <w:rPr>
            <w:rStyle w:val="Hyperlink"/>
            <w:bCs/>
            <w:color w:val="000000" w:themeColor="text1"/>
            <w:lang w:val="en-US"/>
          </w:rPr>
          <w:t>chotima.boettcher@charite.de)</w:t>
        </w:r>
      </w:hyperlink>
      <w:r w:rsidR="00BF675F" w:rsidRPr="00017029">
        <w:rPr>
          <w:bCs/>
          <w:color w:val="000000" w:themeColor="text1"/>
          <w:lang w:val="en-US"/>
        </w:rPr>
        <w:t xml:space="preserve"> or J.P. (</w:t>
      </w:r>
      <w:hyperlink r:id="rId9" w:history="1">
        <w:r w:rsidR="00BF675F" w:rsidRPr="00017029">
          <w:rPr>
            <w:rStyle w:val="Hyperlink"/>
            <w:bCs/>
            <w:color w:val="000000" w:themeColor="text1"/>
            <w:lang w:val="en-US"/>
          </w:rPr>
          <w:t>josef.priller@charite.de)</w:t>
        </w:r>
      </w:hyperlink>
      <w:r w:rsidR="00BF675F" w:rsidRPr="00017029">
        <w:rPr>
          <w:bCs/>
          <w:color w:val="000000" w:themeColor="text1"/>
          <w:lang w:val="en-US"/>
        </w:rPr>
        <w:t>.</w:t>
      </w:r>
    </w:p>
    <w:p w14:paraId="3F70F670" w14:textId="77777777" w:rsidR="00311D1C" w:rsidRPr="00017029" w:rsidRDefault="00714964" w:rsidP="000E4796">
      <w:pPr>
        <w:tabs>
          <w:tab w:val="left" w:pos="5585"/>
        </w:tabs>
        <w:spacing w:line="480" w:lineRule="auto"/>
        <w:jc w:val="both"/>
        <w:rPr>
          <w:b/>
          <w:color w:val="000000" w:themeColor="text1"/>
          <w:lang w:val="en-US"/>
        </w:rPr>
      </w:pPr>
      <w:r w:rsidRPr="00017029">
        <w:rPr>
          <w:b/>
          <w:color w:val="000000" w:themeColor="text1"/>
          <w:lang w:val="en-US"/>
        </w:rPr>
        <w:tab/>
      </w:r>
    </w:p>
    <w:p w14:paraId="6BAB0ACA" w14:textId="77777777" w:rsidR="006844CE" w:rsidRPr="00017029" w:rsidRDefault="006844CE" w:rsidP="000E4796">
      <w:pPr>
        <w:rPr>
          <w:b/>
          <w:color w:val="000000" w:themeColor="text1"/>
          <w:lang w:val="en-US"/>
        </w:rPr>
      </w:pPr>
      <w:r w:rsidRPr="00017029">
        <w:rPr>
          <w:b/>
          <w:color w:val="000000" w:themeColor="text1"/>
          <w:lang w:val="en-US"/>
        </w:rPr>
        <w:br w:type="page"/>
      </w:r>
    </w:p>
    <w:p w14:paraId="1BC9DB00" w14:textId="77777777" w:rsidR="00311D1C" w:rsidRPr="00017029" w:rsidRDefault="00311D1C" w:rsidP="000E4796">
      <w:pPr>
        <w:spacing w:line="480" w:lineRule="auto"/>
        <w:jc w:val="both"/>
        <w:outlineLvl w:val="0"/>
        <w:rPr>
          <w:b/>
          <w:color w:val="000000" w:themeColor="text1"/>
          <w:lang w:val="en-US"/>
        </w:rPr>
      </w:pPr>
      <w:r w:rsidRPr="00017029">
        <w:rPr>
          <w:b/>
          <w:color w:val="000000" w:themeColor="text1"/>
          <w:lang w:val="en-US"/>
        </w:rPr>
        <w:lastRenderedPageBreak/>
        <w:t>ABSTRACT</w:t>
      </w:r>
    </w:p>
    <w:p w14:paraId="29E34CF8" w14:textId="0CA7DEF6" w:rsidR="00F87531" w:rsidRPr="00017029" w:rsidRDefault="00F87531" w:rsidP="000E4796">
      <w:pPr>
        <w:tabs>
          <w:tab w:val="left" w:pos="5580"/>
        </w:tabs>
        <w:spacing w:line="480" w:lineRule="auto"/>
        <w:jc w:val="both"/>
        <w:rPr>
          <w:color w:val="000000" w:themeColor="text1"/>
          <w:lang w:val="en-US"/>
        </w:rPr>
      </w:pPr>
      <w:r w:rsidRPr="00017029">
        <w:rPr>
          <w:color w:val="000000" w:themeColor="text1"/>
          <w:lang w:val="en-US"/>
        </w:rPr>
        <w:t xml:space="preserve">Microglia, the specialized innate immune cells of the CNS, play crucial roles in neural development and function. </w:t>
      </w:r>
      <w:r w:rsidR="009858B3" w:rsidRPr="00017029">
        <w:rPr>
          <w:color w:val="000000" w:themeColor="text1"/>
          <w:lang w:val="en-US"/>
        </w:rPr>
        <w:t>D</w:t>
      </w:r>
      <w:r w:rsidRPr="00017029">
        <w:rPr>
          <w:color w:val="000000" w:themeColor="text1"/>
          <w:lang w:val="en-US"/>
        </w:rPr>
        <w:t xml:space="preserve">ifferent phenotypes and functions have been ascribed to rodent microglia, but little is known about </w:t>
      </w:r>
      <w:r w:rsidR="00FD2ABE" w:rsidRPr="00017029">
        <w:rPr>
          <w:color w:val="000000" w:themeColor="text1"/>
          <w:lang w:val="en-US"/>
        </w:rPr>
        <w:t>human microglia (</w:t>
      </w:r>
      <w:proofErr w:type="spellStart"/>
      <w:r w:rsidR="00FD2ABE" w:rsidRPr="00017029">
        <w:rPr>
          <w:color w:val="000000" w:themeColor="text1"/>
          <w:lang w:val="en-US"/>
        </w:rPr>
        <w:t>huMG</w:t>
      </w:r>
      <w:proofErr w:type="spellEnd"/>
      <w:r w:rsidR="00FD2ABE" w:rsidRPr="00017029">
        <w:rPr>
          <w:color w:val="000000" w:themeColor="text1"/>
          <w:lang w:val="en-US"/>
        </w:rPr>
        <w:t xml:space="preserve">) </w:t>
      </w:r>
      <w:r w:rsidRPr="00017029">
        <w:rPr>
          <w:color w:val="000000" w:themeColor="text1"/>
          <w:lang w:val="en-US"/>
        </w:rPr>
        <w:t xml:space="preserve">heterogeneity. </w:t>
      </w:r>
      <w:r w:rsidR="009858B3" w:rsidRPr="00017029">
        <w:rPr>
          <w:color w:val="000000" w:themeColor="text1"/>
          <w:lang w:val="en-US"/>
        </w:rPr>
        <w:t>D</w:t>
      </w:r>
      <w:r w:rsidRPr="00017029">
        <w:rPr>
          <w:color w:val="000000" w:themeColor="text1"/>
          <w:lang w:val="en-US"/>
        </w:rPr>
        <w:t>ifficulties in procur</w:t>
      </w:r>
      <w:r w:rsidR="00FD2ABE" w:rsidRPr="00017029">
        <w:rPr>
          <w:color w:val="000000" w:themeColor="text1"/>
          <w:lang w:val="en-US"/>
        </w:rPr>
        <w:t xml:space="preserve">ing </w:t>
      </w:r>
      <w:proofErr w:type="spellStart"/>
      <w:r w:rsidRPr="00017029">
        <w:rPr>
          <w:color w:val="000000" w:themeColor="text1"/>
          <w:lang w:val="en-US"/>
        </w:rPr>
        <w:t>huMG</w:t>
      </w:r>
      <w:proofErr w:type="spellEnd"/>
      <w:r w:rsidRPr="00017029">
        <w:rPr>
          <w:color w:val="000000" w:themeColor="text1"/>
          <w:lang w:val="en-US"/>
        </w:rPr>
        <w:t xml:space="preserve"> and their susceptibility to cryopreservation damage have limited large-scale studies. Here, we </w:t>
      </w:r>
      <w:r w:rsidR="00F86E23" w:rsidRPr="00017029">
        <w:rPr>
          <w:color w:val="000000" w:themeColor="text1"/>
          <w:lang w:val="en-US"/>
        </w:rPr>
        <w:t xml:space="preserve">applied </w:t>
      </w:r>
      <w:r w:rsidRPr="00017029">
        <w:rPr>
          <w:color w:val="000000" w:themeColor="text1"/>
          <w:lang w:val="en-US"/>
        </w:rPr>
        <w:t>multiplex</w:t>
      </w:r>
      <w:r w:rsidR="00F86E23" w:rsidRPr="00017029">
        <w:rPr>
          <w:color w:val="000000" w:themeColor="text1"/>
          <w:lang w:val="en-US"/>
        </w:rPr>
        <w:t>ed mass cytometry for</w:t>
      </w:r>
      <w:r w:rsidRPr="00017029">
        <w:rPr>
          <w:color w:val="000000" w:themeColor="text1"/>
          <w:lang w:val="en-US"/>
        </w:rPr>
        <w:t xml:space="preserve"> </w:t>
      </w:r>
      <w:r w:rsidR="00F86E23" w:rsidRPr="00017029">
        <w:rPr>
          <w:color w:val="000000" w:themeColor="text1"/>
          <w:lang w:val="en-US"/>
        </w:rPr>
        <w:t>a</w:t>
      </w:r>
      <w:r w:rsidRPr="00017029">
        <w:rPr>
          <w:color w:val="000000" w:themeColor="text1"/>
          <w:lang w:val="en-US"/>
        </w:rPr>
        <w:t xml:space="preserve"> comprehensive characteri</w:t>
      </w:r>
      <w:r w:rsidR="00755A8B" w:rsidRPr="00017029">
        <w:rPr>
          <w:color w:val="000000" w:themeColor="text1"/>
          <w:lang w:val="en-US"/>
        </w:rPr>
        <w:t>z</w:t>
      </w:r>
      <w:r w:rsidRPr="00017029">
        <w:rPr>
          <w:color w:val="000000" w:themeColor="text1"/>
          <w:lang w:val="en-US"/>
        </w:rPr>
        <w:t xml:space="preserve">ation of </w:t>
      </w:r>
      <w:r w:rsidR="00C216D6" w:rsidRPr="00017029">
        <w:rPr>
          <w:color w:val="000000" w:themeColor="text1"/>
          <w:lang w:val="en-US"/>
        </w:rPr>
        <w:t xml:space="preserve">postmortem </w:t>
      </w:r>
      <w:proofErr w:type="spellStart"/>
      <w:r w:rsidRPr="00017029">
        <w:rPr>
          <w:color w:val="000000" w:themeColor="text1"/>
          <w:lang w:val="en-US"/>
        </w:rPr>
        <w:t>huMG</w:t>
      </w:r>
      <w:proofErr w:type="spellEnd"/>
      <w:r w:rsidRPr="00017029">
        <w:rPr>
          <w:color w:val="000000" w:themeColor="text1"/>
          <w:lang w:val="en-US"/>
        </w:rPr>
        <w:t xml:space="preserve"> (10</w:t>
      </w:r>
      <w:r w:rsidR="00A13894" w:rsidRPr="00017029">
        <w:rPr>
          <w:color w:val="000000" w:themeColor="text1"/>
          <w:vertAlign w:val="superscript"/>
          <w:lang w:val="en-US"/>
        </w:rPr>
        <w:t>3</w:t>
      </w:r>
      <w:r w:rsidRPr="00017029">
        <w:rPr>
          <w:color w:val="000000" w:themeColor="text1"/>
          <w:lang w:val="en-US"/>
        </w:rPr>
        <w:t xml:space="preserve"> – 10</w:t>
      </w:r>
      <w:r w:rsidR="00A13894" w:rsidRPr="00017029">
        <w:rPr>
          <w:color w:val="000000" w:themeColor="text1"/>
          <w:vertAlign w:val="superscript"/>
          <w:lang w:val="en-US"/>
        </w:rPr>
        <w:t>4</w:t>
      </w:r>
      <w:r w:rsidRPr="00017029">
        <w:rPr>
          <w:color w:val="000000" w:themeColor="text1"/>
          <w:lang w:val="en-US"/>
        </w:rPr>
        <w:t xml:space="preserve"> cells). </w:t>
      </w:r>
      <w:r w:rsidR="00F86E23" w:rsidRPr="00017029">
        <w:rPr>
          <w:color w:val="000000" w:themeColor="text1"/>
          <w:lang w:val="en-US"/>
        </w:rPr>
        <w:t>W</w:t>
      </w:r>
      <w:r w:rsidRPr="00017029">
        <w:rPr>
          <w:color w:val="000000" w:themeColor="text1"/>
          <w:lang w:val="en-US"/>
        </w:rPr>
        <w:t>e determined</w:t>
      </w:r>
      <w:r w:rsidR="009858B3" w:rsidRPr="00017029">
        <w:rPr>
          <w:color w:val="000000" w:themeColor="text1"/>
          <w:lang w:val="en-US"/>
        </w:rPr>
        <w:t xml:space="preserve"> </w:t>
      </w:r>
      <w:r w:rsidRPr="00017029">
        <w:rPr>
          <w:color w:val="000000" w:themeColor="text1"/>
          <w:lang w:val="en-US"/>
        </w:rPr>
        <w:t xml:space="preserve">expression levels of 57 markers on </w:t>
      </w:r>
      <w:proofErr w:type="spellStart"/>
      <w:r w:rsidRPr="00017029">
        <w:rPr>
          <w:color w:val="000000" w:themeColor="text1"/>
          <w:lang w:val="en-US"/>
        </w:rPr>
        <w:t>huMG</w:t>
      </w:r>
      <w:proofErr w:type="spellEnd"/>
      <w:r w:rsidRPr="00017029">
        <w:rPr>
          <w:color w:val="000000" w:themeColor="text1"/>
          <w:lang w:val="en-US"/>
        </w:rPr>
        <w:t xml:space="preserve"> isolated from up to five different brain regions of nine donors. We identified</w:t>
      </w:r>
      <w:r w:rsidR="00C216D6" w:rsidRPr="00017029">
        <w:rPr>
          <w:color w:val="000000" w:themeColor="text1"/>
          <w:lang w:val="en-US"/>
        </w:rPr>
        <w:t xml:space="preserve"> </w:t>
      </w:r>
      <w:r w:rsidRPr="00017029">
        <w:rPr>
          <w:color w:val="000000" w:themeColor="text1"/>
          <w:lang w:val="en-US"/>
        </w:rPr>
        <w:t xml:space="preserve">core signature of </w:t>
      </w:r>
      <w:proofErr w:type="spellStart"/>
      <w:r w:rsidRPr="00017029">
        <w:rPr>
          <w:color w:val="000000" w:themeColor="text1"/>
          <w:lang w:val="en-US"/>
        </w:rPr>
        <w:t>huMG</w:t>
      </w:r>
      <w:proofErr w:type="spellEnd"/>
      <w:r w:rsidRPr="00017029">
        <w:rPr>
          <w:color w:val="000000" w:themeColor="text1"/>
          <w:lang w:val="en-US"/>
        </w:rPr>
        <w:t>, which was distinct from peripheral myeloid cells</w:t>
      </w:r>
      <w:r w:rsidR="00D54F91" w:rsidRPr="00017029">
        <w:rPr>
          <w:color w:val="000000" w:themeColor="text1"/>
          <w:lang w:val="en-US"/>
        </w:rPr>
        <w:t xml:space="preserve"> but was comparable to</w:t>
      </w:r>
      <w:r w:rsidR="00586E64" w:rsidRPr="00017029">
        <w:rPr>
          <w:color w:val="000000" w:themeColor="text1"/>
          <w:lang w:val="en-US"/>
        </w:rPr>
        <w:t xml:space="preserve"> </w:t>
      </w:r>
      <w:r w:rsidR="00C216D6" w:rsidRPr="00017029">
        <w:rPr>
          <w:color w:val="000000" w:themeColor="text1"/>
          <w:lang w:val="en-US"/>
        </w:rPr>
        <w:t xml:space="preserve">fresh </w:t>
      </w:r>
      <w:proofErr w:type="spellStart"/>
      <w:r w:rsidR="00586E64" w:rsidRPr="00017029">
        <w:rPr>
          <w:color w:val="000000" w:themeColor="text1"/>
          <w:lang w:val="en-US"/>
        </w:rPr>
        <w:t>huMG</w:t>
      </w:r>
      <w:proofErr w:type="spellEnd"/>
      <w:r w:rsidR="00586E64" w:rsidRPr="00017029">
        <w:rPr>
          <w:color w:val="000000" w:themeColor="text1"/>
          <w:lang w:val="en-US"/>
        </w:rPr>
        <w:t>.</w:t>
      </w:r>
      <w:r w:rsidR="00D54F91" w:rsidRPr="00017029">
        <w:rPr>
          <w:color w:val="000000" w:themeColor="text1"/>
          <w:lang w:val="en-US"/>
        </w:rPr>
        <w:t xml:space="preserve"> </w:t>
      </w:r>
      <w:r w:rsidR="00BF0FE9" w:rsidRPr="00017029">
        <w:rPr>
          <w:color w:val="000000" w:themeColor="text1"/>
          <w:lang w:val="en-US"/>
        </w:rPr>
        <w:t xml:space="preserve">We detected </w:t>
      </w:r>
      <w:r w:rsidR="00CF7B9E" w:rsidRPr="00017029">
        <w:rPr>
          <w:color w:val="000000" w:themeColor="text1"/>
          <w:lang w:val="en-US"/>
        </w:rPr>
        <w:t>microglia</w:t>
      </w:r>
      <w:r w:rsidR="009858B3" w:rsidRPr="00017029">
        <w:rPr>
          <w:color w:val="000000" w:themeColor="text1"/>
          <w:lang w:val="en-US"/>
        </w:rPr>
        <w:t xml:space="preserve"> </w:t>
      </w:r>
      <w:r w:rsidRPr="00017029">
        <w:rPr>
          <w:color w:val="000000" w:themeColor="text1"/>
          <w:lang w:val="en-US"/>
        </w:rPr>
        <w:t xml:space="preserve">regional heterogeneity </w:t>
      </w:r>
      <w:r w:rsidR="00DD1E28" w:rsidRPr="00017029">
        <w:rPr>
          <w:color w:val="000000" w:themeColor="text1"/>
          <w:lang w:val="en-US"/>
        </w:rPr>
        <w:t xml:space="preserve">using a hybrid workflow combining </w:t>
      </w:r>
      <w:proofErr w:type="spellStart"/>
      <w:r w:rsidRPr="00017029">
        <w:rPr>
          <w:color w:val="000000" w:themeColor="text1"/>
          <w:lang w:val="en-US"/>
        </w:rPr>
        <w:t>Cytobank</w:t>
      </w:r>
      <w:proofErr w:type="spellEnd"/>
      <w:r w:rsidR="00DD1E28" w:rsidRPr="00017029">
        <w:rPr>
          <w:color w:val="000000" w:themeColor="text1"/>
          <w:lang w:val="en-US"/>
        </w:rPr>
        <w:t xml:space="preserve"> and R/Bioconductor</w:t>
      </w:r>
      <w:r w:rsidRPr="00017029">
        <w:rPr>
          <w:color w:val="000000" w:themeColor="text1"/>
          <w:lang w:val="en-US"/>
        </w:rPr>
        <w:t xml:space="preserve"> for multidimensional </w:t>
      </w:r>
      <w:r w:rsidR="00DD1E28" w:rsidRPr="00017029">
        <w:rPr>
          <w:color w:val="000000" w:themeColor="text1"/>
          <w:lang w:val="en-US"/>
        </w:rPr>
        <w:t>data</w:t>
      </w:r>
      <w:r w:rsidRPr="00017029">
        <w:rPr>
          <w:color w:val="000000" w:themeColor="text1"/>
          <w:lang w:val="en-US"/>
        </w:rPr>
        <w:t xml:space="preserve"> analysis. Together, these methodologies permit for the first time to perform high-dimensional, large-scale immun</w:t>
      </w:r>
      <w:r w:rsidR="002D2412" w:rsidRPr="00017029">
        <w:rPr>
          <w:color w:val="000000" w:themeColor="text1"/>
          <w:lang w:val="en-US"/>
        </w:rPr>
        <w:t>o</w:t>
      </w:r>
      <w:r w:rsidRPr="00017029">
        <w:rPr>
          <w:color w:val="000000" w:themeColor="text1"/>
          <w:lang w:val="en-US"/>
        </w:rPr>
        <w:t xml:space="preserve">phenotyping of </w:t>
      </w:r>
      <w:proofErr w:type="spellStart"/>
      <w:r w:rsidRPr="00017029">
        <w:rPr>
          <w:color w:val="000000" w:themeColor="text1"/>
          <w:lang w:val="en-US"/>
        </w:rPr>
        <w:t>huMG</w:t>
      </w:r>
      <w:proofErr w:type="spellEnd"/>
      <w:r w:rsidRPr="00017029">
        <w:rPr>
          <w:color w:val="000000" w:themeColor="text1"/>
          <w:lang w:val="en-US"/>
        </w:rPr>
        <w:t xml:space="preserve"> at </w:t>
      </w:r>
      <w:r w:rsidR="00C125FA" w:rsidRPr="00017029">
        <w:rPr>
          <w:color w:val="000000" w:themeColor="text1"/>
          <w:lang w:val="en-US"/>
        </w:rPr>
        <w:t xml:space="preserve">the </w:t>
      </w:r>
      <w:r w:rsidRPr="00017029">
        <w:rPr>
          <w:color w:val="000000" w:themeColor="text1"/>
          <w:lang w:val="en-US"/>
        </w:rPr>
        <w:t xml:space="preserve">single-cell level, which facilitate </w:t>
      </w:r>
      <w:r w:rsidR="00FD2ABE" w:rsidRPr="00017029">
        <w:rPr>
          <w:color w:val="000000" w:themeColor="text1"/>
          <w:lang w:val="en-US"/>
        </w:rPr>
        <w:t xml:space="preserve">their </w:t>
      </w:r>
      <w:r w:rsidRPr="00017029">
        <w:rPr>
          <w:color w:val="000000" w:themeColor="text1"/>
          <w:lang w:val="en-US"/>
        </w:rPr>
        <w:t xml:space="preserve">unambiguous profiling in health and disease. </w:t>
      </w:r>
    </w:p>
    <w:p w14:paraId="100C81E4" w14:textId="77777777" w:rsidR="001E5785" w:rsidRPr="00017029" w:rsidRDefault="001E5785" w:rsidP="000E4796">
      <w:pPr>
        <w:tabs>
          <w:tab w:val="left" w:pos="5580"/>
        </w:tabs>
        <w:spacing w:line="480" w:lineRule="auto"/>
        <w:jc w:val="both"/>
        <w:rPr>
          <w:color w:val="000000" w:themeColor="text1"/>
          <w:lang w:val="en-US"/>
        </w:rPr>
      </w:pPr>
    </w:p>
    <w:p w14:paraId="4ADFB95B" w14:textId="77777777" w:rsidR="00311D1C" w:rsidRPr="00017029" w:rsidRDefault="001A217F" w:rsidP="000E4796">
      <w:pPr>
        <w:tabs>
          <w:tab w:val="left" w:pos="5580"/>
        </w:tabs>
        <w:spacing w:line="480" w:lineRule="auto"/>
        <w:jc w:val="both"/>
        <w:outlineLvl w:val="0"/>
        <w:rPr>
          <w:b/>
          <w:color w:val="000000" w:themeColor="text1"/>
          <w:lang w:val="en-US"/>
        </w:rPr>
      </w:pPr>
      <w:r w:rsidRPr="00017029">
        <w:rPr>
          <w:b/>
          <w:color w:val="000000" w:themeColor="text1"/>
          <w:lang w:val="en-US"/>
        </w:rPr>
        <w:t>INTRODUCTION</w:t>
      </w:r>
      <w:r w:rsidR="00311D1C" w:rsidRPr="00017029">
        <w:rPr>
          <w:b/>
          <w:color w:val="000000" w:themeColor="text1"/>
          <w:lang w:val="en-US"/>
        </w:rPr>
        <w:tab/>
      </w:r>
    </w:p>
    <w:p w14:paraId="03D6B460" w14:textId="47CBCBF9" w:rsidR="001F5244" w:rsidRPr="00017029" w:rsidRDefault="00A83AB2"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Microglia</w:t>
      </w:r>
      <w:r w:rsidR="006844CE" w:rsidRPr="00017029">
        <w:rPr>
          <w:color w:val="000000" w:themeColor="text1"/>
          <w:lang w:val="en-US"/>
        </w:rPr>
        <w:t xml:space="preserve"> are</w:t>
      </w:r>
      <w:r w:rsidR="00D745AB" w:rsidRPr="00017029">
        <w:rPr>
          <w:color w:val="000000" w:themeColor="text1"/>
          <w:lang w:val="en-US"/>
        </w:rPr>
        <w:t xml:space="preserve"> </w:t>
      </w:r>
      <w:r w:rsidR="006844CE" w:rsidRPr="00017029">
        <w:rPr>
          <w:color w:val="000000" w:themeColor="text1"/>
          <w:lang w:val="en-US"/>
        </w:rPr>
        <w:t>resident</w:t>
      </w:r>
      <w:r w:rsidR="00A9384C" w:rsidRPr="00017029">
        <w:rPr>
          <w:color w:val="000000" w:themeColor="text1"/>
          <w:lang w:val="en-US"/>
        </w:rPr>
        <w:t xml:space="preserve"> </w:t>
      </w:r>
      <w:r w:rsidR="00D745AB" w:rsidRPr="00017029">
        <w:rPr>
          <w:color w:val="000000" w:themeColor="text1"/>
          <w:lang w:val="en-US"/>
        </w:rPr>
        <w:t>innate immune cells of</w:t>
      </w:r>
      <w:r w:rsidR="00A9384C" w:rsidRPr="00017029">
        <w:rPr>
          <w:color w:val="000000" w:themeColor="text1"/>
          <w:lang w:val="en-US"/>
        </w:rPr>
        <w:t xml:space="preserve"> the </w:t>
      </w:r>
      <w:r w:rsidR="006844CE" w:rsidRPr="00017029">
        <w:rPr>
          <w:color w:val="000000" w:themeColor="text1"/>
          <w:lang w:val="en-US"/>
        </w:rPr>
        <w:t>CNS, and have an important role</w:t>
      </w:r>
      <w:r w:rsidRPr="00017029">
        <w:rPr>
          <w:color w:val="000000" w:themeColor="text1"/>
          <w:lang w:val="en-US"/>
        </w:rPr>
        <w:t xml:space="preserve"> in </w:t>
      </w:r>
      <w:r w:rsidR="006844CE" w:rsidRPr="00017029">
        <w:rPr>
          <w:color w:val="000000" w:themeColor="text1"/>
          <w:lang w:val="en-US"/>
        </w:rPr>
        <w:t xml:space="preserve">maintaining </w:t>
      </w:r>
      <w:r w:rsidRPr="00017029">
        <w:rPr>
          <w:color w:val="000000" w:themeColor="text1"/>
          <w:lang w:val="en-US"/>
        </w:rPr>
        <w:t xml:space="preserve">CNS </w:t>
      </w:r>
      <w:r w:rsidR="006844CE" w:rsidRPr="00017029">
        <w:rPr>
          <w:color w:val="000000" w:themeColor="text1"/>
          <w:lang w:val="en-US"/>
        </w:rPr>
        <w:t>integrity and function</w:t>
      </w:r>
      <w:r w:rsidR="006844CE" w:rsidRPr="00017029">
        <w:rPr>
          <w:color w:val="000000" w:themeColor="text1"/>
          <w:vertAlign w:val="superscript"/>
          <w:lang w:val="en-US"/>
        </w:rPr>
        <w:t>1</w:t>
      </w:r>
      <w:r w:rsidR="006844CE" w:rsidRPr="00017029">
        <w:rPr>
          <w:color w:val="000000" w:themeColor="text1"/>
          <w:lang w:val="en-US"/>
        </w:rPr>
        <w:t xml:space="preserve">. They are involved in </w:t>
      </w:r>
      <w:r w:rsidR="00A31BF2" w:rsidRPr="00017029">
        <w:rPr>
          <w:color w:val="000000" w:themeColor="text1"/>
          <w:lang w:val="en-US"/>
        </w:rPr>
        <w:t xml:space="preserve">removing </w:t>
      </w:r>
      <w:r w:rsidR="00383DCA" w:rsidRPr="00017029">
        <w:rPr>
          <w:color w:val="000000" w:themeColor="text1"/>
          <w:lang w:val="en-US"/>
        </w:rPr>
        <w:t>apoptotic neurons</w:t>
      </w:r>
      <w:r w:rsidR="00E14FA8" w:rsidRPr="00017029">
        <w:rPr>
          <w:color w:val="000000" w:themeColor="text1"/>
          <w:lang w:val="en-US"/>
        </w:rPr>
        <w:t xml:space="preserve">, </w:t>
      </w:r>
      <w:r w:rsidR="006744C0" w:rsidRPr="00017029">
        <w:rPr>
          <w:color w:val="000000" w:themeColor="text1"/>
          <w:lang w:val="en-US"/>
        </w:rPr>
        <w:t>refin</w:t>
      </w:r>
      <w:r w:rsidR="006844CE" w:rsidRPr="00017029">
        <w:rPr>
          <w:color w:val="000000" w:themeColor="text1"/>
          <w:lang w:val="en-US"/>
        </w:rPr>
        <w:t xml:space="preserve">ing </w:t>
      </w:r>
      <w:r w:rsidR="00E14FA8" w:rsidRPr="00017029">
        <w:rPr>
          <w:color w:val="000000" w:themeColor="text1"/>
          <w:lang w:val="en-US"/>
        </w:rPr>
        <w:t xml:space="preserve">synaptic </w:t>
      </w:r>
      <w:r w:rsidR="006744C0" w:rsidRPr="00017029">
        <w:rPr>
          <w:color w:val="000000" w:themeColor="text1"/>
          <w:lang w:val="en-US"/>
        </w:rPr>
        <w:t>connectivity</w:t>
      </w:r>
      <w:r w:rsidR="006844CE" w:rsidRPr="00017029">
        <w:rPr>
          <w:color w:val="000000" w:themeColor="text1"/>
          <w:lang w:val="en-US"/>
        </w:rPr>
        <w:t>,</w:t>
      </w:r>
      <w:r w:rsidR="0079096A" w:rsidRPr="00017029">
        <w:rPr>
          <w:color w:val="000000" w:themeColor="text1"/>
          <w:lang w:val="en-US"/>
        </w:rPr>
        <w:t xml:space="preserve"> and </w:t>
      </w:r>
      <w:r w:rsidR="006844CE" w:rsidRPr="00017029">
        <w:rPr>
          <w:color w:val="000000" w:themeColor="text1"/>
          <w:lang w:val="en-US"/>
        </w:rPr>
        <w:t>providing trophic support</w:t>
      </w:r>
      <w:r w:rsidR="0079096A" w:rsidRPr="00017029">
        <w:rPr>
          <w:color w:val="000000" w:themeColor="text1"/>
          <w:lang w:val="en-US"/>
        </w:rPr>
        <w:t xml:space="preserve"> </w:t>
      </w:r>
      <w:r w:rsidR="006844CE" w:rsidRPr="00017029">
        <w:rPr>
          <w:color w:val="000000" w:themeColor="text1"/>
          <w:lang w:val="en-US"/>
        </w:rPr>
        <w:t>for</w:t>
      </w:r>
      <w:r w:rsidR="0079096A" w:rsidRPr="00017029">
        <w:rPr>
          <w:color w:val="000000" w:themeColor="text1"/>
          <w:lang w:val="en-US"/>
        </w:rPr>
        <w:t xml:space="preserve"> memory and motor learning</w:t>
      </w:r>
      <w:r w:rsidR="00F96E43" w:rsidRPr="00017029">
        <w:rPr>
          <w:color w:val="000000" w:themeColor="text1"/>
          <w:vertAlign w:val="superscript"/>
          <w:lang w:val="en-US"/>
        </w:rPr>
        <w:t>2,3</w:t>
      </w:r>
      <w:r w:rsidR="0079096A" w:rsidRPr="00017029">
        <w:rPr>
          <w:color w:val="000000" w:themeColor="text1"/>
          <w:lang w:val="en-US"/>
        </w:rPr>
        <w:t xml:space="preserve">. </w:t>
      </w:r>
      <w:r w:rsidR="00296AAF" w:rsidRPr="00017029">
        <w:rPr>
          <w:color w:val="000000" w:themeColor="text1"/>
          <w:lang w:val="en-US"/>
        </w:rPr>
        <w:t>In addition, m</w:t>
      </w:r>
      <w:r w:rsidR="008C5FC9" w:rsidRPr="00017029">
        <w:rPr>
          <w:color w:val="000000" w:themeColor="text1"/>
          <w:lang w:val="en-US"/>
        </w:rPr>
        <w:t>icroglia</w:t>
      </w:r>
      <w:r w:rsidR="006844CE" w:rsidRPr="00017029">
        <w:rPr>
          <w:color w:val="000000" w:themeColor="text1"/>
          <w:lang w:val="en-US"/>
        </w:rPr>
        <w:t xml:space="preserve"> play a role in</w:t>
      </w:r>
      <w:r w:rsidR="00FB0886" w:rsidRPr="00017029">
        <w:rPr>
          <w:color w:val="000000" w:themeColor="text1"/>
          <w:lang w:val="en-US"/>
        </w:rPr>
        <w:t xml:space="preserve"> </w:t>
      </w:r>
      <w:r w:rsidRPr="00017029">
        <w:rPr>
          <w:color w:val="000000" w:themeColor="text1"/>
          <w:lang w:val="en-US"/>
        </w:rPr>
        <w:t xml:space="preserve">the </w:t>
      </w:r>
      <w:r w:rsidR="00F96E43" w:rsidRPr="00017029">
        <w:rPr>
          <w:color w:val="000000" w:themeColor="text1"/>
          <w:lang w:val="en-US"/>
        </w:rPr>
        <w:t xml:space="preserve">development and </w:t>
      </w:r>
      <w:r w:rsidRPr="00017029">
        <w:rPr>
          <w:color w:val="000000" w:themeColor="text1"/>
          <w:lang w:val="en-US"/>
        </w:rPr>
        <w:t>progression of neurological</w:t>
      </w:r>
      <w:r w:rsidR="00B949C7" w:rsidRPr="00017029">
        <w:rPr>
          <w:color w:val="000000" w:themeColor="text1"/>
          <w:lang w:val="en-US"/>
        </w:rPr>
        <w:t xml:space="preserve"> and psychiatric</w:t>
      </w:r>
      <w:r w:rsidRPr="00017029">
        <w:rPr>
          <w:color w:val="000000" w:themeColor="text1"/>
          <w:lang w:val="en-US"/>
        </w:rPr>
        <w:t xml:space="preserve"> dis</w:t>
      </w:r>
      <w:r w:rsidR="00B949C7" w:rsidRPr="00017029">
        <w:rPr>
          <w:color w:val="000000" w:themeColor="text1"/>
          <w:lang w:val="en-US"/>
        </w:rPr>
        <w:t>orders</w:t>
      </w:r>
      <w:r w:rsidR="00F96E43" w:rsidRPr="00017029">
        <w:rPr>
          <w:color w:val="000000" w:themeColor="text1"/>
          <w:lang w:val="en-US"/>
        </w:rPr>
        <w:t>,</w:t>
      </w:r>
      <w:r w:rsidR="009D4AE1" w:rsidRPr="00017029">
        <w:rPr>
          <w:color w:val="000000" w:themeColor="text1"/>
          <w:lang w:val="en-US"/>
        </w:rPr>
        <w:t xml:space="preserve"> </w:t>
      </w:r>
      <w:r w:rsidR="00F96E43" w:rsidRPr="00017029">
        <w:rPr>
          <w:color w:val="000000" w:themeColor="text1"/>
          <w:lang w:val="en-US"/>
        </w:rPr>
        <w:t>including</w:t>
      </w:r>
      <w:r w:rsidR="009D4AE1" w:rsidRPr="00017029">
        <w:rPr>
          <w:color w:val="000000" w:themeColor="text1"/>
          <w:lang w:val="en-US"/>
        </w:rPr>
        <w:t xml:space="preserve"> Alzheimer’s disease</w:t>
      </w:r>
      <w:r w:rsidR="006844CE" w:rsidRPr="00017029">
        <w:rPr>
          <w:color w:val="000000" w:themeColor="text1"/>
          <w:lang w:val="en-US"/>
        </w:rPr>
        <w:t xml:space="preserve"> (AD)</w:t>
      </w:r>
      <w:r w:rsidR="00B949C7" w:rsidRPr="00017029">
        <w:rPr>
          <w:color w:val="000000" w:themeColor="text1"/>
          <w:lang w:val="en-US"/>
        </w:rPr>
        <w:t>, amyotrophic lateral sclerosis, schizophreni</w:t>
      </w:r>
      <w:r w:rsidR="00F96E43" w:rsidRPr="00017029">
        <w:rPr>
          <w:color w:val="000000" w:themeColor="text1"/>
          <w:lang w:val="en-US"/>
        </w:rPr>
        <w:t>c psychoses</w:t>
      </w:r>
      <w:r w:rsidR="00B949C7" w:rsidRPr="00017029">
        <w:rPr>
          <w:color w:val="000000" w:themeColor="text1"/>
          <w:lang w:val="en-US"/>
        </w:rPr>
        <w:t xml:space="preserve"> </w:t>
      </w:r>
      <w:r w:rsidR="00F96E43" w:rsidRPr="00017029">
        <w:rPr>
          <w:color w:val="000000" w:themeColor="text1"/>
          <w:lang w:val="en-US"/>
        </w:rPr>
        <w:t>and mood</w:t>
      </w:r>
      <w:r w:rsidR="00B949C7" w:rsidRPr="00017029">
        <w:rPr>
          <w:color w:val="000000" w:themeColor="text1"/>
          <w:lang w:val="en-US"/>
        </w:rPr>
        <w:t xml:space="preserve"> dis</w:t>
      </w:r>
      <w:r w:rsidR="00436F39" w:rsidRPr="00017029">
        <w:rPr>
          <w:color w:val="000000" w:themeColor="text1"/>
          <w:lang w:val="en-US"/>
        </w:rPr>
        <w:t>order</w:t>
      </w:r>
      <w:r w:rsidR="00F96E43" w:rsidRPr="00017029">
        <w:rPr>
          <w:color w:val="000000" w:themeColor="text1"/>
          <w:lang w:val="en-US"/>
        </w:rPr>
        <w:t>s</w:t>
      </w:r>
      <w:r w:rsidR="00F96E43" w:rsidRPr="00017029">
        <w:rPr>
          <w:color w:val="000000" w:themeColor="text1"/>
          <w:vertAlign w:val="superscript"/>
          <w:lang w:val="en-US"/>
        </w:rPr>
        <w:t>4</w:t>
      </w:r>
      <w:r w:rsidR="00CD7935" w:rsidRPr="00017029">
        <w:rPr>
          <w:color w:val="000000" w:themeColor="text1"/>
          <w:vertAlign w:val="superscript"/>
          <w:lang w:val="en-US"/>
        </w:rPr>
        <w:t>-</w:t>
      </w:r>
      <w:r w:rsidR="001C780D" w:rsidRPr="00017029">
        <w:rPr>
          <w:color w:val="000000" w:themeColor="text1"/>
          <w:vertAlign w:val="superscript"/>
          <w:lang w:val="en-US"/>
        </w:rPr>
        <w:t>7</w:t>
      </w:r>
      <w:r w:rsidRPr="00017029">
        <w:rPr>
          <w:color w:val="000000" w:themeColor="text1"/>
          <w:lang w:val="en-US"/>
        </w:rPr>
        <w:t xml:space="preserve">. </w:t>
      </w:r>
      <w:r w:rsidR="00FD5C4C" w:rsidRPr="00017029">
        <w:rPr>
          <w:color w:val="000000" w:themeColor="text1"/>
          <w:lang w:val="en-US"/>
        </w:rPr>
        <w:t xml:space="preserve">Thus, </w:t>
      </w:r>
      <w:r w:rsidR="00F96E43" w:rsidRPr="00017029">
        <w:rPr>
          <w:color w:val="000000" w:themeColor="text1"/>
          <w:lang w:val="en-US"/>
        </w:rPr>
        <w:t xml:space="preserve">the </w:t>
      </w:r>
      <w:r w:rsidR="00CE0B86" w:rsidRPr="00017029">
        <w:rPr>
          <w:color w:val="000000" w:themeColor="text1"/>
          <w:lang w:val="en-US"/>
        </w:rPr>
        <w:t>identif</w:t>
      </w:r>
      <w:r w:rsidR="00990749" w:rsidRPr="00017029">
        <w:rPr>
          <w:color w:val="000000" w:themeColor="text1"/>
          <w:lang w:val="en-US"/>
        </w:rPr>
        <w:t>ication of mechanisms that</w:t>
      </w:r>
      <w:r w:rsidR="00CE0B86" w:rsidRPr="00017029">
        <w:rPr>
          <w:color w:val="000000" w:themeColor="text1"/>
          <w:lang w:val="en-US"/>
        </w:rPr>
        <w:t xml:space="preserve"> </w:t>
      </w:r>
      <w:r w:rsidR="00990749" w:rsidRPr="00017029">
        <w:rPr>
          <w:color w:val="000000" w:themeColor="text1"/>
          <w:lang w:val="en-US"/>
        </w:rPr>
        <w:t>regulate</w:t>
      </w:r>
      <w:r w:rsidR="00CE0B86" w:rsidRPr="00017029">
        <w:rPr>
          <w:color w:val="000000" w:themeColor="text1"/>
          <w:lang w:val="en-US"/>
        </w:rPr>
        <w:t xml:space="preserve"> microglia</w:t>
      </w:r>
      <w:r w:rsidR="00F96E43" w:rsidRPr="00017029">
        <w:rPr>
          <w:color w:val="000000" w:themeColor="text1"/>
          <w:lang w:val="en-US"/>
        </w:rPr>
        <w:t>l</w:t>
      </w:r>
      <w:r w:rsidR="00CE0B86" w:rsidRPr="00017029">
        <w:rPr>
          <w:color w:val="000000" w:themeColor="text1"/>
          <w:lang w:val="en-US"/>
        </w:rPr>
        <w:t xml:space="preserve"> homeostasis and function</w:t>
      </w:r>
      <w:r w:rsidR="006E3555" w:rsidRPr="00017029">
        <w:rPr>
          <w:color w:val="000000" w:themeColor="text1"/>
          <w:lang w:val="en-US"/>
        </w:rPr>
        <w:t xml:space="preserve"> </w:t>
      </w:r>
      <w:r w:rsidR="006B5461" w:rsidRPr="00017029">
        <w:rPr>
          <w:color w:val="000000" w:themeColor="text1"/>
          <w:lang w:val="en-US"/>
        </w:rPr>
        <w:t xml:space="preserve">may provide </w:t>
      </w:r>
      <w:r w:rsidR="002141D8" w:rsidRPr="00017029">
        <w:rPr>
          <w:color w:val="000000" w:themeColor="text1"/>
          <w:lang w:val="en-US"/>
        </w:rPr>
        <w:t>the means</w:t>
      </w:r>
      <w:r w:rsidR="00A01CCE" w:rsidRPr="00017029">
        <w:rPr>
          <w:color w:val="000000" w:themeColor="text1"/>
          <w:lang w:val="en-US"/>
        </w:rPr>
        <w:t xml:space="preserve"> to </w:t>
      </w:r>
      <w:r w:rsidR="006B5461" w:rsidRPr="00017029">
        <w:rPr>
          <w:color w:val="000000" w:themeColor="text1"/>
          <w:lang w:val="en-US"/>
        </w:rPr>
        <w:t>manipulate these cells for therapeutic purposes.</w:t>
      </w:r>
      <w:r w:rsidR="00CE0B86" w:rsidRPr="00017029">
        <w:rPr>
          <w:color w:val="000000" w:themeColor="text1"/>
          <w:lang w:val="en-US"/>
        </w:rPr>
        <w:t xml:space="preserve"> </w:t>
      </w:r>
      <w:r w:rsidR="00A01CCE" w:rsidRPr="00017029">
        <w:rPr>
          <w:color w:val="000000" w:themeColor="text1"/>
          <w:lang w:val="en-US"/>
        </w:rPr>
        <w:t>Over</w:t>
      </w:r>
      <w:r w:rsidR="009E1590" w:rsidRPr="00017029">
        <w:rPr>
          <w:color w:val="000000" w:themeColor="text1"/>
          <w:lang w:val="en-US"/>
        </w:rPr>
        <w:t xml:space="preserve"> the </w:t>
      </w:r>
      <w:r w:rsidR="00A01CCE" w:rsidRPr="00017029">
        <w:rPr>
          <w:color w:val="000000" w:themeColor="text1"/>
          <w:lang w:val="en-US"/>
        </w:rPr>
        <w:t>last</w:t>
      </w:r>
      <w:r w:rsidR="009E1590" w:rsidRPr="00017029">
        <w:rPr>
          <w:color w:val="000000" w:themeColor="text1"/>
          <w:lang w:val="en-US"/>
        </w:rPr>
        <w:t xml:space="preserve"> </w:t>
      </w:r>
      <w:r w:rsidR="008206D9" w:rsidRPr="00017029">
        <w:rPr>
          <w:color w:val="000000" w:themeColor="text1"/>
          <w:lang w:val="en-US"/>
        </w:rPr>
        <w:t xml:space="preserve">two </w:t>
      </w:r>
      <w:r w:rsidR="009E1590" w:rsidRPr="00017029">
        <w:rPr>
          <w:color w:val="000000" w:themeColor="text1"/>
          <w:lang w:val="en-US"/>
        </w:rPr>
        <w:t>decade</w:t>
      </w:r>
      <w:r w:rsidR="008206D9" w:rsidRPr="00017029">
        <w:rPr>
          <w:color w:val="000000" w:themeColor="text1"/>
          <w:lang w:val="en-US"/>
        </w:rPr>
        <w:t>s</w:t>
      </w:r>
      <w:r w:rsidR="009E1590" w:rsidRPr="00017029">
        <w:rPr>
          <w:color w:val="000000" w:themeColor="text1"/>
          <w:lang w:val="en-US"/>
        </w:rPr>
        <w:t>, m</w:t>
      </w:r>
      <w:r w:rsidR="008178BC" w:rsidRPr="00017029">
        <w:rPr>
          <w:color w:val="000000" w:themeColor="text1"/>
          <w:lang w:val="en-US"/>
        </w:rPr>
        <w:t>icroglia</w:t>
      </w:r>
      <w:r w:rsidR="0019367C" w:rsidRPr="00017029">
        <w:rPr>
          <w:color w:val="000000" w:themeColor="text1"/>
          <w:lang w:val="en-US"/>
        </w:rPr>
        <w:t>l</w:t>
      </w:r>
      <w:r w:rsidR="008178BC" w:rsidRPr="00017029">
        <w:rPr>
          <w:color w:val="000000" w:themeColor="text1"/>
          <w:lang w:val="en-US"/>
        </w:rPr>
        <w:t xml:space="preserve"> onto</w:t>
      </w:r>
      <w:r w:rsidR="00A96919" w:rsidRPr="00017029">
        <w:rPr>
          <w:color w:val="000000" w:themeColor="text1"/>
          <w:lang w:val="en-US"/>
        </w:rPr>
        <w:t>gen</w:t>
      </w:r>
      <w:r w:rsidR="008178BC" w:rsidRPr="00017029">
        <w:rPr>
          <w:color w:val="000000" w:themeColor="text1"/>
          <w:lang w:val="en-US"/>
        </w:rPr>
        <w:t>y, phenotyp</w:t>
      </w:r>
      <w:r w:rsidR="00CD71A3" w:rsidRPr="00017029">
        <w:rPr>
          <w:color w:val="000000" w:themeColor="text1"/>
          <w:lang w:val="en-US"/>
        </w:rPr>
        <w:t xml:space="preserve">ic heterogeneity </w:t>
      </w:r>
      <w:r w:rsidR="008178BC" w:rsidRPr="00017029">
        <w:rPr>
          <w:color w:val="000000" w:themeColor="text1"/>
          <w:lang w:val="en-US"/>
        </w:rPr>
        <w:t xml:space="preserve">and </w:t>
      </w:r>
      <w:r w:rsidR="002141D8" w:rsidRPr="00017029">
        <w:rPr>
          <w:color w:val="000000" w:themeColor="text1"/>
          <w:lang w:val="en-US"/>
        </w:rPr>
        <w:t xml:space="preserve">responses to </w:t>
      </w:r>
      <w:r w:rsidR="00A13894" w:rsidRPr="00017029">
        <w:rPr>
          <w:color w:val="000000" w:themeColor="text1"/>
          <w:lang w:val="en-US"/>
        </w:rPr>
        <w:t>CNS pathology</w:t>
      </w:r>
      <w:r w:rsidR="002141D8" w:rsidRPr="00017029">
        <w:rPr>
          <w:color w:val="000000" w:themeColor="text1"/>
          <w:lang w:val="en-US"/>
        </w:rPr>
        <w:t xml:space="preserve"> </w:t>
      </w:r>
      <w:r w:rsidR="00354217" w:rsidRPr="00017029">
        <w:rPr>
          <w:color w:val="000000" w:themeColor="text1"/>
          <w:lang w:val="en-US"/>
        </w:rPr>
        <w:t xml:space="preserve">have been </w:t>
      </w:r>
      <w:r w:rsidR="00A01CCE" w:rsidRPr="00017029">
        <w:rPr>
          <w:color w:val="000000" w:themeColor="text1"/>
          <w:lang w:val="en-US"/>
        </w:rPr>
        <w:t>ex</w:t>
      </w:r>
      <w:r w:rsidR="009E1590" w:rsidRPr="00017029">
        <w:rPr>
          <w:color w:val="000000" w:themeColor="text1"/>
          <w:lang w:val="en-US"/>
        </w:rPr>
        <w:t>tensively</w:t>
      </w:r>
      <w:r w:rsidR="00354217" w:rsidRPr="00017029">
        <w:rPr>
          <w:color w:val="000000" w:themeColor="text1"/>
          <w:lang w:val="en-US"/>
        </w:rPr>
        <w:t xml:space="preserve"> </w:t>
      </w:r>
      <w:r w:rsidR="00D07730" w:rsidRPr="00017029">
        <w:rPr>
          <w:color w:val="000000" w:themeColor="text1"/>
          <w:lang w:val="en-US"/>
        </w:rPr>
        <w:t xml:space="preserve">studied </w:t>
      </w:r>
      <w:r w:rsidR="009E1590" w:rsidRPr="00017029">
        <w:rPr>
          <w:color w:val="000000" w:themeColor="text1"/>
          <w:lang w:val="en-US"/>
        </w:rPr>
        <w:t>in rodents</w:t>
      </w:r>
      <w:r w:rsidR="007D233F" w:rsidRPr="00017029">
        <w:rPr>
          <w:color w:val="000000" w:themeColor="text1"/>
          <w:vertAlign w:val="superscript"/>
          <w:lang w:val="en-US"/>
        </w:rPr>
        <w:t>8</w:t>
      </w:r>
      <w:r w:rsidR="00CD7935" w:rsidRPr="00017029">
        <w:rPr>
          <w:color w:val="000000" w:themeColor="text1"/>
          <w:vertAlign w:val="superscript"/>
          <w:lang w:val="en-US"/>
        </w:rPr>
        <w:t>-</w:t>
      </w:r>
      <w:r w:rsidR="00B83897" w:rsidRPr="00017029">
        <w:rPr>
          <w:color w:val="000000" w:themeColor="text1"/>
          <w:vertAlign w:val="superscript"/>
          <w:lang w:val="en-US"/>
        </w:rPr>
        <w:t>1</w:t>
      </w:r>
      <w:r w:rsidR="007D233F" w:rsidRPr="00017029">
        <w:rPr>
          <w:color w:val="000000" w:themeColor="text1"/>
          <w:vertAlign w:val="superscript"/>
          <w:lang w:val="en-US"/>
        </w:rPr>
        <w:t>5</w:t>
      </w:r>
      <w:r w:rsidR="00A01CCE" w:rsidRPr="00017029">
        <w:rPr>
          <w:color w:val="000000" w:themeColor="text1"/>
          <w:lang w:val="en-US"/>
        </w:rPr>
        <w:t>.</w:t>
      </w:r>
      <w:r w:rsidR="009E1590" w:rsidRPr="00017029">
        <w:rPr>
          <w:color w:val="000000" w:themeColor="text1"/>
          <w:lang w:val="en-US"/>
        </w:rPr>
        <w:t xml:space="preserve"> </w:t>
      </w:r>
      <w:r w:rsidR="00263E79" w:rsidRPr="00017029">
        <w:rPr>
          <w:color w:val="000000" w:themeColor="text1"/>
          <w:lang w:val="en-US"/>
        </w:rPr>
        <w:t xml:space="preserve">However, </w:t>
      </w:r>
      <w:r w:rsidR="002141D8" w:rsidRPr="00017029">
        <w:rPr>
          <w:color w:val="000000" w:themeColor="text1"/>
          <w:lang w:val="en-US"/>
        </w:rPr>
        <w:t>much less is known about human microglia (</w:t>
      </w:r>
      <w:proofErr w:type="spellStart"/>
      <w:r w:rsidR="002141D8" w:rsidRPr="00017029">
        <w:rPr>
          <w:color w:val="000000" w:themeColor="text1"/>
          <w:lang w:val="en-US"/>
        </w:rPr>
        <w:t>huMG</w:t>
      </w:r>
      <w:proofErr w:type="spellEnd"/>
      <w:r w:rsidR="002141D8" w:rsidRPr="00017029">
        <w:rPr>
          <w:color w:val="000000" w:themeColor="text1"/>
          <w:lang w:val="en-US"/>
        </w:rPr>
        <w:t>)</w:t>
      </w:r>
      <w:r w:rsidR="00B2119B" w:rsidRPr="00017029">
        <w:rPr>
          <w:color w:val="000000" w:themeColor="text1"/>
          <w:lang w:val="en-US"/>
        </w:rPr>
        <w:t>.</w:t>
      </w:r>
      <w:r w:rsidR="000F7693" w:rsidRPr="00017029">
        <w:rPr>
          <w:color w:val="000000" w:themeColor="text1"/>
          <w:lang w:val="en-US"/>
        </w:rPr>
        <w:t xml:space="preserve"> </w:t>
      </w:r>
      <w:r w:rsidR="00FD530A" w:rsidRPr="00017029">
        <w:rPr>
          <w:color w:val="000000" w:themeColor="text1"/>
          <w:lang w:val="en-US"/>
        </w:rPr>
        <w:t xml:space="preserve">Comparative studies of </w:t>
      </w:r>
      <w:r w:rsidR="002141D8" w:rsidRPr="00017029">
        <w:rPr>
          <w:color w:val="000000" w:themeColor="text1"/>
          <w:lang w:val="en-US"/>
        </w:rPr>
        <w:t xml:space="preserve">the </w:t>
      </w:r>
      <w:r w:rsidR="00086D4E" w:rsidRPr="00017029">
        <w:rPr>
          <w:color w:val="000000" w:themeColor="text1"/>
          <w:lang w:val="en-US"/>
        </w:rPr>
        <w:t>transcriptional network</w:t>
      </w:r>
      <w:r w:rsidR="005D1635" w:rsidRPr="00017029">
        <w:rPr>
          <w:color w:val="000000" w:themeColor="text1"/>
          <w:lang w:val="en-US"/>
        </w:rPr>
        <w:t xml:space="preserve"> </w:t>
      </w:r>
      <w:r w:rsidR="00086D4E" w:rsidRPr="00017029">
        <w:rPr>
          <w:color w:val="000000" w:themeColor="text1"/>
          <w:lang w:val="en-US"/>
        </w:rPr>
        <w:t>revealed</w:t>
      </w:r>
      <w:r w:rsidR="00DB1559" w:rsidRPr="00017029">
        <w:rPr>
          <w:color w:val="000000" w:themeColor="text1"/>
          <w:lang w:val="en-US"/>
        </w:rPr>
        <w:t xml:space="preserve"> </w:t>
      </w:r>
      <w:r w:rsidR="004008CF" w:rsidRPr="00017029">
        <w:rPr>
          <w:color w:val="000000" w:themeColor="text1"/>
          <w:lang w:val="en-US"/>
        </w:rPr>
        <w:t xml:space="preserve">overall </w:t>
      </w:r>
      <w:r w:rsidR="00DC4D84" w:rsidRPr="00017029">
        <w:rPr>
          <w:color w:val="000000" w:themeColor="text1"/>
          <w:lang w:val="en-US"/>
        </w:rPr>
        <w:t>similar</w:t>
      </w:r>
      <w:r w:rsidR="00BC485E" w:rsidRPr="00017029">
        <w:rPr>
          <w:color w:val="000000" w:themeColor="text1"/>
          <w:lang w:val="en-US"/>
        </w:rPr>
        <w:t xml:space="preserve">ity in </w:t>
      </w:r>
      <w:r w:rsidR="002141D8" w:rsidRPr="00017029">
        <w:rPr>
          <w:color w:val="000000" w:themeColor="text1"/>
          <w:lang w:val="en-US"/>
        </w:rPr>
        <w:t xml:space="preserve">the </w:t>
      </w:r>
      <w:r w:rsidR="00BC485E" w:rsidRPr="00017029">
        <w:rPr>
          <w:color w:val="000000" w:themeColor="text1"/>
          <w:lang w:val="en-US"/>
        </w:rPr>
        <w:t>transcriptomic landscape</w:t>
      </w:r>
      <w:r w:rsidR="002141D8" w:rsidRPr="00017029">
        <w:rPr>
          <w:color w:val="000000" w:themeColor="text1"/>
          <w:lang w:val="en-US"/>
        </w:rPr>
        <w:t>s</w:t>
      </w:r>
      <w:r w:rsidR="001017E5" w:rsidRPr="00017029">
        <w:rPr>
          <w:color w:val="000000" w:themeColor="text1"/>
          <w:lang w:val="en-US"/>
        </w:rPr>
        <w:t xml:space="preserve"> </w:t>
      </w:r>
      <w:r w:rsidR="002141D8" w:rsidRPr="00017029">
        <w:rPr>
          <w:color w:val="000000" w:themeColor="text1"/>
          <w:lang w:val="en-US"/>
        </w:rPr>
        <w:t xml:space="preserve">of </w:t>
      </w:r>
      <w:r w:rsidR="001017E5" w:rsidRPr="00017029">
        <w:rPr>
          <w:color w:val="000000" w:themeColor="text1"/>
          <w:lang w:val="en-US"/>
        </w:rPr>
        <w:t xml:space="preserve">human </w:t>
      </w:r>
      <w:r w:rsidR="001017E5" w:rsidRPr="00017029">
        <w:rPr>
          <w:color w:val="000000" w:themeColor="text1"/>
          <w:lang w:val="en-US"/>
        </w:rPr>
        <w:lastRenderedPageBreak/>
        <w:t>and mouse microglia</w:t>
      </w:r>
      <w:r w:rsidR="006C1B99" w:rsidRPr="00017029">
        <w:rPr>
          <w:color w:val="000000" w:themeColor="text1"/>
          <w:vertAlign w:val="superscript"/>
          <w:lang w:val="en-US"/>
        </w:rPr>
        <w:t>16</w:t>
      </w:r>
      <w:r w:rsidR="00B86A72" w:rsidRPr="00017029">
        <w:rPr>
          <w:color w:val="000000" w:themeColor="text1"/>
          <w:vertAlign w:val="superscript"/>
          <w:lang w:val="en-US"/>
        </w:rPr>
        <w:t>,</w:t>
      </w:r>
      <w:r w:rsidR="006C1B99" w:rsidRPr="00017029">
        <w:rPr>
          <w:color w:val="000000" w:themeColor="text1"/>
          <w:vertAlign w:val="superscript"/>
          <w:lang w:val="en-US"/>
        </w:rPr>
        <w:t>17</w:t>
      </w:r>
      <w:r w:rsidR="001017E5" w:rsidRPr="00017029">
        <w:rPr>
          <w:color w:val="000000" w:themeColor="text1"/>
          <w:lang w:val="en-US"/>
        </w:rPr>
        <w:t>.</w:t>
      </w:r>
      <w:r w:rsidR="00996C48" w:rsidRPr="00017029">
        <w:rPr>
          <w:color w:val="000000" w:themeColor="text1"/>
          <w:lang w:val="en-US"/>
        </w:rPr>
        <w:t xml:space="preserve"> Nonetheless, the</w:t>
      </w:r>
      <w:r w:rsidR="002141D8" w:rsidRPr="00017029">
        <w:rPr>
          <w:color w:val="000000" w:themeColor="text1"/>
          <w:lang w:val="en-US"/>
        </w:rPr>
        <w:t>se</w:t>
      </w:r>
      <w:r w:rsidR="00996C48" w:rsidRPr="00017029">
        <w:rPr>
          <w:color w:val="000000" w:themeColor="text1"/>
          <w:lang w:val="en-US"/>
        </w:rPr>
        <w:t xml:space="preserve"> </w:t>
      </w:r>
      <w:r w:rsidR="005E4FFB" w:rsidRPr="00017029">
        <w:rPr>
          <w:color w:val="000000" w:themeColor="text1"/>
          <w:lang w:val="en-US"/>
        </w:rPr>
        <w:t>studie</w:t>
      </w:r>
      <w:r w:rsidR="00996C48" w:rsidRPr="00017029">
        <w:rPr>
          <w:color w:val="000000" w:themeColor="text1"/>
          <w:lang w:val="en-US"/>
        </w:rPr>
        <w:t xml:space="preserve">s also demonstrated species-specific </w:t>
      </w:r>
      <w:r w:rsidR="005E4FFB" w:rsidRPr="00017029">
        <w:rPr>
          <w:color w:val="000000" w:themeColor="text1"/>
          <w:lang w:val="en-US"/>
        </w:rPr>
        <w:t>pattern</w:t>
      </w:r>
      <w:r w:rsidR="002141D8" w:rsidRPr="00017029">
        <w:rPr>
          <w:color w:val="000000" w:themeColor="text1"/>
          <w:lang w:val="en-US"/>
        </w:rPr>
        <w:t>s of gene expression,</w:t>
      </w:r>
      <w:r w:rsidR="00996C48" w:rsidRPr="00017029">
        <w:rPr>
          <w:color w:val="000000" w:themeColor="text1"/>
          <w:lang w:val="en-US"/>
        </w:rPr>
        <w:t xml:space="preserve"> and differences in</w:t>
      </w:r>
      <w:r w:rsidR="002141D8" w:rsidRPr="00017029">
        <w:rPr>
          <w:color w:val="000000" w:themeColor="text1"/>
          <w:lang w:val="en-US"/>
        </w:rPr>
        <w:t xml:space="preserve"> the</w:t>
      </w:r>
      <w:r w:rsidR="005E4FFB" w:rsidRPr="00017029">
        <w:rPr>
          <w:color w:val="000000" w:themeColor="text1"/>
          <w:lang w:val="en-US"/>
        </w:rPr>
        <w:t xml:space="preserve"> response</w:t>
      </w:r>
      <w:r w:rsidR="002141D8" w:rsidRPr="00017029">
        <w:rPr>
          <w:color w:val="000000" w:themeColor="text1"/>
          <w:lang w:val="en-US"/>
        </w:rPr>
        <w:t>s</w:t>
      </w:r>
      <w:r w:rsidR="005E4FFB" w:rsidRPr="00017029">
        <w:rPr>
          <w:color w:val="000000" w:themeColor="text1"/>
          <w:lang w:val="en-US"/>
        </w:rPr>
        <w:t xml:space="preserve"> </w:t>
      </w:r>
      <w:r w:rsidR="002141D8" w:rsidRPr="00017029">
        <w:rPr>
          <w:color w:val="000000" w:themeColor="text1"/>
          <w:lang w:val="en-US"/>
        </w:rPr>
        <w:t xml:space="preserve">of </w:t>
      </w:r>
      <w:r w:rsidR="00A13894" w:rsidRPr="00017029">
        <w:rPr>
          <w:color w:val="000000" w:themeColor="text1"/>
          <w:lang w:val="en-US"/>
        </w:rPr>
        <w:t xml:space="preserve">human and murine </w:t>
      </w:r>
      <w:r w:rsidR="002141D8" w:rsidRPr="00017029">
        <w:rPr>
          <w:color w:val="000000" w:themeColor="text1"/>
          <w:lang w:val="en-US"/>
        </w:rPr>
        <w:t xml:space="preserve">microglia </w:t>
      </w:r>
      <w:r w:rsidR="005E4FFB" w:rsidRPr="00017029">
        <w:rPr>
          <w:color w:val="000000" w:themeColor="text1"/>
          <w:lang w:val="en-US"/>
        </w:rPr>
        <w:t>to ag</w:t>
      </w:r>
      <w:r w:rsidR="002141D8" w:rsidRPr="00017029">
        <w:rPr>
          <w:color w:val="000000" w:themeColor="text1"/>
          <w:lang w:val="en-US"/>
        </w:rPr>
        <w:t>e</w:t>
      </w:r>
      <w:r w:rsidR="005E4FFB" w:rsidRPr="00017029">
        <w:rPr>
          <w:color w:val="000000" w:themeColor="text1"/>
          <w:lang w:val="en-US"/>
        </w:rPr>
        <w:t>ing</w:t>
      </w:r>
      <w:r w:rsidR="008A4FDE" w:rsidRPr="00017029">
        <w:rPr>
          <w:color w:val="000000" w:themeColor="text1"/>
          <w:vertAlign w:val="superscript"/>
          <w:lang w:val="en-US"/>
        </w:rPr>
        <w:t>16</w:t>
      </w:r>
      <w:r w:rsidR="003F3A97" w:rsidRPr="00017029">
        <w:rPr>
          <w:color w:val="000000" w:themeColor="text1"/>
          <w:vertAlign w:val="superscript"/>
          <w:lang w:val="en-US"/>
        </w:rPr>
        <w:t>,</w:t>
      </w:r>
      <w:r w:rsidR="008A4FDE" w:rsidRPr="00017029">
        <w:rPr>
          <w:color w:val="000000" w:themeColor="text1"/>
          <w:vertAlign w:val="superscript"/>
          <w:lang w:val="en-US"/>
        </w:rPr>
        <w:t>17</w:t>
      </w:r>
      <w:r w:rsidR="005E4FFB" w:rsidRPr="00017029">
        <w:rPr>
          <w:color w:val="000000" w:themeColor="text1"/>
          <w:lang w:val="en-US"/>
        </w:rPr>
        <w:t>.</w:t>
      </w:r>
      <w:r w:rsidR="00436398" w:rsidRPr="00017029">
        <w:rPr>
          <w:color w:val="000000" w:themeColor="text1"/>
          <w:lang w:val="en-US"/>
        </w:rPr>
        <w:t xml:space="preserve"> </w:t>
      </w:r>
      <w:r w:rsidR="002141D8" w:rsidRPr="00017029">
        <w:rPr>
          <w:color w:val="000000" w:themeColor="text1"/>
          <w:lang w:val="en-US"/>
        </w:rPr>
        <w:t>The heterogeneity of</w:t>
      </w:r>
      <w:r w:rsidR="00436398" w:rsidRPr="00017029">
        <w:rPr>
          <w:color w:val="000000" w:themeColor="text1"/>
          <w:lang w:val="en-US"/>
        </w:rPr>
        <w:t xml:space="preserve"> </w:t>
      </w:r>
      <w:r w:rsidR="00CB15FF" w:rsidRPr="00017029">
        <w:rPr>
          <w:color w:val="000000" w:themeColor="text1"/>
          <w:lang w:val="en-US"/>
        </w:rPr>
        <w:t xml:space="preserve">microglia that </w:t>
      </w:r>
      <w:r w:rsidR="002141D8" w:rsidRPr="00017029">
        <w:rPr>
          <w:color w:val="000000" w:themeColor="text1"/>
          <w:lang w:val="en-US"/>
        </w:rPr>
        <w:t xml:space="preserve">has been described for the </w:t>
      </w:r>
      <w:r w:rsidR="00CB15FF" w:rsidRPr="00017029">
        <w:rPr>
          <w:color w:val="000000" w:themeColor="text1"/>
          <w:lang w:val="en-US"/>
        </w:rPr>
        <w:t>mouse</w:t>
      </w:r>
      <w:r w:rsidR="001711F1" w:rsidRPr="00017029">
        <w:rPr>
          <w:color w:val="000000" w:themeColor="text1"/>
          <w:lang w:val="en-US"/>
        </w:rPr>
        <w:t xml:space="preserve"> brain</w:t>
      </w:r>
      <w:r w:rsidR="000062DA" w:rsidRPr="00017029">
        <w:rPr>
          <w:color w:val="000000" w:themeColor="text1"/>
          <w:vertAlign w:val="superscript"/>
          <w:lang w:val="en-US"/>
        </w:rPr>
        <w:t>7</w:t>
      </w:r>
      <w:r w:rsidR="00CB15FF" w:rsidRPr="00017029">
        <w:rPr>
          <w:color w:val="000000" w:themeColor="text1"/>
          <w:vertAlign w:val="superscript"/>
          <w:lang w:val="en-US"/>
        </w:rPr>
        <w:t>,1</w:t>
      </w:r>
      <w:r w:rsidR="000062DA" w:rsidRPr="00017029">
        <w:rPr>
          <w:color w:val="000000" w:themeColor="text1"/>
          <w:vertAlign w:val="superscript"/>
          <w:lang w:val="en-US"/>
        </w:rPr>
        <w:t>4</w:t>
      </w:r>
      <w:r w:rsidR="00CB15FF" w:rsidRPr="00017029">
        <w:rPr>
          <w:color w:val="000000" w:themeColor="text1"/>
          <w:lang w:val="en-US"/>
        </w:rPr>
        <w:t xml:space="preserve"> </w:t>
      </w:r>
      <w:r w:rsidR="001711F1" w:rsidRPr="00017029">
        <w:rPr>
          <w:color w:val="000000" w:themeColor="text1"/>
          <w:lang w:val="en-US"/>
        </w:rPr>
        <w:t xml:space="preserve">has so far not been replicated </w:t>
      </w:r>
      <w:r w:rsidR="00CB15FF" w:rsidRPr="00017029">
        <w:rPr>
          <w:color w:val="000000" w:themeColor="text1"/>
          <w:lang w:val="en-US"/>
        </w:rPr>
        <w:t xml:space="preserve">in </w:t>
      </w:r>
      <w:r w:rsidR="009E1D37" w:rsidRPr="00017029">
        <w:rPr>
          <w:color w:val="000000" w:themeColor="text1"/>
          <w:lang w:val="en-US"/>
        </w:rPr>
        <w:t>human</w:t>
      </w:r>
      <w:r w:rsidR="001711F1" w:rsidRPr="00017029">
        <w:rPr>
          <w:color w:val="000000" w:themeColor="text1"/>
          <w:lang w:val="en-US"/>
        </w:rPr>
        <w:t>s</w:t>
      </w:r>
      <w:r w:rsidR="00CB15FF" w:rsidRPr="00017029">
        <w:rPr>
          <w:color w:val="000000" w:themeColor="text1"/>
          <w:lang w:val="en-US"/>
        </w:rPr>
        <w:t xml:space="preserve">. </w:t>
      </w:r>
      <w:r w:rsidR="001711F1" w:rsidRPr="00017029">
        <w:rPr>
          <w:color w:val="000000" w:themeColor="text1"/>
          <w:lang w:val="en-US"/>
        </w:rPr>
        <w:t>It is also unclear how human and mouse microglia compare</w:t>
      </w:r>
      <w:r w:rsidR="001711F1" w:rsidRPr="00017029">
        <w:rPr>
          <w:color w:val="000000" w:themeColor="text1"/>
          <w:vertAlign w:val="superscript"/>
          <w:lang w:val="en-US"/>
        </w:rPr>
        <w:t xml:space="preserve"> </w:t>
      </w:r>
      <w:r w:rsidR="001711F1" w:rsidRPr="00017029">
        <w:rPr>
          <w:color w:val="000000" w:themeColor="text1"/>
          <w:lang w:val="en-US"/>
        </w:rPr>
        <w:t>on a</w:t>
      </w:r>
      <w:r w:rsidR="001F5244" w:rsidRPr="00017029">
        <w:rPr>
          <w:color w:val="000000" w:themeColor="text1"/>
          <w:lang w:val="en-US"/>
        </w:rPr>
        <w:t xml:space="preserve"> phenotypic level.</w:t>
      </w:r>
      <w:r w:rsidR="0003332E" w:rsidRPr="00017029">
        <w:rPr>
          <w:color w:val="000000" w:themeColor="text1"/>
          <w:lang w:val="en-US"/>
        </w:rPr>
        <w:t xml:space="preserve"> </w:t>
      </w:r>
    </w:p>
    <w:p w14:paraId="5ED271F5" w14:textId="163E44F3" w:rsidR="007E0FBC" w:rsidRPr="00017029" w:rsidRDefault="004F5B57"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 xml:space="preserve">To date, </w:t>
      </w:r>
      <w:r w:rsidR="001711F1" w:rsidRPr="00017029">
        <w:rPr>
          <w:color w:val="000000" w:themeColor="text1"/>
          <w:lang w:val="en-US"/>
        </w:rPr>
        <w:t xml:space="preserve">the </w:t>
      </w:r>
      <w:r w:rsidR="00F36F53" w:rsidRPr="00017029">
        <w:rPr>
          <w:color w:val="000000" w:themeColor="text1"/>
          <w:lang w:val="en-US"/>
        </w:rPr>
        <w:t xml:space="preserve">phenotypic </w:t>
      </w:r>
      <w:r w:rsidR="00FA602F" w:rsidRPr="00017029">
        <w:rPr>
          <w:color w:val="000000" w:themeColor="text1"/>
          <w:lang w:val="en-US"/>
        </w:rPr>
        <w:t>characteri</w:t>
      </w:r>
      <w:r w:rsidR="00755A8B" w:rsidRPr="00017029">
        <w:rPr>
          <w:color w:val="000000" w:themeColor="text1"/>
          <w:lang w:val="en-US"/>
        </w:rPr>
        <w:t>z</w:t>
      </w:r>
      <w:r w:rsidR="00FA602F" w:rsidRPr="00017029">
        <w:rPr>
          <w:color w:val="000000" w:themeColor="text1"/>
          <w:lang w:val="en-US"/>
        </w:rPr>
        <w:t xml:space="preserve">ation </w:t>
      </w:r>
      <w:r w:rsidR="00601540" w:rsidRPr="00017029">
        <w:rPr>
          <w:color w:val="000000" w:themeColor="text1"/>
          <w:lang w:val="en-US"/>
        </w:rPr>
        <w:t xml:space="preserve">of </w:t>
      </w:r>
      <w:proofErr w:type="spellStart"/>
      <w:r w:rsidR="00251963" w:rsidRPr="00017029">
        <w:rPr>
          <w:color w:val="000000" w:themeColor="text1"/>
          <w:lang w:val="en-US"/>
        </w:rPr>
        <w:t>huMG</w:t>
      </w:r>
      <w:proofErr w:type="spellEnd"/>
      <w:r w:rsidR="00601540" w:rsidRPr="00017029">
        <w:rPr>
          <w:color w:val="000000" w:themeColor="text1"/>
          <w:lang w:val="en-US"/>
        </w:rPr>
        <w:t xml:space="preserve"> </w:t>
      </w:r>
      <w:r w:rsidR="001711F1" w:rsidRPr="00017029">
        <w:rPr>
          <w:color w:val="000000" w:themeColor="text1"/>
          <w:lang w:val="en-US"/>
        </w:rPr>
        <w:t>has mainly relied</w:t>
      </w:r>
      <w:r w:rsidR="00661842" w:rsidRPr="00017029">
        <w:rPr>
          <w:color w:val="000000" w:themeColor="text1"/>
          <w:lang w:val="en-US"/>
        </w:rPr>
        <w:t xml:space="preserve"> on</w:t>
      </w:r>
      <w:r w:rsidR="00601540" w:rsidRPr="00017029">
        <w:rPr>
          <w:color w:val="000000" w:themeColor="text1"/>
          <w:lang w:val="en-US"/>
        </w:rPr>
        <w:t xml:space="preserve"> </w:t>
      </w:r>
      <w:r w:rsidR="00C67D0E" w:rsidRPr="00017029">
        <w:rPr>
          <w:color w:val="000000" w:themeColor="text1"/>
          <w:lang w:val="en-US"/>
        </w:rPr>
        <w:t>immunohistochemi</w:t>
      </w:r>
      <w:r w:rsidR="001711F1" w:rsidRPr="00017029">
        <w:rPr>
          <w:color w:val="000000" w:themeColor="text1"/>
          <w:lang w:val="en-US"/>
        </w:rPr>
        <w:t>cal analysis</w:t>
      </w:r>
      <w:r w:rsidR="00C67D0E" w:rsidRPr="00017029">
        <w:rPr>
          <w:color w:val="000000" w:themeColor="text1"/>
          <w:lang w:val="en-US"/>
        </w:rPr>
        <w:t xml:space="preserve"> of post-mortem </w:t>
      </w:r>
      <w:r w:rsidR="007D34C0" w:rsidRPr="00017029">
        <w:rPr>
          <w:color w:val="000000" w:themeColor="text1"/>
          <w:lang w:val="en-US"/>
        </w:rPr>
        <w:t xml:space="preserve">brain </w:t>
      </w:r>
      <w:r w:rsidR="00C9282A" w:rsidRPr="00017029">
        <w:rPr>
          <w:color w:val="000000" w:themeColor="text1"/>
          <w:lang w:val="en-US"/>
        </w:rPr>
        <w:t>tissue</w:t>
      </w:r>
      <w:r w:rsidR="001711F1" w:rsidRPr="00017029">
        <w:rPr>
          <w:color w:val="000000" w:themeColor="text1"/>
          <w:lang w:val="en-US"/>
        </w:rPr>
        <w:t xml:space="preserve">, </w:t>
      </w:r>
      <w:r w:rsidR="0004598F" w:rsidRPr="00017029">
        <w:rPr>
          <w:color w:val="000000" w:themeColor="text1"/>
          <w:lang w:val="en-US"/>
        </w:rPr>
        <w:t>fluorescence</w:t>
      </w:r>
      <w:r w:rsidR="001711F1" w:rsidRPr="00017029">
        <w:rPr>
          <w:color w:val="000000" w:themeColor="text1"/>
          <w:lang w:val="en-US"/>
        </w:rPr>
        <w:t>-</w:t>
      </w:r>
      <w:r w:rsidR="00C67D0E" w:rsidRPr="00017029">
        <w:rPr>
          <w:color w:val="000000" w:themeColor="text1"/>
          <w:lang w:val="en-US"/>
        </w:rPr>
        <w:t xml:space="preserve">flow cytometric </w:t>
      </w:r>
      <w:r w:rsidR="00467F2E" w:rsidRPr="00017029">
        <w:rPr>
          <w:color w:val="000000" w:themeColor="text1"/>
          <w:lang w:val="en-US"/>
        </w:rPr>
        <w:t xml:space="preserve">analysis of isolated </w:t>
      </w:r>
      <w:r w:rsidR="00C67D0E" w:rsidRPr="00017029">
        <w:rPr>
          <w:color w:val="000000" w:themeColor="text1"/>
          <w:lang w:val="en-US"/>
        </w:rPr>
        <w:t>microglia</w:t>
      </w:r>
      <w:r w:rsidR="001711F1" w:rsidRPr="00017029">
        <w:rPr>
          <w:color w:val="000000" w:themeColor="text1"/>
          <w:lang w:val="en-US"/>
        </w:rPr>
        <w:t>l</w:t>
      </w:r>
      <w:r w:rsidR="00C67D0E" w:rsidRPr="00017029">
        <w:rPr>
          <w:color w:val="000000" w:themeColor="text1"/>
          <w:lang w:val="en-US"/>
        </w:rPr>
        <w:t xml:space="preserve"> </w:t>
      </w:r>
      <w:r w:rsidR="00467F2E" w:rsidRPr="00017029">
        <w:rPr>
          <w:color w:val="000000" w:themeColor="text1"/>
          <w:lang w:val="en-US"/>
        </w:rPr>
        <w:t>cells</w:t>
      </w:r>
      <w:r w:rsidR="00F95235" w:rsidRPr="00017029">
        <w:rPr>
          <w:color w:val="000000" w:themeColor="text1"/>
          <w:lang w:val="en-US"/>
        </w:rPr>
        <w:t xml:space="preserve"> or </w:t>
      </w:r>
      <w:r w:rsidR="00F95235" w:rsidRPr="00017029">
        <w:rPr>
          <w:i/>
          <w:color w:val="000000" w:themeColor="text1"/>
          <w:lang w:val="en-US"/>
        </w:rPr>
        <w:t>in vitro</w:t>
      </w:r>
      <w:r w:rsidR="00F95235" w:rsidRPr="00017029">
        <w:rPr>
          <w:color w:val="000000" w:themeColor="text1"/>
          <w:lang w:val="en-US"/>
        </w:rPr>
        <w:t xml:space="preserve"> </w:t>
      </w:r>
      <w:r w:rsidR="001711F1" w:rsidRPr="00017029">
        <w:rPr>
          <w:color w:val="000000" w:themeColor="text1"/>
          <w:lang w:val="en-US"/>
        </w:rPr>
        <w:t xml:space="preserve">cultures of </w:t>
      </w:r>
      <w:r w:rsidR="00F95235" w:rsidRPr="00017029">
        <w:rPr>
          <w:color w:val="000000" w:themeColor="text1"/>
          <w:lang w:val="en-US"/>
        </w:rPr>
        <w:t>hu</w:t>
      </w:r>
      <w:r w:rsidR="009D0DAE" w:rsidRPr="00017029">
        <w:rPr>
          <w:color w:val="000000" w:themeColor="text1"/>
          <w:lang w:val="en-US"/>
        </w:rPr>
        <w:t>MG</w:t>
      </w:r>
      <w:r w:rsidR="0006766C" w:rsidRPr="00017029">
        <w:rPr>
          <w:color w:val="000000" w:themeColor="text1"/>
          <w:vertAlign w:val="superscript"/>
          <w:lang w:val="en-US"/>
        </w:rPr>
        <w:t>18</w:t>
      </w:r>
      <w:r w:rsidR="00F95235" w:rsidRPr="00017029">
        <w:rPr>
          <w:color w:val="000000" w:themeColor="text1"/>
          <w:vertAlign w:val="superscript"/>
          <w:lang w:val="en-US"/>
        </w:rPr>
        <w:t>-</w:t>
      </w:r>
      <w:r w:rsidR="0006766C" w:rsidRPr="00017029">
        <w:rPr>
          <w:color w:val="000000" w:themeColor="text1"/>
          <w:vertAlign w:val="superscript"/>
          <w:lang w:val="en-US"/>
        </w:rPr>
        <w:t>21</w:t>
      </w:r>
      <w:r w:rsidR="0096085F" w:rsidRPr="00017029">
        <w:rPr>
          <w:color w:val="000000" w:themeColor="text1"/>
          <w:lang w:val="en-US"/>
        </w:rPr>
        <w:t>.</w:t>
      </w:r>
      <w:r w:rsidR="00C67D0E" w:rsidRPr="00017029">
        <w:rPr>
          <w:color w:val="000000" w:themeColor="text1"/>
          <w:lang w:val="en-US"/>
        </w:rPr>
        <w:t xml:space="preserve"> </w:t>
      </w:r>
      <w:r w:rsidR="0004490B" w:rsidRPr="00017029">
        <w:rPr>
          <w:color w:val="000000" w:themeColor="text1"/>
          <w:lang w:val="en-US"/>
        </w:rPr>
        <w:t>Among the limitations of these approaches are the phenotypic changes induced by cell culture</w:t>
      </w:r>
      <w:r w:rsidR="001B145F" w:rsidRPr="00017029">
        <w:rPr>
          <w:color w:val="000000" w:themeColor="text1"/>
          <w:vertAlign w:val="superscript"/>
          <w:lang w:val="en-US"/>
        </w:rPr>
        <w:t>16</w:t>
      </w:r>
      <w:r w:rsidR="009C0B39" w:rsidRPr="00017029">
        <w:rPr>
          <w:color w:val="000000" w:themeColor="text1"/>
          <w:vertAlign w:val="superscript"/>
          <w:lang w:val="en-US"/>
        </w:rPr>
        <w:t>,</w:t>
      </w:r>
      <w:r w:rsidR="001B145F" w:rsidRPr="00017029">
        <w:rPr>
          <w:color w:val="000000" w:themeColor="text1"/>
          <w:vertAlign w:val="superscript"/>
          <w:lang w:val="en-US"/>
        </w:rPr>
        <w:t>19</w:t>
      </w:r>
      <w:r w:rsidR="0004490B" w:rsidRPr="00017029">
        <w:rPr>
          <w:color w:val="000000" w:themeColor="text1"/>
          <w:lang w:val="en-US"/>
        </w:rPr>
        <w:t xml:space="preserve">, </w:t>
      </w:r>
      <w:r w:rsidR="00C125FA" w:rsidRPr="00017029">
        <w:rPr>
          <w:color w:val="000000" w:themeColor="text1"/>
          <w:lang w:val="en-US"/>
        </w:rPr>
        <w:t xml:space="preserve">the </w:t>
      </w:r>
      <w:r w:rsidR="005D6312" w:rsidRPr="00017029">
        <w:rPr>
          <w:color w:val="000000" w:themeColor="text1"/>
          <w:lang w:val="en-US"/>
        </w:rPr>
        <w:t xml:space="preserve">high </w:t>
      </w:r>
      <w:proofErr w:type="spellStart"/>
      <w:r w:rsidR="005D6312" w:rsidRPr="00017029">
        <w:rPr>
          <w:color w:val="000000" w:themeColor="text1"/>
          <w:lang w:val="en-US"/>
        </w:rPr>
        <w:t>autofluorescent</w:t>
      </w:r>
      <w:proofErr w:type="spellEnd"/>
      <w:r w:rsidR="005D6312" w:rsidRPr="00017029">
        <w:rPr>
          <w:color w:val="000000" w:themeColor="text1"/>
          <w:lang w:val="en-US"/>
        </w:rPr>
        <w:t xml:space="preserve"> background of post-mortem tissue </w:t>
      </w:r>
      <w:r w:rsidR="0004490B" w:rsidRPr="00017029">
        <w:rPr>
          <w:color w:val="000000" w:themeColor="text1"/>
          <w:lang w:val="en-US"/>
        </w:rPr>
        <w:t>and</w:t>
      </w:r>
      <w:r w:rsidR="001711F1" w:rsidRPr="00017029">
        <w:rPr>
          <w:color w:val="000000" w:themeColor="text1"/>
          <w:lang w:val="en-US"/>
        </w:rPr>
        <w:t xml:space="preserve"> the </w:t>
      </w:r>
      <w:r w:rsidR="0004490B" w:rsidRPr="00017029">
        <w:rPr>
          <w:color w:val="000000" w:themeColor="text1"/>
          <w:lang w:val="en-US"/>
        </w:rPr>
        <w:t xml:space="preserve">restrictions in </w:t>
      </w:r>
      <w:r w:rsidR="00155EE2" w:rsidRPr="00017029">
        <w:rPr>
          <w:color w:val="000000" w:themeColor="text1"/>
          <w:lang w:val="en-US"/>
        </w:rPr>
        <w:t>the</w:t>
      </w:r>
      <w:r w:rsidR="009C6F25" w:rsidRPr="00017029">
        <w:rPr>
          <w:color w:val="000000" w:themeColor="text1"/>
          <w:lang w:val="en-US"/>
        </w:rPr>
        <w:t xml:space="preserve"> </w:t>
      </w:r>
      <w:r w:rsidR="006745BB" w:rsidRPr="00017029">
        <w:rPr>
          <w:color w:val="000000" w:themeColor="text1"/>
          <w:lang w:val="en-US"/>
        </w:rPr>
        <w:t>number</w:t>
      </w:r>
      <w:r w:rsidR="00AD6FE0" w:rsidRPr="00017029">
        <w:rPr>
          <w:color w:val="000000" w:themeColor="text1"/>
          <w:lang w:val="en-US"/>
        </w:rPr>
        <w:t xml:space="preserve"> of </w:t>
      </w:r>
      <w:r w:rsidR="009C6F25" w:rsidRPr="00017029">
        <w:rPr>
          <w:color w:val="000000" w:themeColor="text1"/>
          <w:lang w:val="en-US"/>
        </w:rPr>
        <w:t>markers</w:t>
      </w:r>
      <w:r w:rsidR="001F594B" w:rsidRPr="00017029">
        <w:rPr>
          <w:color w:val="000000" w:themeColor="text1"/>
          <w:lang w:val="en-US"/>
        </w:rPr>
        <w:t xml:space="preserve"> </w:t>
      </w:r>
      <w:r w:rsidR="006745BB" w:rsidRPr="00017029">
        <w:rPr>
          <w:color w:val="000000" w:themeColor="text1"/>
          <w:lang w:val="en-US"/>
        </w:rPr>
        <w:t xml:space="preserve">that </w:t>
      </w:r>
      <w:r w:rsidR="009069F7" w:rsidRPr="00017029">
        <w:rPr>
          <w:color w:val="000000" w:themeColor="text1"/>
          <w:lang w:val="en-US"/>
        </w:rPr>
        <w:t xml:space="preserve">can be simultaneously </w:t>
      </w:r>
      <w:r w:rsidR="00DA0B2F" w:rsidRPr="00017029">
        <w:rPr>
          <w:color w:val="000000" w:themeColor="text1"/>
          <w:lang w:val="en-US"/>
        </w:rPr>
        <w:t>investigated</w:t>
      </w:r>
      <w:r w:rsidR="009069F7" w:rsidRPr="00017029">
        <w:rPr>
          <w:color w:val="000000" w:themeColor="text1"/>
          <w:lang w:val="en-US"/>
        </w:rPr>
        <w:t xml:space="preserve"> in one measurement</w:t>
      </w:r>
      <w:r w:rsidR="00DA0B2F" w:rsidRPr="00017029">
        <w:rPr>
          <w:color w:val="000000" w:themeColor="text1"/>
          <w:lang w:val="en-US"/>
        </w:rPr>
        <w:t xml:space="preserve"> </w:t>
      </w:r>
      <w:r w:rsidR="0004490B" w:rsidRPr="00017029">
        <w:rPr>
          <w:color w:val="000000" w:themeColor="text1"/>
          <w:lang w:val="en-US"/>
        </w:rPr>
        <w:t>(</w:t>
      </w:r>
      <w:r w:rsidR="00DA0B2F" w:rsidRPr="00017029">
        <w:rPr>
          <w:color w:val="000000" w:themeColor="text1"/>
          <w:lang w:val="en-US"/>
        </w:rPr>
        <w:t xml:space="preserve">commonly </w:t>
      </w:r>
      <w:r w:rsidR="0083426B" w:rsidRPr="00017029">
        <w:rPr>
          <w:color w:val="000000" w:themeColor="text1"/>
          <w:lang w:val="en-US"/>
        </w:rPr>
        <w:t>less than 20</w:t>
      </w:r>
      <w:r w:rsidR="0004490B" w:rsidRPr="00017029">
        <w:rPr>
          <w:color w:val="000000" w:themeColor="text1"/>
          <w:lang w:val="en-US"/>
        </w:rPr>
        <w:t>)</w:t>
      </w:r>
      <w:r w:rsidR="000631DC" w:rsidRPr="00017029">
        <w:rPr>
          <w:color w:val="000000" w:themeColor="text1"/>
          <w:lang w:val="en-US"/>
        </w:rPr>
        <w:t>. In addition,</w:t>
      </w:r>
      <w:r w:rsidR="009069F7" w:rsidRPr="00017029">
        <w:rPr>
          <w:color w:val="000000" w:themeColor="text1"/>
          <w:lang w:val="en-US"/>
        </w:rPr>
        <w:t xml:space="preserve"> </w:t>
      </w:r>
      <w:r w:rsidR="001E56D7" w:rsidRPr="00017029">
        <w:rPr>
          <w:color w:val="000000" w:themeColor="text1"/>
          <w:lang w:val="en-US"/>
        </w:rPr>
        <w:t xml:space="preserve">due to </w:t>
      </w:r>
      <w:r w:rsidR="00715DBA" w:rsidRPr="00017029">
        <w:rPr>
          <w:color w:val="000000" w:themeColor="text1"/>
          <w:lang w:val="en-US"/>
        </w:rPr>
        <w:t>the</w:t>
      </w:r>
      <w:r w:rsidR="00C84F17" w:rsidRPr="00017029">
        <w:rPr>
          <w:color w:val="000000" w:themeColor="text1"/>
          <w:lang w:val="en-US"/>
        </w:rPr>
        <w:t xml:space="preserve"> lack of </w:t>
      </w:r>
      <w:r w:rsidR="00715DBA" w:rsidRPr="00017029">
        <w:rPr>
          <w:color w:val="000000" w:themeColor="text1"/>
          <w:lang w:val="en-US"/>
        </w:rPr>
        <w:t xml:space="preserve">a </w:t>
      </w:r>
      <w:r w:rsidR="00C84F17" w:rsidRPr="00017029">
        <w:rPr>
          <w:color w:val="000000" w:themeColor="text1"/>
          <w:lang w:val="en-US"/>
        </w:rPr>
        <w:t>validated</w:t>
      </w:r>
      <w:r w:rsidR="00715DBA" w:rsidRPr="00017029">
        <w:rPr>
          <w:color w:val="000000" w:themeColor="text1"/>
          <w:lang w:val="en-US"/>
        </w:rPr>
        <w:t xml:space="preserve"> protocol</w:t>
      </w:r>
      <w:r w:rsidR="00A85F65" w:rsidRPr="00017029">
        <w:rPr>
          <w:color w:val="000000" w:themeColor="text1"/>
          <w:lang w:val="en-US"/>
        </w:rPr>
        <w:t xml:space="preserve"> for cryo</w:t>
      </w:r>
      <w:r w:rsidR="000031C6" w:rsidRPr="00017029">
        <w:rPr>
          <w:color w:val="000000" w:themeColor="text1"/>
          <w:lang w:val="en-US"/>
        </w:rPr>
        <w:t>pre</w:t>
      </w:r>
      <w:r w:rsidR="007F240E" w:rsidRPr="00017029">
        <w:rPr>
          <w:color w:val="000000" w:themeColor="text1"/>
          <w:lang w:val="en-US"/>
        </w:rPr>
        <w:t>servation</w:t>
      </w:r>
      <w:r w:rsidR="000714DA" w:rsidRPr="00017029">
        <w:rPr>
          <w:color w:val="000000" w:themeColor="text1"/>
          <w:lang w:val="en-US"/>
        </w:rPr>
        <w:t xml:space="preserve">, </w:t>
      </w:r>
      <w:r w:rsidR="000A1BFA" w:rsidRPr="00017029">
        <w:rPr>
          <w:color w:val="000000" w:themeColor="text1"/>
          <w:lang w:val="en-US"/>
        </w:rPr>
        <w:t>flow cytometr</w:t>
      </w:r>
      <w:r w:rsidR="0004490B" w:rsidRPr="00017029">
        <w:rPr>
          <w:color w:val="000000" w:themeColor="text1"/>
          <w:lang w:val="en-US"/>
        </w:rPr>
        <w:t>ic analysis</w:t>
      </w:r>
      <w:r w:rsidR="00107CEC" w:rsidRPr="00017029">
        <w:rPr>
          <w:color w:val="000000" w:themeColor="text1"/>
          <w:lang w:val="en-US"/>
        </w:rPr>
        <w:t xml:space="preserve"> of </w:t>
      </w:r>
      <w:proofErr w:type="spellStart"/>
      <w:r w:rsidR="00107CEC" w:rsidRPr="00017029">
        <w:rPr>
          <w:color w:val="000000" w:themeColor="text1"/>
          <w:lang w:val="en-US"/>
        </w:rPr>
        <w:t>huMG</w:t>
      </w:r>
      <w:proofErr w:type="spellEnd"/>
      <w:r w:rsidR="00107CEC" w:rsidRPr="00017029">
        <w:rPr>
          <w:color w:val="000000" w:themeColor="text1"/>
          <w:lang w:val="en-US"/>
        </w:rPr>
        <w:t xml:space="preserve"> </w:t>
      </w:r>
      <w:r w:rsidR="0004490B" w:rsidRPr="00017029">
        <w:rPr>
          <w:color w:val="000000" w:themeColor="text1"/>
          <w:lang w:val="en-US"/>
        </w:rPr>
        <w:t>has been</w:t>
      </w:r>
      <w:r w:rsidR="00107CEC" w:rsidRPr="00017029">
        <w:rPr>
          <w:color w:val="000000" w:themeColor="text1"/>
          <w:lang w:val="en-US"/>
        </w:rPr>
        <w:t xml:space="preserve"> restricted</w:t>
      </w:r>
      <w:r w:rsidR="000A1BFA" w:rsidRPr="00017029">
        <w:rPr>
          <w:color w:val="000000" w:themeColor="text1"/>
          <w:lang w:val="en-US"/>
        </w:rPr>
        <w:t xml:space="preserve"> to </w:t>
      </w:r>
      <w:r w:rsidR="00107CEC" w:rsidRPr="00017029">
        <w:rPr>
          <w:color w:val="000000" w:themeColor="text1"/>
          <w:lang w:val="en-US"/>
        </w:rPr>
        <w:t>immediate</w:t>
      </w:r>
      <w:r w:rsidR="000A1BFA" w:rsidRPr="00017029">
        <w:rPr>
          <w:color w:val="000000" w:themeColor="text1"/>
          <w:lang w:val="en-US"/>
        </w:rPr>
        <w:t xml:space="preserve"> measurement</w:t>
      </w:r>
      <w:r w:rsidR="0004490B" w:rsidRPr="00017029">
        <w:rPr>
          <w:color w:val="000000" w:themeColor="text1"/>
          <w:lang w:val="en-US"/>
        </w:rPr>
        <w:t>s</w:t>
      </w:r>
      <w:r w:rsidR="000A1BFA" w:rsidRPr="00017029">
        <w:rPr>
          <w:color w:val="000000" w:themeColor="text1"/>
          <w:lang w:val="en-US"/>
        </w:rPr>
        <w:t xml:space="preserve"> of </w:t>
      </w:r>
      <w:r w:rsidR="009D0DAE" w:rsidRPr="00017029">
        <w:rPr>
          <w:color w:val="000000" w:themeColor="text1"/>
          <w:lang w:val="en-US"/>
        </w:rPr>
        <w:t xml:space="preserve">acutely </w:t>
      </w:r>
      <w:r w:rsidR="000A1BFA" w:rsidRPr="00017029">
        <w:rPr>
          <w:color w:val="000000" w:themeColor="text1"/>
          <w:lang w:val="en-US"/>
        </w:rPr>
        <w:t xml:space="preserve">isolated cells, which can </w:t>
      </w:r>
      <w:r w:rsidR="0004490B" w:rsidRPr="00017029">
        <w:rPr>
          <w:color w:val="000000" w:themeColor="text1"/>
          <w:lang w:val="en-US"/>
        </w:rPr>
        <w:t>result in</w:t>
      </w:r>
      <w:r w:rsidR="000A1BFA" w:rsidRPr="00017029">
        <w:rPr>
          <w:color w:val="000000" w:themeColor="text1"/>
          <w:lang w:val="en-US"/>
        </w:rPr>
        <w:t xml:space="preserve"> batch effects and </w:t>
      </w:r>
      <w:r w:rsidR="00C41D4A" w:rsidRPr="00017029">
        <w:rPr>
          <w:color w:val="000000" w:themeColor="text1"/>
          <w:lang w:val="en-US"/>
        </w:rPr>
        <w:t>contribute to</w:t>
      </w:r>
      <w:r w:rsidR="000A1BFA" w:rsidRPr="00017029">
        <w:rPr>
          <w:color w:val="000000" w:themeColor="text1"/>
          <w:lang w:val="en-US"/>
        </w:rPr>
        <w:t xml:space="preserve"> erroneous interpretation</w:t>
      </w:r>
      <w:r w:rsidR="00C41D4A" w:rsidRPr="00017029">
        <w:rPr>
          <w:color w:val="000000" w:themeColor="text1"/>
          <w:lang w:val="en-US"/>
        </w:rPr>
        <w:t>s of data</w:t>
      </w:r>
      <w:r w:rsidR="000A1BFA" w:rsidRPr="00017029">
        <w:rPr>
          <w:color w:val="000000" w:themeColor="text1"/>
          <w:lang w:val="en-US"/>
        </w:rPr>
        <w:t>.</w:t>
      </w:r>
      <w:r w:rsidR="00774D9E" w:rsidRPr="00017029">
        <w:rPr>
          <w:color w:val="000000" w:themeColor="text1"/>
          <w:lang w:val="en-US"/>
        </w:rPr>
        <w:t xml:space="preserve"> </w:t>
      </w:r>
    </w:p>
    <w:p w14:paraId="4A6AAEDA" w14:textId="4570C591" w:rsidR="00835D8F" w:rsidRPr="00017029" w:rsidRDefault="00AD1DCD"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 xml:space="preserve">In this study, </w:t>
      </w:r>
      <w:r w:rsidR="00E123EE" w:rsidRPr="00017029">
        <w:rPr>
          <w:color w:val="000000" w:themeColor="text1"/>
          <w:lang w:val="en-US"/>
        </w:rPr>
        <w:t>we</w:t>
      </w:r>
      <w:r w:rsidR="00C67C91" w:rsidRPr="00017029">
        <w:rPr>
          <w:color w:val="000000" w:themeColor="text1"/>
          <w:lang w:val="en-US"/>
        </w:rPr>
        <w:t xml:space="preserve"> </w:t>
      </w:r>
      <w:r w:rsidR="00732530" w:rsidRPr="00017029">
        <w:rPr>
          <w:color w:val="000000" w:themeColor="text1"/>
          <w:lang w:val="en-US"/>
        </w:rPr>
        <w:t>developed</w:t>
      </w:r>
      <w:r w:rsidR="00C67C91" w:rsidRPr="00017029">
        <w:rPr>
          <w:color w:val="000000" w:themeColor="text1"/>
          <w:lang w:val="en-US"/>
        </w:rPr>
        <w:t xml:space="preserve"> a </w:t>
      </w:r>
      <w:r w:rsidR="009C0B39" w:rsidRPr="00017029">
        <w:rPr>
          <w:color w:val="000000" w:themeColor="text1"/>
          <w:lang w:val="en-US"/>
        </w:rPr>
        <w:t xml:space="preserve">novel </w:t>
      </w:r>
      <w:r w:rsidR="00206CB8" w:rsidRPr="00017029">
        <w:rPr>
          <w:color w:val="000000" w:themeColor="text1"/>
          <w:lang w:val="en-US"/>
        </w:rPr>
        <w:t xml:space="preserve">method to deep profile </w:t>
      </w:r>
      <w:r w:rsidR="00D30109" w:rsidRPr="00017029">
        <w:rPr>
          <w:color w:val="000000" w:themeColor="text1"/>
          <w:lang w:val="en-US"/>
        </w:rPr>
        <w:t>the immune phenotype of small</w:t>
      </w:r>
      <w:r w:rsidR="009C0B39" w:rsidRPr="00017029">
        <w:rPr>
          <w:color w:val="000000" w:themeColor="text1"/>
          <w:lang w:val="en-US"/>
        </w:rPr>
        <w:t xml:space="preserve"> samples of</w:t>
      </w:r>
      <w:r w:rsidR="00D30109" w:rsidRPr="00017029">
        <w:rPr>
          <w:color w:val="000000" w:themeColor="text1"/>
          <w:lang w:val="en-US"/>
        </w:rPr>
        <w:t xml:space="preserve"> </w:t>
      </w:r>
      <w:proofErr w:type="spellStart"/>
      <w:r w:rsidR="00D30109" w:rsidRPr="00017029">
        <w:rPr>
          <w:color w:val="000000" w:themeColor="text1"/>
          <w:lang w:val="en-US"/>
        </w:rPr>
        <w:t>hu</w:t>
      </w:r>
      <w:r w:rsidR="0009560E" w:rsidRPr="00017029">
        <w:rPr>
          <w:color w:val="000000" w:themeColor="text1"/>
          <w:lang w:val="en-US"/>
        </w:rPr>
        <w:t>MG</w:t>
      </w:r>
      <w:proofErr w:type="spellEnd"/>
      <w:r w:rsidR="00D30109" w:rsidRPr="00017029">
        <w:rPr>
          <w:color w:val="000000" w:themeColor="text1"/>
          <w:lang w:val="en-US"/>
        </w:rPr>
        <w:t xml:space="preserve"> at the single</w:t>
      </w:r>
      <w:r w:rsidR="00D64601" w:rsidRPr="00017029">
        <w:rPr>
          <w:color w:val="000000" w:themeColor="text1"/>
          <w:lang w:val="en-US"/>
        </w:rPr>
        <w:t>-</w:t>
      </w:r>
      <w:r w:rsidR="00D30109" w:rsidRPr="00017029">
        <w:rPr>
          <w:color w:val="000000" w:themeColor="text1"/>
          <w:lang w:val="en-US"/>
        </w:rPr>
        <w:t>cell level</w:t>
      </w:r>
      <w:r w:rsidR="009C0B39" w:rsidRPr="00017029">
        <w:rPr>
          <w:color w:val="000000" w:themeColor="text1"/>
          <w:lang w:val="en-US"/>
        </w:rPr>
        <w:t>.</w:t>
      </w:r>
      <w:r w:rsidR="00D30109" w:rsidRPr="00017029">
        <w:rPr>
          <w:color w:val="000000" w:themeColor="text1"/>
          <w:lang w:val="en-US"/>
        </w:rPr>
        <w:t xml:space="preserve"> </w:t>
      </w:r>
      <w:r w:rsidR="009C0B39" w:rsidRPr="00017029">
        <w:rPr>
          <w:color w:val="000000" w:themeColor="text1"/>
          <w:lang w:val="en-US"/>
        </w:rPr>
        <w:t xml:space="preserve">The protocol allows </w:t>
      </w:r>
      <w:r w:rsidR="0009560E" w:rsidRPr="00017029">
        <w:rPr>
          <w:color w:val="000000" w:themeColor="text1"/>
          <w:lang w:val="en-US"/>
        </w:rPr>
        <w:t>for</w:t>
      </w:r>
      <w:r w:rsidR="0071072D" w:rsidRPr="00017029">
        <w:rPr>
          <w:color w:val="000000" w:themeColor="text1"/>
          <w:lang w:val="en-US"/>
        </w:rPr>
        <w:t xml:space="preserve"> simultaneous </w:t>
      </w:r>
      <w:r w:rsidR="009C0B39" w:rsidRPr="00017029">
        <w:rPr>
          <w:color w:val="000000" w:themeColor="text1"/>
          <w:lang w:val="en-US"/>
        </w:rPr>
        <w:t>measure</w:t>
      </w:r>
      <w:r w:rsidR="0009560E" w:rsidRPr="00017029">
        <w:rPr>
          <w:color w:val="000000" w:themeColor="text1"/>
          <w:lang w:val="en-US"/>
        </w:rPr>
        <w:t>ment of</w:t>
      </w:r>
      <w:r w:rsidR="009C0B39" w:rsidRPr="00017029">
        <w:rPr>
          <w:color w:val="000000" w:themeColor="text1"/>
          <w:lang w:val="en-US"/>
        </w:rPr>
        <w:t xml:space="preserve"> </w:t>
      </w:r>
      <w:r w:rsidR="0071072D" w:rsidRPr="00017029">
        <w:rPr>
          <w:color w:val="000000" w:themeColor="text1"/>
          <w:lang w:val="en-US"/>
        </w:rPr>
        <w:t xml:space="preserve">multiple samples </w:t>
      </w:r>
      <w:r w:rsidR="009C0B39" w:rsidRPr="00017029">
        <w:rPr>
          <w:color w:val="000000" w:themeColor="text1"/>
          <w:lang w:val="en-US"/>
        </w:rPr>
        <w:t>from</w:t>
      </w:r>
      <w:r w:rsidR="0071072D" w:rsidRPr="00017029">
        <w:rPr>
          <w:color w:val="000000" w:themeColor="text1"/>
          <w:lang w:val="en-US"/>
        </w:rPr>
        <w:t xml:space="preserve"> different donors and </w:t>
      </w:r>
      <w:r w:rsidR="009C0B39" w:rsidRPr="00017029">
        <w:rPr>
          <w:color w:val="000000" w:themeColor="text1"/>
          <w:lang w:val="en-US"/>
        </w:rPr>
        <w:t xml:space="preserve">brain </w:t>
      </w:r>
      <w:r w:rsidR="0071072D" w:rsidRPr="00017029">
        <w:rPr>
          <w:color w:val="000000" w:themeColor="text1"/>
          <w:lang w:val="en-US"/>
        </w:rPr>
        <w:t>regions</w:t>
      </w:r>
      <w:r w:rsidR="00D067F3" w:rsidRPr="00017029">
        <w:rPr>
          <w:color w:val="000000" w:themeColor="text1"/>
          <w:lang w:val="en-US"/>
        </w:rPr>
        <w:t xml:space="preserve">, </w:t>
      </w:r>
      <w:r w:rsidR="00A9148A" w:rsidRPr="00017029">
        <w:rPr>
          <w:color w:val="000000" w:themeColor="text1"/>
          <w:lang w:val="en-US"/>
        </w:rPr>
        <w:t>and</w:t>
      </w:r>
      <w:r w:rsidR="009C0B39" w:rsidRPr="00017029">
        <w:rPr>
          <w:color w:val="000000" w:themeColor="text1"/>
          <w:lang w:val="en-US"/>
        </w:rPr>
        <w:t xml:space="preserve"> at the same time</w:t>
      </w:r>
      <w:r w:rsidR="00BD605D" w:rsidRPr="00017029">
        <w:rPr>
          <w:color w:val="000000" w:themeColor="text1"/>
          <w:lang w:val="en-US"/>
        </w:rPr>
        <w:t xml:space="preserve"> </w:t>
      </w:r>
      <w:r w:rsidR="00A9148A" w:rsidRPr="00017029">
        <w:rPr>
          <w:color w:val="000000" w:themeColor="text1"/>
          <w:lang w:val="en-US"/>
        </w:rPr>
        <w:t xml:space="preserve">for </w:t>
      </w:r>
      <w:r w:rsidR="00BD605D" w:rsidRPr="00017029">
        <w:rPr>
          <w:color w:val="000000" w:themeColor="text1"/>
          <w:lang w:val="en-US"/>
        </w:rPr>
        <w:t>compar</w:t>
      </w:r>
      <w:r w:rsidR="009C0B39" w:rsidRPr="00017029">
        <w:rPr>
          <w:color w:val="000000" w:themeColor="text1"/>
          <w:lang w:val="en-US"/>
        </w:rPr>
        <w:t>i</w:t>
      </w:r>
      <w:r w:rsidR="00A9148A" w:rsidRPr="00017029">
        <w:rPr>
          <w:color w:val="000000" w:themeColor="text1"/>
          <w:lang w:val="en-US"/>
        </w:rPr>
        <w:t>son</w:t>
      </w:r>
      <w:r w:rsidR="009C0B39" w:rsidRPr="00017029">
        <w:rPr>
          <w:color w:val="000000" w:themeColor="text1"/>
          <w:lang w:val="en-US"/>
        </w:rPr>
        <w:t xml:space="preserve"> with</w:t>
      </w:r>
      <w:r w:rsidR="00BD605D" w:rsidRPr="00017029">
        <w:rPr>
          <w:color w:val="000000" w:themeColor="text1"/>
          <w:lang w:val="en-US"/>
        </w:rPr>
        <w:t xml:space="preserve"> cells </w:t>
      </w:r>
      <w:r w:rsidR="009C0B39" w:rsidRPr="00017029">
        <w:rPr>
          <w:color w:val="000000" w:themeColor="text1"/>
          <w:lang w:val="en-US"/>
        </w:rPr>
        <w:t>from</w:t>
      </w:r>
      <w:r w:rsidR="00D067F3" w:rsidRPr="00017029">
        <w:rPr>
          <w:color w:val="000000" w:themeColor="text1"/>
          <w:lang w:val="en-US"/>
        </w:rPr>
        <w:t xml:space="preserve"> </w:t>
      </w:r>
      <w:r w:rsidR="009C0B39" w:rsidRPr="00017029">
        <w:rPr>
          <w:color w:val="000000" w:themeColor="text1"/>
          <w:lang w:val="en-US"/>
        </w:rPr>
        <w:t xml:space="preserve">other </w:t>
      </w:r>
      <w:r w:rsidR="00D067F3" w:rsidRPr="00017029">
        <w:rPr>
          <w:color w:val="000000" w:themeColor="text1"/>
          <w:lang w:val="en-US"/>
        </w:rPr>
        <w:t>compartments (e.g. cerebrospinal fluid (CSF)</w:t>
      </w:r>
      <w:r w:rsidR="009C0B39" w:rsidRPr="00017029">
        <w:rPr>
          <w:color w:val="000000" w:themeColor="text1"/>
          <w:lang w:val="en-US"/>
        </w:rPr>
        <w:t xml:space="preserve"> and peripheral blood</w:t>
      </w:r>
      <w:r w:rsidR="00D067F3" w:rsidRPr="00017029">
        <w:rPr>
          <w:color w:val="000000" w:themeColor="text1"/>
          <w:lang w:val="en-US"/>
        </w:rPr>
        <w:t>)</w:t>
      </w:r>
      <w:r w:rsidR="0071072D" w:rsidRPr="00017029">
        <w:rPr>
          <w:color w:val="000000" w:themeColor="text1"/>
          <w:lang w:val="en-US"/>
        </w:rPr>
        <w:t xml:space="preserve">. </w:t>
      </w:r>
      <w:r w:rsidR="00A9148A" w:rsidRPr="00017029">
        <w:rPr>
          <w:color w:val="000000" w:themeColor="text1"/>
          <w:lang w:val="en-US"/>
        </w:rPr>
        <w:t xml:space="preserve">We isolated </w:t>
      </w:r>
      <w:proofErr w:type="spellStart"/>
      <w:r w:rsidR="0071072D" w:rsidRPr="00017029">
        <w:rPr>
          <w:color w:val="000000" w:themeColor="text1"/>
          <w:lang w:val="en-US"/>
        </w:rPr>
        <w:t>hu</w:t>
      </w:r>
      <w:r w:rsidR="00A9148A" w:rsidRPr="00017029">
        <w:rPr>
          <w:color w:val="000000" w:themeColor="text1"/>
          <w:lang w:val="en-US"/>
        </w:rPr>
        <w:t>MG</w:t>
      </w:r>
      <w:proofErr w:type="spellEnd"/>
      <w:r w:rsidR="0071072D" w:rsidRPr="00017029">
        <w:rPr>
          <w:color w:val="000000" w:themeColor="text1"/>
          <w:lang w:val="en-US"/>
        </w:rPr>
        <w:t xml:space="preserve"> from different regions of post-mortem brain tissues</w:t>
      </w:r>
      <w:r w:rsidR="00D64601" w:rsidRPr="00017029">
        <w:rPr>
          <w:color w:val="000000" w:themeColor="text1"/>
          <w:lang w:val="en-US"/>
        </w:rPr>
        <w:t xml:space="preserve"> </w:t>
      </w:r>
      <w:r w:rsidR="00C125FA" w:rsidRPr="00017029">
        <w:rPr>
          <w:color w:val="000000" w:themeColor="text1"/>
          <w:lang w:val="en-US"/>
        </w:rPr>
        <w:t xml:space="preserve">and from fresh brain biopsies </w:t>
      </w:r>
      <w:r w:rsidR="00D64601" w:rsidRPr="00017029">
        <w:rPr>
          <w:color w:val="000000" w:themeColor="text1"/>
          <w:lang w:val="en-US"/>
        </w:rPr>
        <w:t>follow</w:t>
      </w:r>
      <w:r w:rsidR="0010433A" w:rsidRPr="00017029">
        <w:rPr>
          <w:color w:val="000000" w:themeColor="text1"/>
          <w:lang w:val="en-US"/>
        </w:rPr>
        <w:t>ing</w:t>
      </w:r>
      <w:r w:rsidR="00D64601" w:rsidRPr="00017029">
        <w:rPr>
          <w:color w:val="000000" w:themeColor="text1"/>
          <w:lang w:val="en-US"/>
        </w:rPr>
        <w:t xml:space="preserve"> an established protocol</w:t>
      </w:r>
      <w:r w:rsidR="0071072D" w:rsidRPr="00017029">
        <w:rPr>
          <w:color w:val="000000" w:themeColor="text1"/>
          <w:lang w:val="en-US"/>
        </w:rPr>
        <w:t>.</w:t>
      </w:r>
      <w:r w:rsidR="0033595B" w:rsidRPr="00017029">
        <w:rPr>
          <w:color w:val="000000" w:themeColor="text1"/>
          <w:lang w:val="en-US"/>
        </w:rPr>
        <w:t xml:space="preserve"> </w:t>
      </w:r>
      <w:r w:rsidR="00D64601" w:rsidRPr="00017029">
        <w:rPr>
          <w:color w:val="000000" w:themeColor="text1"/>
          <w:lang w:val="en-US"/>
        </w:rPr>
        <w:t>P</w:t>
      </w:r>
      <w:r w:rsidR="00BA4A00" w:rsidRPr="00017029">
        <w:rPr>
          <w:color w:val="000000" w:themeColor="text1"/>
          <w:lang w:val="en-US"/>
        </w:rPr>
        <w:t xml:space="preserve">eripheral immune cells were freshly isolated from blood and CSF. </w:t>
      </w:r>
      <w:r w:rsidR="00D64601" w:rsidRPr="00017029">
        <w:rPr>
          <w:color w:val="000000" w:themeColor="text1"/>
          <w:lang w:val="en-US"/>
        </w:rPr>
        <w:t>The i</w:t>
      </w:r>
      <w:r w:rsidR="00E82621" w:rsidRPr="00017029">
        <w:rPr>
          <w:color w:val="000000" w:themeColor="text1"/>
          <w:lang w:val="en-US"/>
        </w:rPr>
        <w:t xml:space="preserve">solated cells </w:t>
      </w:r>
      <w:r w:rsidR="00594720" w:rsidRPr="00017029">
        <w:rPr>
          <w:color w:val="000000" w:themeColor="text1"/>
          <w:lang w:val="en-US"/>
        </w:rPr>
        <w:t xml:space="preserve">(both </w:t>
      </w:r>
      <w:proofErr w:type="spellStart"/>
      <w:r w:rsidR="00594720" w:rsidRPr="00017029">
        <w:rPr>
          <w:color w:val="000000" w:themeColor="text1"/>
          <w:lang w:val="en-US"/>
        </w:rPr>
        <w:t>hu</w:t>
      </w:r>
      <w:r w:rsidR="002F2BDA" w:rsidRPr="00017029">
        <w:rPr>
          <w:color w:val="000000" w:themeColor="text1"/>
          <w:lang w:val="en-US"/>
        </w:rPr>
        <w:t>MG</w:t>
      </w:r>
      <w:proofErr w:type="spellEnd"/>
      <w:r w:rsidR="00594720" w:rsidRPr="00017029">
        <w:rPr>
          <w:color w:val="000000" w:themeColor="text1"/>
          <w:lang w:val="en-US"/>
        </w:rPr>
        <w:t xml:space="preserve"> and peripheral immune cells) </w:t>
      </w:r>
      <w:r w:rsidR="00E82621" w:rsidRPr="00017029">
        <w:rPr>
          <w:color w:val="000000" w:themeColor="text1"/>
          <w:lang w:val="en-US"/>
        </w:rPr>
        <w:t xml:space="preserve">were fixed and stored using </w:t>
      </w:r>
      <w:r w:rsidR="0071072D" w:rsidRPr="00017029">
        <w:rPr>
          <w:color w:val="000000" w:themeColor="text1"/>
          <w:lang w:val="en-US"/>
        </w:rPr>
        <w:t xml:space="preserve">a </w:t>
      </w:r>
      <w:r w:rsidR="00C67C91" w:rsidRPr="00017029">
        <w:rPr>
          <w:color w:val="000000" w:themeColor="text1"/>
          <w:lang w:val="en-US"/>
        </w:rPr>
        <w:t>n</w:t>
      </w:r>
      <w:r w:rsidR="00D64601" w:rsidRPr="00017029">
        <w:rPr>
          <w:color w:val="000000" w:themeColor="text1"/>
          <w:lang w:val="en-US"/>
        </w:rPr>
        <w:t>ovel</w:t>
      </w:r>
      <w:r w:rsidR="00C67C91" w:rsidRPr="00017029">
        <w:rPr>
          <w:color w:val="000000" w:themeColor="text1"/>
          <w:lang w:val="en-US"/>
        </w:rPr>
        <w:t xml:space="preserve"> protocol for long-term </w:t>
      </w:r>
      <w:r w:rsidR="005F75B4" w:rsidRPr="00017029">
        <w:rPr>
          <w:color w:val="000000" w:themeColor="text1"/>
          <w:lang w:val="en-US"/>
        </w:rPr>
        <w:t>cryo</w:t>
      </w:r>
      <w:r w:rsidR="00526C1C" w:rsidRPr="00017029">
        <w:rPr>
          <w:color w:val="000000" w:themeColor="text1"/>
          <w:lang w:val="en-US"/>
        </w:rPr>
        <w:t>preserv</w:t>
      </w:r>
      <w:r w:rsidR="00C67C91" w:rsidRPr="00017029">
        <w:rPr>
          <w:color w:val="000000" w:themeColor="text1"/>
          <w:lang w:val="en-US"/>
        </w:rPr>
        <w:t>atio</w:t>
      </w:r>
      <w:r w:rsidR="00E82621" w:rsidRPr="00017029">
        <w:rPr>
          <w:color w:val="000000" w:themeColor="text1"/>
          <w:lang w:val="en-US"/>
        </w:rPr>
        <w:t>n</w:t>
      </w:r>
      <w:r w:rsidR="0071072D" w:rsidRPr="00017029">
        <w:rPr>
          <w:color w:val="000000" w:themeColor="text1"/>
          <w:lang w:val="en-US"/>
        </w:rPr>
        <w:t xml:space="preserve">. </w:t>
      </w:r>
      <w:r w:rsidR="00D067F3" w:rsidRPr="00017029">
        <w:rPr>
          <w:color w:val="000000" w:themeColor="text1"/>
          <w:lang w:val="en-US"/>
        </w:rPr>
        <w:t>Subsequently, cryopreserved</w:t>
      </w:r>
      <w:r w:rsidR="009B1B5B" w:rsidRPr="00017029">
        <w:rPr>
          <w:color w:val="000000" w:themeColor="text1"/>
          <w:lang w:val="en-US"/>
        </w:rPr>
        <w:t xml:space="preserve"> </w:t>
      </w:r>
      <w:proofErr w:type="spellStart"/>
      <w:r w:rsidR="00C17444" w:rsidRPr="00017029">
        <w:rPr>
          <w:color w:val="000000" w:themeColor="text1"/>
          <w:lang w:val="en-US"/>
        </w:rPr>
        <w:t>huMG</w:t>
      </w:r>
      <w:proofErr w:type="spellEnd"/>
      <w:r w:rsidR="00D067F3" w:rsidRPr="00017029">
        <w:rPr>
          <w:color w:val="000000" w:themeColor="text1"/>
          <w:lang w:val="en-US"/>
        </w:rPr>
        <w:t xml:space="preserve"> and peripheral immune cells were simultaneously profiled </w:t>
      </w:r>
      <w:r w:rsidR="00E41150" w:rsidRPr="00017029">
        <w:rPr>
          <w:color w:val="000000" w:themeColor="text1"/>
          <w:lang w:val="en-US"/>
        </w:rPr>
        <w:t xml:space="preserve">by </w:t>
      </w:r>
      <w:r w:rsidR="00E2265C" w:rsidRPr="00017029">
        <w:rPr>
          <w:color w:val="000000" w:themeColor="text1"/>
          <w:lang w:val="en-US"/>
        </w:rPr>
        <w:t>multiplexed mass cytometry</w:t>
      </w:r>
      <w:r w:rsidR="00537BEF" w:rsidRPr="00017029">
        <w:rPr>
          <w:color w:val="000000" w:themeColor="text1"/>
          <w:lang w:val="en-US"/>
        </w:rPr>
        <w:t xml:space="preserve"> (</w:t>
      </w:r>
      <w:proofErr w:type="spellStart"/>
      <w:r w:rsidR="00537BEF" w:rsidRPr="00017029">
        <w:rPr>
          <w:color w:val="000000" w:themeColor="text1"/>
          <w:lang w:val="en-US"/>
        </w:rPr>
        <w:t>CyTOF</w:t>
      </w:r>
      <w:proofErr w:type="spellEnd"/>
      <w:r w:rsidR="00537BEF" w:rsidRPr="00017029">
        <w:rPr>
          <w:color w:val="000000" w:themeColor="text1"/>
          <w:lang w:val="en-US"/>
        </w:rPr>
        <w:t>)</w:t>
      </w:r>
      <w:r w:rsidR="00E82621" w:rsidRPr="00017029">
        <w:rPr>
          <w:color w:val="000000" w:themeColor="text1"/>
          <w:lang w:val="en-US"/>
        </w:rPr>
        <w:t xml:space="preserve"> u</w:t>
      </w:r>
      <w:r w:rsidR="00754374" w:rsidRPr="00017029">
        <w:rPr>
          <w:color w:val="000000" w:themeColor="text1"/>
          <w:lang w:val="en-US"/>
        </w:rPr>
        <w:t>sing barcoding technology</w:t>
      </w:r>
      <w:r w:rsidR="00E2265C" w:rsidRPr="00017029">
        <w:rPr>
          <w:color w:val="000000" w:themeColor="text1"/>
          <w:lang w:val="en-US"/>
        </w:rPr>
        <w:t xml:space="preserve">. </w:t>
      </w:r>
      <w:r w:rsidR="00732530" w:rsidRPr="00017029">
        <w:rPr>
          <w:color w:val="000000" w:themeColor="text1"/>
          <w:lang w:val="en-US"/>
        </w:rPr>
        <w:t xml:space="preserve">These </w:t>
      </w:r>
      <w:r w:rsidR="00E2265C" w:rsidRPr="00017029">
        <w:rPr>
          <w:color w:val="000000" w:themeColor="text1"/>
          <w:lang w:val="en-US"/>
        </w:rPr>
        <w:t>powerful method</w:t>
      </w:r>
      <w:r w:rsidR="00732530" w:rsidRPr="00017029">
        <w:rPr>
          <w:color w:val="000000" w:themeColor="text1"/>
          <w:lang w:val="en-US"/>
        </w:rPr>
        <w:t>ologies allow</w:t>
      </w:r>
      <w:r w:rsidR="002F2BDA" w:rsidRPr="00017029">
        <w:rPr>
          <w:color w:val="000000" w:themeColor="text1"/>
          <w:lang w:val="en-US"/>
        </w:rPr>
        <w:t>ed</w:t>
      </w:r>
      <w:r w:rsidR="00732530" w:rsidRPr="00017029">
        <w:rPr>
          <w:color w:val="000000" w:themeColor="text1"/>
          <w:lang w:val="en-US"/>
        </w:rPr>
        <w:t xml:space="preserve"> </w:t>
      </w:r>
      <w:r w:rsidR="00D64601" w:rsidRPr="00017029">
        <w:rPr>
          <w:color w:val="000000" w:themeColor="text1"/>
          <w:lang w:val="en-US"/>
        </w:rPr>
        <w:t xml:space="preserve">for </w:t>
      </w:r>
      <w:r w:rsidR="00732530" w:rsidRPr="00017029">
        <w:rPr>
          <w:color w:val="000000" w:themeColor="text1"/>
          <w:lang w:val="en-US"/>
        </w:rPr>
        <w:t>accurate and unbias</w:t>
      </w:r>
      <w:r w:rsidR="00790059" w:rsidRPr="00017029">
        <w:rPr>
          <w:color w:val="000000" w:themeColor="text1"/>
          <w:lang w:val="en-US"/>
        </w:rPr>
        <w:t>ed</w:t>
      </w:r>
      <w:r w:rsidR="00732530" w:rsidRPr="00017029">
        <w:rPr>
          <w:color w:val="000000" w:themeColor="text1"/>
          <w:lang w:val="en-US"/>
        </w:rPr>
        <w:t xml:space="preserve"> analysis of an unprecedented number of markers at the single-cell </w:t>
      </w:r>
      <w:r w:rsidR="001D11E7" w:rsidRPr="00017029">
        <w:rPr>
          <w:color w:val="000000" w:themeColor="text1"/>
          <w:lang w:val="en-US"/>
        </w:rPr>
        <w:t>level</w:t>
      </w:r>
      <w:r w:rsidR="0020061A" w:rsidRPr="00017029">
        <w:rPr>
          <w:color w:val="000000" w:themeColor="text1"/>
          <w:lang w:val="en-US"/>
        </w:rPr>
        <w:t>.</w:t>
      </w:r>
      <w:r w:rsidR="00F32253" w:rsidRPr="00017029">
        <w:rPr>
          <w:color w:val="000000" w:themeColor="text1"/>
          <w:lang w:val="en-US"/>
        </w:rPr>
        <w:t xml:space="preserve"> </w:t>
      </w:r>
      <w:r w:rsidR="002F2BDA" w:rsidRPr="00017029">
        <w:rPr>
          <w:color w:val="000000" w:themeColor="text1"/>
          <w:lang w:val="en-US"/>
        </w:rPr>
        <w:t>Our</w:t>
      </w:r>
      <w:r w:rsidR="00935C21" w:rsidRPr="00017029">
        <w:rPr>
          <w:color w:val="000000" w:themeColor="text1"/>
          <w:lang w:val="en-US"/>
        </w:rPr>
        <w:t xml:space="preserve"> </w:t>
      </w:r>
      <w:r w:rsidR="00457AC8" w:rsidRPr="00017029">
        <w:rPr>
          <w:color w:val="000000" w:themeColor="text1"/>
          <w:lang w:val="en-US"/>
        </w:rPr>
        <w:t xml:space="preserve">results </w:t>
      </w:r>
      <w:r w:rsidR="00D64601" w:rsidRPr="00017029">
        <w:rPr>
          <w:color w:val="000000" w:themeColor="text1"/>
          <w:lang w:val="en-US"/>
        </w:rPr>
        <w:t xml:space="preserve">reveal </w:t>
      </w:r>
      <w:r w:rsidR="001D11E7" w:rsidRPr="00017029">
        <w:rPr>
          <w:color w:val="000000" w:themeColor="text1"/>
          <w:lang w:val="en-US"/>
        </w:rPr>
        <w:t xml:space="preserve">a </w:t>
      </w:r>
      <w:r w:rsidR="002A6771" w:rsidRPr="00017029">
        <w:rPr>
          <w:color w:val="000000" w:themeColor="text1"/>
          <w:lang w:val="en-US"/>
        </w:rPr>
        <w:t xml:space="preserve">unique phenotypic </w:t>
      </w:r>
      <w:r w:rsidR="00371785" w:rsidRPr="00017029">
        <w:rPr>
          <w:color w:val="000000" w:themeColor="text1"/>
          <w:lang w:val="en-US"/>
        </w:rPr>
        <w:t>signature</w:t>
      </w:r>
      <w:r w:rsidR="00B82E3A" w:rsidRPr="00017029">
        <w:rPr>
          <w:color w:val="000000" w:themeColor="text1"/>
          <w:lang w:val="en-US"/>
        </w:rPr>
        <w:t xml:space="preserve"> of </w:t>
      </w:r>
      <w:proofErr w:type="spellStart"/>
      <w:r w:rsidR="00B82E3A" w:rsidRPr="00017029">
        <w:rPr>
          <w:color w:val="000000" w:themeColor="text1"/>
          <w:lang w:val="en-US"/>
        </w:rPr>
        <w:t>huMG</w:t>
      </w:r>
      <w:proofErr w:type="spellEnd"/>
      <w:r w:rsidR="00D64601" w:rsidRPr="00017029">
        <w:rPr>
          <w:color w:val="000000" w:themeColor="text1"/>
          <w:lang w:val="en-US"/>
        </w:rPr>
        <w:t xml:space="preserve"> that distinguishes</w:t>
      </w:r>
      <w:r w:rsidR="001D11E7" w:rsidRPr="00017029">
        <w:rPr>
          <w:color w:val="000000" w:themeColor="text1"/>
          <w:lang w:val="en-US"/>
        </w:rPr>
        <w:t xml:space="preserve"> them</w:t>
      </w:r>
      <w:r w:rsidR="00371785" w:rsidRPr="00017029">
        <w:rPr>
          <w:color w:val="000000" w:themeColor="text1"/>
          <w:lang w:val="en-US"/>
        </w:rPr>
        <w:t xml:space="preserve"> from other </w:t>
      </w:r>
      <w:r w:rsidR="001D11E7" w:rsidRPr="00017029">
        <w:rPr>
          <w:color w:val="000000" w:themeColor="text1"/>
          <w:lang w:val="en-US"/>
        </w:rPr>
        <w:lastRenderedPageBreak/>
        <w:t xml:space="preserve">mononuclear cells </w:t>
      </w:r>
      <w:r w:rsidR="00D64601" w:rsidRPr="00017029">
        <w:rPr>
          <w:color w:val="000000" w:themeColor="text1"/>
          <w:lang w:val="en-US"/>
        </w:rPr>
        <w:t xml:space="preserve">in the </w:t>
      </w:r>
      <w:r w:rsidR="001D11E7" w:rsidRPr="00017029">
        <w:rPr>
          <w:color w:val="000000" w:themeColor="text1"/>
          <w:lang w:val="en-US"/>
        </w:rPr>
        <w:t xml:space="preserve">CSF and </w:t>
      </w:r>
      <w:r w:rsidR="00D64601" w:rsidRPr="00017029">
        <w:rPr>
          <w:color w:val="000000" w:themeColor="text1"/>
          <w:lang w:val="en-US"/>
        </w:rPr>
        <w:t>peripheral</w:t>
      </w:r>
      <w:r w:rsidR="001D11E7" w:rsidRPr="00017029">
        <w:rPr>
          <w:color w:val="000000" w:themeColor="text1"/>
          <w:lang w:val="en-US"/>
        </w:rPr>
        <w:t xml:space="preserve"> blood</w:t>
      </w:r>
      <w:r w:rsidR="008E4A12" w:rsidRPr="00017029">
        <w:rPr>
          <w:color w:val="000000" w:themeColor="text1"/>
          <w:lang w:val="en-US"/>
        </w:rPr>
        <w:t>.</w:t>
      </w:r>
      <w:r w:rsidR="00B64CFD" w:rsidRPr="00017029">
        <w:rPr>
          <w:color w:val="000000" w:themeColor="text1"/>
          <w:lang w:val="en-US"/>
        </w:rPr>
        <w:t xml:space="preserve"> U</w:t>
      </w:r>
      <w:r w:rsidR="00A63B30" w:rsidRPr="00017029">
        <w:rPr>
          <w:color w:val="000000" w:themeColor="text1"/>
          <w:lang w:val="en-US"/>
        </w:rPr>
        <w:t xml:space="preserve">sing </w:t>
      </w:r>
      <w:r w:rsidR="001D11E7" w:rsidRPr="00017029">
        <w:rPr>
          <w:color w:val="000000" w:themeColor="text1"/>
          <w:lang w:val="en-US"/>
        </w:rPr>
        <w:t>a</w:t>
      </w:r>
      <w:r w:rsidR="00F60D72" w:rsidRPr="00017029">
        <w:rPr>
          <w:color w:val="000000" w:themeColor="text1"/>
          <w:lang w:val="en-US"/>
        </w:rPr>
        <w:t xml:space="preserve"> hybrid</w:t>
      </w:r>
      <w:r w:rsidR="001D11E7" w:rsidRPr="00017029">
        <w:rPr>
          <w:color w:val="000000" w:themeColor="text1"/>
          <w:lang w:val="en-US"/>
        </w:rPr>
        <w:t xml:space="preserve"> </w:t>
      </w:r>
      <w:proofErr w:type="spellStart"/>
      <w:r w:rsidR="00A63B30" w:rsidRPr="00017029">
        <w:rPr>
          <w:color w:val="000000" w:themeColor="text1"/>
          <w:lang w:val="en-US"/>
        </w:rPr>
        <w:t>Cytobank</w:t>
      </w:r>
      <w:proofErr w:type="spellEnd"/>
      <w:r w:rsidR="00A63B30" w:rsidRPr="00017029">
        <w:rPr>
          <w:color w:val="000000" w:themeColor="text1"/>
          <w:lang w:val="en-US"/>
        </w:rPr>
        <w:t>-</w:t>
      </w:r>
      <w:r w:rsidR="00F60D72" w:rsidRPr="00017029">
        <w:rPr>
          <w:color w:val="000000" w:themeColor="text1"/>
          <w:lang w:val="en-US"/>
        </w:rPr>
        <w:t xml:space="preserve"> and R/Bioconductor-</w:t>
      </w:r>
      <w:r w:rsidR="00494E89" w:rsidRPr="00017029">
        <w:rPr>
          <w:color w:val="000000" w:themeColor="text1"/>
          <w:lang w:val="en-US"/>
        </w:rPr>
        <w:t xml:space="preserve">based </w:t>
      </w:r>
      <w:r w:rsidR="00A63B30" w:rsidRPr="00017029">
        <w:rPr>
          <w:color w:val="000000" w:themeColor="text1"/>
          <w:lang w:val="en-US"/>
        </w:rPr>
        <w:t>data processing</w:t>
      </w:r>
      <w:r w:rsidR="00AA7D6A" w:rsidRPr="00017029">
        <w:rPr>
          <w:color w:val="000000" w:themeColor="text1"/>
          <w:lang w:val="en-US"/>
        </w:rPr>
        <w:t xml:space="preserve"> and analysis</w:t>
      </w:r>
      <w:r w:rsidR="001D11E7" w:rsidRPr="00017029">
        <w:rPr>
          <w:color w:val="000000" w:themeColor="text1"/>
          <w:lang w:val="en-US"/>
        </w:rPr>
        <w:t xml:space="preserve"> </w:t>
      </w:r>
      <w:r w:rsidR="00F60D72" w:rsidRPr="00017029">
        <w:rPr>
          <w:color w:val="000000" w:themeColor="text1"/>
          <w:lang w:val="en-US"/>
        </w:rPr>
        <w:t>workflow</w:t>
      </w:r>
      <w:r w:rsidR="00A63B30" w:rsidRPr="00017029">
        <w:rPr>
          <w:color w:val="000000" w:themeColor="text1"/>
          <w:lang w:val="en-US"/>
        </w:rPr>
        <w:t>, we</w:t>
      </w:r>
      <w:r w:rsidR="00BB21FF" w:rsidRPr="00017029">
        <w:rPr>
          <w:color w:val="000000" w:themeColor="text1"/>
          <w:lang w:val="en-US"/>
        </w:rPr>
        <w:t xml:space="preserve"> </w:t>
      </w:r>
      <w:r w:rsidR="00B64CFD" w:rsidRPr="00017029">
        <w:rPr>
          <w:color w:val="000000" w:themeColor="text1"/>
          <w:lang w:val="en-US"/>
        </w:rPr>
        <w:t>provide evidence for the heterogeneity of microglia in the human brain</w:t>
      </w:r>
      <w:r w:rsidR="004B41D3" w:rsidRPr="00017029">
        <w:rPr>
          <w:color w:val="000000" w:themeColor="text1"/>
          <w:lang w:val="en-US"/>
        </w:rPr>
        <w:t xml:space="preserve">. </w:t>
      </w:r>
    </w:p>
    <w:p w14:paraId="79C2BBC8" w14:textId="77777777" w:rsidR="001D11E7" w:rsidRPr="00017029" w:rsidRDefault="001D11E7" w:rsidP="000E4796">
      <w:pPr>
        <w:widowControl w:val="0"/>
        <w:autoSpaceDE w:val="0"/>
        <w:autoSpaceDN w:val="0"/>
        <w:adjustRightInd w:val="0"/>
        <w:spacing w:line="480" w:lineRule="auto"/>
        <w:jc w:val="both"/>
        <w:rPr>
          <w:color w:val="000000" w:themeColor="text1"/>
          <w:lang w:val="en-US"/>
        </w:rPr>
      </w:pPr>
    </w:p>
    <w:p w14:paraId="3EAAD8A6" w14:textId="77777777" w:rsidR="000418C1" w:rsidRPr="00017029" w:rsidRDefault="00835D8F"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RESULTS</w:t>
      </w:r>
    </w:p>
    <w:p w14:paraId="3B462ED9" w14:textId="77777777" w:rsidR="00922B17" w:rsidRPr="00017029" w:rsidRDefault="00E306E3"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Mass cytometric analysis of cryopreserved h</w:t>
      </w:r>
      <w:r w:rsidR="00F44B34" w:rsidRPr="00017029">
        <w:rPr>
          <w:b/>
          <w:color w:val="000000" w:themeColor="text1"/>
          <w:lang w:val="en-US"/>
        </w:rPr>
        <w:t xml:space="preserve">uman post-mortem </w:t>
      </w:r>
      <w:r w:rsidR="00EE0E4E" w:rsidRPr="00017029">
        <w:rPr>
          <w:b/>
          <w:color w:val="000000" w:themeColor="text1"/>
          <w:lang w:val="en-US"/>
        </w:rPr>
        <w:t xml:space="preserve">brain </w:t>
      </w:r>
      <w:r w:rsidR="00F44B34" w:rsidRPr="00017029">
        <w:rPr>
          <w:b/>
          <w:color w:val="000000" w:themeColor="text1"/>
          <w:lang w:val="en-US"/>
        </w:rPr>
        <w:t xml:space="preserve">microglia </w:t>
      </w:r>
    </w:p>
    <w:p w14:paraId="0E800CCF" w14:textId="74800717" w:rsidR="00B44793" w:rsidRPr="00017029" w:rsidRDefault="00894661" w:rsidP="000E4796">
      <w:pPr>
        <w:spacing w:line="480" w:lineRule="auto"/>
        <w:jc w:val="both"/>
        <w:rPr>
          <w:color w:val="000000" w:themeColor="text1"/>
          <w:lang w:val="en-US"/>
        </w:rPr>
      </w:pPr>
      <w:r w:rsidRPr="00017029">
        <w:rPr>
          <w:color w:val="000000" w:themeColor="text1"/>
          <w:lang w:val="en-US"/>
        </w:rPr>
        <w:t xml:space="preserve">To </w:t>
      </w:r>
      <w:r w:rsidR="00975353" w:rsidRPr="00017029">
        <w:rPr>
          <w:color w:val="000000" w:themeColor="text1"/>
          <w:lang w:val="en-US"/>
        </w:rPr>
        <w:t>compare</w:t>
      </w:r>
      <w:r w:rsidRPr="00017029">
        <w:rPr>
          <w:color w:val="000000" w:themeColor="text1"/>
          <w:lang w:val="en-US"/>
        </w:rPr>
        <w:t xml:space="preserve"> the </w:t>
      </w:r>
      <w:r w:rsidR="00975353" w:rsidRPr="00017029">
        <w:rPr>
          <w:color w:val="000000" w:themeColor="text1"/>
          <w:lang w:val="en-US"/>
        </w:rPr>
        <w:t xml:space="preserve">different </w:t>
      </w:r>
      <w:r w:rsidR="000C4D9C" w:rsidRPr="00017029">
        <w:rPr>
          <w:color w:val="000000" w:themeColor="text1"/>
          <w:lang w:val="en-US"/>
        </w:rPr>
        <w:t>phenotype</w:t>
      </w:r>
      <w:r w:rsidR="00975353" w:rsidRPr="00017029">
        <w:rPr>
          <w:color w:val="000000" w:themeColor="text1"/>
          <w:lang w:val="en-US"/>
        </w:rPr>
        <w:t>s</w:t>
      </w:r>
      <w:r w:rsidR="000C4D9C" w:rsidRPr="00017029">
        <w:rPr>
          <w:color w:val="000000" w:themeColor="text1"/>
          <w:lang w:val="en-US"/>
        </w:rPr>
        <w:t xml:space="preserve"> of </w:t>
      </w:r>
      <w:r w:rsidRPr="00017029">
        <w:rPr>
          <w:color w:val="000000" w:themeColor="text1"/>
          <w:lang w:val="en-US"/>
        </w:rPr>
        <w:t xml:space="preserve">CNS-resident microglia and peripheral </w:t>
      </w:r>
      <w:r w:rsidR="000C4D9C" w:rsidRPr="00017029">
        <w:rPr>
          <w:color w:val="000000" w:themeColor="text1"/>
          <w:lang w:val="en-US"/>
        </w:rPr>
        <w:t xml:space="preserve">immune </w:t>
      </w:r>
      <w:r w:rsidRPr="00017029">
        <w:rPr>
          <w:color w:val="000000" w:themeColor="text1"/>
          <w:lang w:val="en-US"/>
        </w:rPr>
        <w:t>cells</w:t>
      </w:r>
      <w:r w:rsidR="00975353" w:rsidRPr="00017029">
        <w:rPr>
          <w:color w:val="000000" w:themeColor="text1"/>
          <w:lang w:val="en-US"/>
        </w:rPr>
        <w:t>,</w:t>
      </w:r>
      <w:r w:rsidRPr="00017029">
        <w:rPr>
          <w:color w:val="000000" w:themeColor="text1"/>
          <w:lang w:val="en-US"/>
        </w:rPr>
        <w:t xml:space="preserve"> we simultaneously profiled </w:t>
      </w:r>
      <w:r w:rsidR="00975353" w:rsidRPr="00017029">
        <w:rPr>
          <w:color w:val="000000" w:themeColor="text1"/>
          <w:lang w:val="en-US"/>
        </w:rPr>
        <w:t>peripheral blood mononuclear cells</w:t>
      </w:r>
      <w:r w:rsidRPr="00017029">
        <w:rPr>
          <w:color w:val="000000" w:themeColor="text1"/>
          <w:lang w:val="en-US"/>
        </w:rPr>
        <w:t xml:space="preserve"> (PBMCs)</w:t>
      </w:r>
      <w:r w:rsidR="00975353" w:rsidRPr="00017029">
        <w:rPr>
          <w:color w:val="000000" w:themeColor="text1"/>
          <w:lang w:val="en-US"/>
        </w:rPr>
        <w:t>,</w:t>
      </w:r>
      <w:r w:rsidRPr="00017029">
        <w:rPr>
          <w:color w:val="000000" w:themeColor="text1"/>
          <w:lang w:val="en-US"/>
        </w:rPr>
        <w:t xml:space="preserve"> </w:t>
      </w:r>
      <w:r w:rsidR="00975353" w:rsidRPr="00017029">
        <w:rPr>
          <w:color w:val="000000" w:themeColor="text1"/>
          <w:lang w:val="en-US"/>
        </w:rPr>
        <w:t xml:space="preserve">immune cells from the </w:t>
      </w:r>
      <w:r w:rsidRPr="00017029">
        <w:rPr>
          <w:color w:val="000000" w:themeColor="text1"/>
          <w:lang w:val="en-US"/>
        </w:rPr>
        <w:t xml:space="preserve">CSF </w:t>
      </w:r>
      <w:r w:rsidR="00975353" w:rsidRPr="00017029">
        <w:rPr>
          <w:color w:val="000000" w:themeColor="text1"/>
          <w:lang w:val="en-US"/>
        </w:rPr>
        <w:t xml:space="preserve">and </w:t>
      </w:r>
      <w:proofErr w:type="spellStart"/>
      <w:r w:rsidRPr="00017029">
        <w:rPr>
          <w:color w:val="000000" w:themeColor="text1"/>
          <w:lang w:val="en-US"/>
        </w:rPr>
        <w:t>huMG</w:t>
      </w:r>
      <w:proofErr w:type="spellEnd"/>
      <w:r w:rsidR="00975353" w:rsidRPr="00017029">
        <w:rPr>
          <w:color w:val="000000" w:themeColor="text1"/>
          <w:lang w:val="en-US"/>
        </w:rPr>
        <w:t xml:space="preserve"> in the same run</w:t>
      </w:r>
      <w:r w:rsidRPr="00017029">
        <w:rPr>
          <w:color w:val="000000" w:themeColor="text1"/>
          <w:lang w:val="en-US"/>
        </w:rPr>
        <w:t xml:space="preserve">. The experiment is </w:t>
      </w:r>
      <w:r w:rsidR="00975353" w:rsidRPr="00017029">
        <w:rPr>
          <w:color w:val="000000" w:themeColor="text1"/>
          <w:lang w:val="en-US"/>
        </w:rPr>
        <w:t xml:space="preserve">outlined </w:t>
      </w:r>
      <w:r w:rsidRPr="00017029">
        <w:rPr>
          <w:color w:val="000000" w:themeColor="text1"/>
          <w:lang w:val="en-US"/>
        </w:rPr>
        <w:t xml:space="preserve">in </w:t>
      </w:r>
      <w:r w:rsidR="00F32433" w:rsidRPr="00017029">
        <w:rPr>
          <w:b/>
          <w:color w:val="000000" w:themeColor="text1"/>
          <w:lang w:val="en-US"/>
        </w:rPr>
        <w:t xml:space="preserve">Fig. </w:t>
      </w:r>
      <w:r w:rsidRPr="00017029">
        <w:rPr>
          <w:b/>
          <w:color w:val="000000" w:themeColor="text1"/>
          <w:lang w:val="en-US"/>
        </w:rPr>
        <w:t>1a</w:t>
      </w:r>
      <w:r w:rsidRPr="00017029">
        <w:rPr>
          <w:color w:val="000000" w:themeColor="text1"/>
          <w:lang w:val="en-US"/>
        </w:rPr>
        <w:t xml:space="preserve">. In summary, </w:t>
      </w:r>
      <w:proofErr w:type="spellStart"/>
      <w:r w:rsidRPr="00017029">
        <w:rPr>
          <w:color w:val="000000" w:themeColor="text1"/>
          <w:lang w:val="en-US"/>
        </w:rPr>
        <w:t>huMG</w:t>
      </w:r>
      <w:proofErr w:type="spellEnd"/>
      <w:r w:rsidRPr="00017029">
        <w:rPr>
          <w:color w:val="000000" w:themeColor="text1"/>
          <w:lang w:val="en-US"/>
        </w:rPr>
        <w:t xml:space="preserve"> were isolated from post-mortem brain tissue of different brain regions as described before</w:t>
      </w:r>
      <w:r w:rsidR="00217DA2" w:rsidRPr="00017029">
        <w:rPr>
          <w:color w:val="000000" w:themeColor="text1"/>
          <w:vertAlign w:val="superscript"/>
          <w:lang w:val="en-US"/>
        </w:rPr>
        <w:t>23</w:t>
      </w:r>
      <w:r w:rsidR="00181090" w:rsidRPr="00017029">
        <w:rPr>
          <w:color w:val="000000" w:themeColor="text1"/>
          <w:lang w:val="en-US"/>
        </w:rPr>
        <w:t>.</w:t>
      </w:r>
      <w:r w:rsidR="00614358" w:rsidRPr="00017029">
        <w:rPr>
          <w:color w:val="000000" w:themeColor="text1"/>
          <w:lang w:val="en-US"/>
        </w:rPr>
        <w:t xml:space="preserve"> </w:t>
      </w:r>
      <w:r w:rsidR="009F7724" w:rsidRPr="00017029">
        <w:rPr>
          <w:color w:val="000000" w:themeColor="text1"/>
          <w:lang w:val="en-US"/>
        </w:rPr>
        <w:t xml:space="preserve">Isolated </w:t>
      </w:r>
      <w:proofErr w:type="spellStart"/>
      <w:r w:rsidR="009F7724" w:rsidRPr="00017029">
        <w:rPr>
          <w:color w:val="000000" w:themeColor="text1"/>
          <w:lang w:val="en-US"/>
        </w:rPr>
        <w:t>huMG</w:t>
      </w:r>
      <w:proofErr w:type="spellEnd"/>
      <w:r w:rsidR="009F7724" w:rsidRPr="00017029">
        <w:rPr>
          <w:color w:val="000000" w:themeColor="text1"/>
          <w:lang w:val="en-US"/>
        </w:rPr>
        <w:t xml:space="preserve"> were then cryopreserved at -80°C using paraformaldehyde-containing stabilizing buffer</w:t>
      </w:r>
      <w:r w:rsidR="00255361" w:rsidRPr="00017029">
        <w:rPr>
          <w:color w:val="000000" w:themeColor="text1"/>
          <w:vertAlign w:val="superscript"/>
          <w:lang w:val="en-US"/>
        </w:rPr>
        <w:t>2</w:t>
      </w:r>
      <w:r w:rsidR="00F85306" w:rsidRPr="00017029">
        <w:rPr>
          <w:color w:val="000000" w:themeColor="text1"/>
          <w:vertAlign w:val="superscript"/>
          <w:lang w:val="en-US"/>
        </w:rPr>
        <w:t>2</w:t>
      </w:r>
      <w:r w:rsidR="009F7724" w:rsidRPr="00017029">
        <w:rPr>
          <w:color w:val="000000" w:themeColor="text1"/>
          <w:lang w:val="en-US"/>
        </w:rPr>
        <w:t xml:space="preserve">. Of note, classical cryopreservation using DMSO failed to </w:t>
      </w:r>
      <w:r w:rsidR="00732226" w:rsidRPr="00017029">
        <w:rPr>
          <w:color w:val="000000" w:themeColor="text1"/>
          <w:lang w:val="en-US"/>
        </w:rPr>
        <w:t>cryopreserv</w:t>
      </w:r>
      <w:r w:rsidR="009F7724" w:rsidRPr="00017029">
        <w:rPr>
          <w:color w:val="000000" w:themeColor="text1"/>
          <w:lang w:val="en-US"/>
        </w:rPr>
        <w:t>e</w:t>
      </w:r>
      <w:r w:rsidR="00732226" w:rsidRPr="00017029">
        <w:rPr>
          <w:color w:val="000000" w:themeColor="text1"/>
          <w:lang w:val="en-US"/>
        </w:rPr>
        <w:t xml:space="preserve"> </w:t>
      </w:r>
      <w:r w:rsidR="009F7724" w:rsidRPr="00017029">
        <w:rPr>
          <w:color w:val="000000" w:themeColor="text1"/>
          <w:lang w:val="en-US"/>
        </w:rPr>
        <w:t xml:space="preserve">the </w:t>
      </w:r>
      <w:r w:rsidR="00732226" w:rsidRPr="00017029">
        <w:rPr>
          <w:color w:val="000000" w:themeColor="text1"/>
          <w:lang w:val="en-US"/>
        </w:rPr>
        <w:t xml:space="preserve">isolated </w:t>
      </w:r>
      <w:proofErr w:type="spellStart"/>
      <w:r w:rsidR="00732226" w:rsidRPr="00017029">
        <w:rPr>
          <w:color w:val="000000" w:themeColor="text1"/>
          <w:lang w:val="en-US"/>
        </w:rPr>
        <w:t>huMG</w:t>
      </w:r>
      <w:proofErr w:type="spellEnd"/>
      <w:r w:rsidR="009F7724" w:rsidRPr="00017029">
        <w:rPr>
          <w:color w:val="000000" w:themeColor="text1"/>
          <w:lang w:val="en-US"/>
        </w:rPr>
        <w:t xml:space="preserve">. </w:t>
      </w:r>
      <w:r w:rsidR="0085172C" w:rsidRPr="00017029">
        <w:rPr>
          <w:color w:val="000000" w:themeColor="text1"/>
          <w:lang w:val="en-US"/>
        </w:rPr>
        <w:t>U</w:t>
      </w:r>
      <w:r w:rsidR="0018316B" w:rsidRPr="00017029">
        <w:rPr>
          <w:color w:val="000000" w:themeColor="text1"/>
          <w:lang w:val="en-US"/>
        </w:rPr>
        <w:t>p to 3x10</w:t>
      </w:r>
      <w:r w:rsidR="0018316B" w:rsidRPr="00017029">
        <w:rPr>
          <w:color w:val="000000" w:themeColor="text1"/>
          <w:vertAlign w:val="superscript"/>
          <w:lang w:val="en-US"/>
        </w:rPr>
        <w:t>4</w:t>
      </w:r>
      <w:r w:rsidR="0018316B" w:rsidRPr="00017029">
        <w:rPr>
          <w:color w:val="000000" w:themeColor="text1"/>
          <w:lang w:val="en-US"/>
        </w:rPr>
        <w:t xml:space="preserve"> </w:t>
      </w:r>
      <w:r w:rsidR="0085172C" w:rsidRPr="00017029">
        <w:rPr>
          <w:color w:val="000000" w:themeColor="text1"/>
          <w:lang w:val="en-US"/>
        </w:rPr>
        <w:t xml:space="preserve">live </w:t>
      </w:r>
      <w:r w:rsidR="0018316B" w:rsidRPr="00017029">
        <w:rPr>
          <w:color w:val="000000" w:themeColor="text1"/>
          <w:lang w:val="en-US"/>
        </w:rPr>
        <w:t>CSF-derived cells</w:t>
      </w:r>
      <w:r w:rsidR="0085172C" w:rsidRPr="00017029">
        <w:rPr>
          <w:color w:val="000000" w:themeColor="text1"/>
          <w:lang w:val="en-US"/>
        </w:rPr>
        <w:t xml:space="preserve"> were CD45-barcoded with </w:t>
      </w:r>
      <w:r w:rsidR="0085172C" w:rsidRPr="00017029">
        <w:rPr>
          <w:color w:val="000000" w:themeColor="text1"/>
          <w:vertAlign w:val="superscript"/>
          <w:lang w:val="en-US"/>
        </w:rPr>
        <w:t>89</w:t>
      </w:r>
      <w:r w:rsidR="0085172C" w:rsidRPr="00017029">
        <w:rPr>
          <w:color w:val="000000" w:themeColor="text1"/>
          <w:lang w:val="en-US"/>
        </w:rPr>
        <w:t>Y-CD45 antibody (</w:t>
      </w:r>
      <w:r w:rsidR="00A127C8" w:rsidRPr="00017029">
        <w:rPr>
          <w:color w:val="000000" w:themeColor="text1"/>
          <w:lang w:val="en-US"/>
        </w:rPr>
        <w:t>CD45</w:t>
      </w:r>
      <w:r w:rsidR="007E6891" w:rsidRPr="00017029">
        <w:rPr>
          <w:color w:val="000000" w:themeColor="text1"/>
          <w:lang w:val="en-US"/>
        </w:rPr>
        <w:t>-</w:t>
      </w:r>
      <w:r w:rsidR="007E6891" w:rsidRPr="00017029">
        <w:rPr>
          <w:color w:val="000000" w:themeColor="text1"/>
          <w:vertAlign w:val="superscript"/>
          <w:lang w:val="en-US"/>
        </w:rPr>
        <w:t>89</w:t>
      </w:r>
      <w:r w:rsidR="007E6891" w:rsidRPr="00017029">
        <w:rPr>
          <w:color w:val="000000" w:themeColor="text1"/>
          <w:lang w:val="en-US"/>
        </w:rPr>
        <w:t>Y</w:t>
      </w:r>
      <w:r w:rsidR="0085172C" w:rsidRPr="00017029">
        <w:rPr>
          <w:color w:val="000000" w:themeColor="text1"/>
          <w:vertAlign w:val="superscript"/>
          <w:lang w:val="en-US"/>
        </w:rPr>
        <w:t>+</w:t>
      </w:r>
      <w:r w:rsidR="0085172C" w:rsidRPr="00017029">
        <w:rPr>
          <w:color w:val="000000" w:themeColor="text1"/>
          <w:lang w:val="en-US"/>
        </w:rPr>
        <w:t>)</w:t>
      </w:r>
      <w:r w:rsidR="00255361" w:rsidRPr="00017029">
        <w:rPr>
          <w:color w:val="000000" w:themeColor="text1"/>
          <w:vertAlign w:val="superscript"/>
          <w:lang w:val="en-US"/>
        </w:rPr>
        <w:t>2</w:t>
      </w:r>
      <w:r w:rsidR="00F85306" w:rsidRPr="00017029">
        <w:rPr>
          <w:color w:val="000000" w:themeColor="text1"/>
          <w:vertAlign w:val="superscript"/>
          <w:lang w:val="en-US"/>
        </w:rPr>
        <w:t>3</w:t>
      </w:r>
      <w:r w:rsidR="00322A02" w:rsidRPr="00017029">
        <w:rPr>
          <w:color w:val="000000" w:themeColor="text1"/>
          <w:lang w:val="en-US"/>
        </w:rPr>
        <w:t xml:space="preserve"> </w:t>
      </w:r>
      <w:r w:rsidR="0018316B" w:rsidRPr="00017029">
        <w:rPr>
          <w:color w:val="000000" w:themeColor="text1"/>
          <w:lang w:val="en-US"/>
        </w:rPr>
        <w:t>and</w:t>
      </w:r>
      <w:r w:rsidR="009F7724" w:rsidRPr="00017029">
        <w:rPr>
          <w:color w:val="000000" w:themeColor="text1"/>
          <w:lang w:val="en-US"/>
        </w:rPr>
        <w:t xml:space="preserve"> </w:t>
      </w:r>
      <w:r w:rsidR="0085172C" w:rsidRPr="00017029">
        <w:rPr>
          <w:color w:val="000000" w:themeColor="text1"/>
          <w:lang w:val="en-US"/>
        </w:rPr>
        <w:t xml:space="preserve">subsequently pooled with </w:t>
      </w:r>
      <w:r w:rsidR="009F7724" w:rsidRPr="00017029">
        <w:rPr>
          <w:color w:val="000000" w:themeColor="text1"/>
          <w:lang w:val="en-US"/>
        </w:rPr>
        <w:t>PBMCs</w:t>
      </w:r>
      <w:r w:rsidR="0018316B" w:rsidRPr="00017029">
        <w:rPr>
          <w:color w:val="000000" w:themeColor="text1"/>
          <w:lang w:val="en-US"/>
        </w:rPr>
        <w:t xml:space="preserve"> </w:t>
      </w:r>
      <w:r w:rsidR="0085172C" w:rsidRPr="00017029">
        <w:rPr>
          <w:color w:val="000000" w:themeColor="text1"/>
          <w:lang w:val="en-US"/>
        </w:rPr>
        <w:t>(</w:t>
      </w:r>
      <w:r w:rsidR="00A127C8" w:rsidRPr="00017029">
        <w:rPr>
          <w:color w:val="000000" w:themeColor="text1"/>
          <w:lang w:val="en-US"/>
        </w:rPr>
        <w:t>CD45</w:t>
      </w:r>
      <w:r w:rsidR="007E6891" w:rsidRPr="00017029">
        <w:rPr>
          <w:color w:val="000000" w:themeColor="text1"/>
          <w:lang w:val="en-US"/>
        </w:rPr>
        <w:t>-</w:t>
      </w:r>
      <w:r w:rsidR="007E6891" w:rsidRPr="00017029">
        <w:rPr>
          <w:color w:val="000000" w:themeColor="text1"/>
          <w:vertAlign w:val="superscript"/>
          <w:lang w:val="en-US"/>
        </w:rPr>
        <w:t>89</w:t>
      </w:r>
      <w:r w:rsidR="007E6891" w:rsidRPr="00017029">
        <w:rPr>
          <w:color w:val="000000" w:themeColor="text1"/>
          <w:lang w:val="en-US"/>
        </w:rPr>
        <w:t>Y</w:t>
      </w:r>
      <w:r w:rsidR="0085172C" w:rsidRPr="00017029">
        <w:rPr>
          <w:color w:val="000000" w:themeColor="text1"/>
          <w:vertAlign w:val="superscript"/>
          <w:lang w:val="en-US"/>
        </w:rPr>
        <w:t>-</w:t>
      </w:r>
      <w:r w:rsidR="0085172C" w:rsidRPr="00017029">
        <w:rPr>
          <w:color w:val="000000" w:themeColor="text1"/>
          <w:lang w:val="en-US"/>
        </w:rPr>
        <w:t xml:space="preserve">) from the same individual. The CSF-PBMC </w:t>
      </w:r>
      <w:r w:rsidR="00322A02" w:rsidRPr="00017029">
        <w:rPr>
          <w:color w:val="000000" w:themeColor="text1"/>
          <w:lang w:val="en-US"/>
        </w:rPr>
        <w:t xml:space="preserve">pooled </w:t>
      </w:r>
      <w:r w:rsidR="0085172C" w:rsidRPr="00017029">
        <w:rPr>
          <w:color w:val="000000" w:themeColor="text1"/>
          <w:lang w:val="en-US"/>
        </w:rPr>
        <w:t>sample</w:t>
      </w:r>
      <w:r w:rsidR="00322A02" w:rsidRPr="00017029">
        <w:rPr>
          <w:color w:val="000000" w:themeColor="text1"/>
          <w:lang w:val="en-US"/>
        </w:rPr>
        <w:t>s</w:t>
      </w:r>
      <w:r w:rsidR="0085172C" w:rsidRPr="00017029">
        <w:rPr>
          <w:color w:val="000000" w:themeColor="text1"/>
          <w:lang w:val="en-US"/>
        </w:rPr>
        <w:t xml:space="preserve"> were then cryopreserved using the same protocol that was applied to the </w:t>
      </w:r>
      <w:proofErr w:type="spellStart"/>
      <w:r w:rsidR="0085172C" w:rsidRPr="00017029">
        <w:rPr>
          <w:color w:val="000000" w:themeColor="text1"/>
          <w:lang w:val="en-US"/>
        </w:rPr>
        <w:t>huMG</w:t>
      </w:r>
      <w:proofErr w:type="spellEnd"/>
      <w:r w:rsidR="0085172C" w:rsidRPr="00017029">
        <w:rPr>
          <w:color w:val="000000" w:themeColor="text1"/>
          <w:lang w:val="en-US"/>
        </w:rPr>
        <w:t xml:space="preserve">. </w:t>
      </w:r>
      <w:r w:rsidR="00322A02" w:rsidRPr="00017029">
        <w:rPr>
          <w:color w:val="000000" w:themeColor="text1"/>
          <w:lang w:val="en-US"/>
        </w:rPr>
        <w:t xml:space="preserve">In order to </w:t>
      </w:r>
      <w:r w:rsidR="00E52319" w:rsidRPr="00017029">
        <w:rPr>
          <w:color w:val="000000" w:themeColor="text1"/>
          <w:lang w:val="en-US"/>
        </w:rPr>
        <w:t xml:space="preserve">minimize the run-to-run variation and </w:t>
      </w:r>
      <w:r w:rsidR="00322A02" w:rsidRPr="00017029">
        <w:rPr>
          <w:color w:val="000000" w:themeColor="text1"/>
          <w:lang w:val="en-US"/>
        </w:rPr>
        <w:t xml:space="preserve">to </w:t>
      </w:r>
      <w:r w:rsidR="00E52319" w:rsidRPr="00017029">
        <w:rPr>
          <w:color w:val="000000" w:themeColor="text1"/>
          <w:lang w:val="en-US"/>
        </w:rPr>
        <w:t>facilitate</w:t>
      </w:r>
      <w:r w:rsidR="00322A02" w:rsidRPr="00017029">
        <w:rPr>
          <w:color w:val="000000" w:themeColor="text1"/>
          <w:lang w:val="en-US"/>
        </w:rPr>
        <w:t xml:space="preserve"> the</w:t>
      </w:r>
      <w:r w:rsidR="00E52319" w:rsidRPr="00017029">
        <w:rPr>
          <w:color w:val="000000" w:themeColor="text1"/>
          <w:lang w:val="en-US"/>
        </w:rPr>
        <w:t xml:space="preserve"> comparison of cellular phenotypes from different compartments</w:t>
      </w:r>
      <w:r w:rsidR="00D943D6" w:rsidRPr="00017029">
        <w:rPr>
          <w:color w:val="000000" w:themeColor="text1"/>
          <w:lang w:val="en-US"/>
        </w:rPr>
        <w:t xml:space="preserve"> and individuals</w:t>
      </w:r>
      <w:r w:rsidR="00E52319" w:rsidRPr="00017029">
        <w:rPr>
          <w:color w:val="000000" w:themeColor="text1"/>
          <w:lang w:val="en-US"/>
        </w:rPr>
        <w:t xml:space="preserve">, </w:t>
      </w:r>
      <w:r w:rsidR="00322A02" w:rsidRPr="00017029">
        <w:rPr>
          <w:color w:val="000000" w:themeColor="text1"/>
          <w:lang w:val="en-US"/>
        </w:rPr>
        <w:t xml:space="preserve">we thawed </w:t>
      </w:r>
      <w:proofErr w:type="spellStart"/>
      <w:r w:rsidR="00B957AF" w:rsidRPr="00017029">
        <w:rPr>
          <w:color w:val="000000" w:themeColor="text1"/>
          <w:lang w:val="en-US"/>
        </w:rPr>
        <w:t>huMG</w:t>
      </w:r>
      <w:proofErr w:type="spellEnd"/>
      <w:r w:rsidR="00D943D6" w:rsidRPr="00017029">
        <w:rPr>
          <w:color w:val="000000" w:themeColor="text1"/>
          <w:lang w:val="en-US"/>
        </w:rPr>
        <w:t xml:space="preserve"> and CSF-PBMC</w:t>
      </w:r>
      <w:r w:rsidR="003E1DA1" w:rsidRPr="00017029">
        <w:rPr>
          <w:color w:val="000000" w:themeColor="text1"/>
          <w:lang w:val="en-US"/>
        </w:rPr>
        <w:t xml:space="preserve"> </w:t>
      </w:r>
      <w:r w:rsidR="00B957AF" w:rsidRPr="00017029">
        <w:rPr>
          <w:color w:val="000000" w:themeColor="text1"/>
          <w:lang w:val="en-US"/>
        </w:rPr>
        <w:t>samples</w:t>
      </w:r>
      <w:r w:rsidR="00322A02" w:rsidRPr="00017029">
        <w:rPr>
          <w:color w:val="000000" w:themeColor="text1"/>
          <w:lang w:val="en-US"/>
        </w:rPr>
        <w:t xml:space="preserve"> and performed</w:t>
      </w:r>
      <w:r w:rsidR="00D943D6" w:rsidRPr="00017029">
        <w:rPr>
          <w:color w:val="000000" w:themeColor="text1"/>
          <w:lang w:val="en-US"/>
        </w:rPr>
        <w:t xml:space="preserve"> </w:t>
      </w:r>
      <w:r w:rsidR="00B957AF" w:rsidRPr="00017029">
        <w:rPr>
          <w:color w:val="000000" w:themeColor="text1"/>
          <w:lang w:val="en-US"/>
        </w:rPr>
        <w:t xml:space="preserve">intracellular </w:t>
      </w:r>
      <w:r w:rsidR="00E52319" w:rsidRPr="00017029">
        <w:rPr>
          <w:color w:val="000000" w:themeColor="text1"/>
          <w:lang w:val="en-US"/>
        </w:rPr>
        <w:t>mass-tag barcod</w:t>
      </w:r>
      <w:r w:rsidR="00322A02" w:rsidRPr="00017029">
        <w:rPr>
          <w:color w:val="000000" w:themeColor="text1"/>
          <w:lang w:val="en-US"/>
        </w:rPr>
        <w:t>ing</w:t>
      </w:r>
      <w:r w:rsidR="00E52319" w:rsidRPr="00017029">
        <w:rPr>
          <w:color w:val="000000" w:themeColor="text1"/>
          <w:lang w:val="en-US"/>
        </w:rPr>
        <w:t xml:space="preserve"> </w:t>
      </w:r>
      <w:r w:rsidR="00B957AF" w:rsidRPr="00017029">
        <w:rPr>
          <w:color w:val="000000" w:themeColor="text1"/>
          <w:lang w:val="en-US"/>
        </w:rPr>
        <w:t xml:space="preserve">using </w:t>
      </w:r>
      <w:r w:rsidR="00D943D6" w:rsidRPr="00017029">
        <w:rPr>
          <w:color w:val="000000" w:themeColor="text1"/>
          <w:lang w:val="en-US"/>
        </w:rPr>
        <w:t>palladium (</w:t>
      </w:r>
      <w:proofErr w:type="spellStart"/>
      <w:r w:rsidR="00B957AF" w:rsidRPr="00017029">
        <w:rPr>
          <w:color w:val="000000" w:themeColor="text1"/>
          <w:lang w:val="en-US"/>
        </w:rPr>
        <w:t>Pd</w:t>
      </w:r>
      <w:proofErr w:type="spellEnd"/>
      <w:r w:rsidR="00D943D6" w:rsidRPr="00017029">
        <w:rPr>
          <w:color w:val="000000" w:themeColor="text1"/>
          <w:lang w:val="en-US"/>
        </w:rPr>
        <w:t>)</w:t>
      </w:r>
      <w:r w:rsidR="00B957AF" w:rsidRPr="00017029">
        <w:rPr>
          <w:color w:val="000000" w:themeColor="text1"/>
          <w:lang w:val="en-US"/>
        </w:rPr>
        <w:t xml:space="preserve"> isotopes</w:t>
      </w:r>
      <w:r w:rsidR="00E52319" w:rsidRPr="00017029">
        <w:rPr>
          <w:color w:val="000000" w:themeColor="text1"/>
          <w:lang w:val="en-US"/>
        </w:rPr>
        <w:t xml:space="preserve">. </w:t>
      </w:r>
      <w:r w:rsidR="00905F7D" w:rsidRPr="00017029">
        <w:rPr>
          <w:color w:val="000000" w:themeColor="text1"/>
          <w:lang w:val="en-US"/>
        </w:rPr>
        <w:t>E</w:t>
      </w:r>
      <w:r w:rsidR="00322A02" w:rsidRPr="00017029">
        <w:rPr>
          <w:color w:val="000000" w:themeColor="text1"/>
          <w:lang w:val="en-US"/>
        </w:rPr>
        <w:t xml:space="preserve">ach </w:t>
      </w:r>
      <w:r w:rsidR="001C17F5" w:rsidRPr="00017029">
        <w:rPr>
          <w:color w:val="000000" w:themeColor="text1"/>
          <w:lang w:val="en-US"/>
        </w:rPr>
        <w:t>sample</w:t>
      </w:r>
      <w:r w:rsidR="00B957AF" w:rsidRPr="00017029">
        <w:rPr>
          <w:color w:val="000000" w:themeColor="text1"/>
          <w:lang w:val="en-US"/>
        </w:rPr>
        <w:t xml:space="preserve"> pool consisted of </w:t>
      </w:r>
      <w:r w:rsidR="001C17F5" w:rsidRPr="00017029">
        <w:rPr>
          <w:color w:val="000000" w:themeColor="text1"/>
          <w:lang w:val="en-US"/>
        </w:rPr>
        <w:t xml:space="preserve">two CSF-PBMC </w:t>
      </w:r>
      <w:r w:rsidR="00B957AF" w:rsidRPr="00017029">
        <w:rPr>
          <w:color w:val="000000" w:themeColor="text1"/>
          <w:lang w:val="en-US"/>
        </w:rPr>
        <w:t xml:space="preserve">sample </w:t>
      </w:r>
      <w:r w:rsidR="00322A02" w:rsidRPr="00017029">
        <w:rPr>
          <w:color w:val="000000" w:themeColor="text1"/>
          <w:lang w:val="en-US"/>
        </w:rPr>
        <w:t xml:space="preserve">pairs </w:t>
      </w:r>
      <w:r w:rsidR="00203AEE" w:rsidRPr="00017029">
        <w:rPr>
          <w:color w:val="000000" w:themeColor="text1"/>
          <w:lang w:val="en-US"/>
        </w:rPr>
        <w:t>(</w:t>
      </w:r>
      <w:r w:rsidR="006E728C" w:rsidRPr="00017029">
        <w:rPr>
          <w:color w:val="000000" w:themeColor="text1"/>
          <w:lang w:val="en-US"/>
        </w:rPr>
        <w:t>two</w:t>
      </w:r>
      <w:r w:rsidR="00203AEE" w:rsidRPr="00017029">
        <w:rPr>
          <w:color w:val="000000" w:themeColor="text1"/>
          <w:lang w:val="en-US"/>
        </w:rPr>
        <w:t xml:space="preserve"> individuals</w:t>
      </w:r>
      <w:r w:rsidR="00B957AF" w:rsidRPr="00017029">
        <w:rPr>
          <w:color w:val="000000" w:themeColor="text1"/>
          <w:lang w:val="en-US"/>
        </w:rPr>
        <w:t xml:space="preserve"> with CSF and PBMC each</w:t>
      </w:r>
      <w:r w:rsidR="00203AEE" w:rsidRPr="00017029">
        <w:rPr>
          <w:color w:val="000000" w:themeColor="text1"/>
          <w:lang w:val="en-US"/>
        </w:rPr>
        <w:t xml:space="preserve">) </w:t>
      </w:r>
      <w:r w:rsidR="001C17F5" w:rsidRPr="00017029">
        <w:rPr>
          <w:color w:val="000000" w:themeColor="text1"/>
          <w:lang w:val="en-US"/>
        </w:rPr>
        <w:t xml:space="preserve">and 18 </w:t>
      </w:r>
      <w:proofErr w:type="spellStart"/>
      <w:r w:rsidR="001C17F5" w:rsidRPr="00017029">
        <w:rPr>
          <w:color w:val="000000" w:themeColor="text1"/>
          <w:lang w:val="en-US"/>
        </w:rPr>
        <w:t>h</w:t>
      </w:r>
      <w:r w:rsidR="00203AEE" w:rsidRPr="00017029">
        <w:rPr>
          <w:color w:val="000000" w:themeColor="text1"/>
          <w:lang w:val="en-US"/>
        </w:rPr>
        <w:t>uMG</w:t>
      </w:r>
      <w:proofErr w:type="spellEnd"/>
      <w:r w:rsidR="00203AEE" w:rsidRPr="00017029">
        <w:rPr>
          <w:color w:val="000000" w:themeColor="text1"/>
          <w:lang w:val="en-US"/>
        </w:rPr>
        <w:t xml:space="preserve"> samples (from up to 5 brain regions of 4-5 donors)</w:t>
      </w:r>
      <w:r w:rsidR="00796AAE" w:rsidRPr="00017029">
        <w:rPr>
          <w:color w:val="000000" w:themeColor="text1"/>
          <w:lang w:val="en-US"/>
        </w:rPr>
        <w:t xml:space="preserve"> (</w:t>
      </w:r>
      <w:r w:rsidR="00CE3632" w:rsidRPr="00017029">
        <w:rPr>
          <w:b/>
          <w:color w:val="000000" w:themeColor="text1"/>
          <w:lang w:val="en-US"/>
        </w:rPr>
        <w:t xml:space="preserve">Supplementary </w:t>
      </w:r>
      <w:r w:rsidR="00796AAE" w:rsidRPr="00017029">
        <w:rPr>
          <w:b/>
          <w:color w:val="000000" w:themeColor="text1"/>
          <w:lang w:val="en-US"/>
        </w:rPr>
        <w:t>Table 1</w:t>
      </w:r>
      <w:r w:rsidR="00796AAE" w:rsidRPr="00017029">
        <w:rPr>
          <w:color w:val="000000" w:themeColor="text1"/>
          <w:lang w:val="en-US"/>
        </w:rPr>
        <w:t>)</w:t>
      </w:r>
      <w:r w:rsidR="00203AEE" w:rsidRPr="00017029">
        <w:rPr>
          <w:color w:val="000000" w:themeColor="text1"/>
          <w:lang w:val="en-US"/>
        </w:rPr>
        <w:t xml:space="preserve">. </w:t>
      </w:r>
      <w:r w:rsidR="00322A02" w:rsidRPr="00017029">
        <w:rPr>
          <w:color w:val="000000" w:themeColor="text1"/>
          <w:lang w:val="en-US"/>
        </w:rPr>
        <w:t xml:space="preserve">The </w:t>
      </w:r>
      <w:r w:rsidR="00203AEE" w:rsidRPr="00017029">
        <w:rPr>
          <w:color w:val="000000" w:themeColor="text1"/>
          <w:lang w:val="en-US"/>
        </w:rPr>
        <w:t>pooled sample</w:t>
      </w:r>
      <w:r w:rsidR="00322A02" w:rsidRPr="00017029">
        <w:rPr>
          <w:color w:val="000000" w:themeColor="text1"/>
          <w:lang w:val="en-US"/>
        </w:rPr>
        <w:t>s</w:t>
      </w:r>
      <w:r w:rsidR="00203AEE" w:rsidRPr="00017029">
        <w:rPr>
          <w:color w:val="000000" w:themeColor="text1"/>
          <w:lang w:val="en-US"/>
        </w:rPr>
        <w:t xml:space="preserve"> </w:t>
      </w:r>
      <w:r w:rsidR="00322A02" w:rsidRPr="00017029">
        <w:rPr>
          <w:color w:val="000000" w:themeColor="text1"/>
          <w:lang w:val="en-US"/>
        </w:rPr>
        <w:t xml:space="preserve">were </w:t>
      </w:r>
      <w:r w:rsidR="006E728C" w:rsidRPr="00017029">
        <w:rPr>
          <w:color w:val="000000" w:themeColor="text1"/>
          <w:lang w:val="en-US"/>
        </w:rPr>
        <w:t xml:space="preserve">equally </w:t>
      </w:r>
      <w:r w:rsidR="00B957AF" w:rsidRPr="00017029">
        <w:rPr>
          <w:color w:val="000000" w:themeColor="text1"/>
          <w:lang w:val="en-US"/>
        </w:rPr>
        <w:t xml:space="preserve">split and </w:t>
      </w:r>
      <w:r w:rsidR="00203AEE" w:rsidRPr="00017029">
        <w:rPr>
          <w:color w:val="000000" w:themeColor="text1"/>
          <w:lang w:val="en-US"/>
        </w:rPr>
        <w:t xml:space="preserve">stained with two </w:t>
      </w:r>
      <w:r w:rsidR="005F5DF9" w:rsidRPr="00017029">
        <w:rPr>
          <w:color w:val="000000" w:themeColor="text1"/>
          <w:lang w:val="en-US"/>
        </w:rPr>
        <w:t xml:space="preserve">different </w:t>
      </w:r>
      <w:r w:rsidR="00203AEE" w:rsidRPr="00017029">
        <w:rPr>
          <w:color w:val="000000" w:themeColor="text1"/>
          <w:lang w:val="en-US"/>
        </w:rPr>
        <w:t>antibody panels</w:t>
      </w:r>
      <w:r w:rsidR="005F5DF9" w:rsidRPr="00017029">
        <w:rPr>
          <w:color w:val="000000" w:themeColor="text1"/>
          <w:lang w:val="en-US"/>
        </w:rPr>
        <w:t xml:space="preserve"> (35 antibodies/panel) </w:t>
      </w:r>
      <w:r w:rsidR="00BE74BC" w:rsidRPr="00017029">
        <w:rPr>
          <w:color w:val="000000" w:themeColor="text1"/>
          <w:lang w:val="en-US"/>
        </w:rPr>
        <w:t>(</w:t>
      </w:r>
      <w:r w:rsidR="00943A6D" w:rsidRPr="00017029">
        <w:rPr>
          <w:b/>
          <w:color w:val="000000" w:themeColor="text1"/>
          <w:lang w:val="en-US"/>
        </w:rPr>
        <w:t>Supplementary Table</w:t>
      </w:r>
      <w:r w:rsidR="00322A02" w:rsidRPr="00017029">
        <w:rPr>
          <w:b/>
          <w:color w:val="000000" w:themeColor="text1"/>
          <w:lang w:val="en-US"/>
        </w:rPr>
        <w:t>s</w:t>
      </w:r>
      <w:r w:rsidR="00943A6D" w:rsidRPr="00017029">
        <w:rPr>
          <w:b/>
          <w:color w:val="000000" w:themeColor="text1"/>
          <w:lang w:val="en-US"/>
        </w:rPr>
        <w:t xml:space="preserve"> </w:t>
      </w:r>
      <w:r w:rsidR="00C955AD" w:rsidRPr="00017029">
        <w:rPr>
          <w:b/>
          <w:color w:val="000000" w:themeColor="text1"/>
          <w:lang w:val="en-US"/>
        </w:rPr>
        <w:t xml:space="preserve">2 </w:t>
      </w:r>
      <w:r w:rsidR="00943A6D" w:rsidRPr="00017029">
        <w:rPr>
          <w:b/>
          <w:color w:val="000000" w:themeColor="text1"/>
          <w:lang w:val="en-US"/>
        </w:rPr>
        <w:t xml:space="preserve">&amp; </w:t>
      </w:r>
      <w:r w:rsidR="00C955AD" w:rsidRPr="00017029">
        <w:rPr>
          <w:b/>
          <w:color w:val="000000" w:themeColor="text1"/>
          <w:lang w:val="en-US"/>
        </w:rPr>
        <w:t>3</w:t>
      </w:r>
      <w:r w:rsidR="00943A6D" w:rsidRPr="00017029">
        <w:rPr>
          <w:color w:val="000000" w:themeColor="text1"/>
          <w:lang w:val="en-US"/>
        </w:rPr>
        <w:t xml:space="preserve">). </w:t>
      </w:r>
      <w:r w:rsidR="005F5DF9" w:rsidRPr="00017029">
        <w:rPr>
          <w:i/>
          <w:color w:val="000000" w:themeColor="text1"/>
          <w:lang w:val="en-US"/>
        </w:rPr>
        <w:t>Panel A</w:t>
      </w:r>
      <w:r w:rsidR="005F5DF9" w:rsidRPr="00017029">
        <w:rPr>
          <w:color w:val="000000" w:themeColor="text1"/>
          <w:lang w:val="en-US"/>
        </w:rPr>
        <w:t xml:space="preserve"> was designed to </w:t>
      </w:r>
      <w:r w:rsidR="000C4D92" w:rsidRPr="00017029">
        <w:rPr>
          <w:color w:val="000000" w:themeColor="text1"/>
          <w:lang w:val="en-US"/>
        </w:rPr>
        <w:t xml:space="preserve">encompass the major circulating </w:t>
      </w:r>
      <w:r w:rsidR="00322A02" w:rsidRPr="00017029">
        <w:rPr>
          <w:color w:val="000000" w:themeColor="text1"/>
          <w:lang w:val="en-US"/>
        </w:rPr>
        <w:t xml:space="preserve">immune </w:t>
      </w:r>
      <w:r w:rsidR="000C4D92" w:rsidRPr="00017029">
        <w:rPr>
          <w:color w:val="000000" w:themeColor="text1"/>
          <w:lang w:val="en-US"/>
        </w:rPr>
        <w:t xml:space="preserve">cell subsets (i.e. T &amp; B cells, monocytes, </w:t>
      </w:r>
      <w:r w:rsidR="006E728C" w:rsidRPr="00017029">
        <w:rPr>
          <w:color w:val="000000" w:themeColor="text1"/>
          <w:lang w:val="en-US"/>
        </w:rPr>
        <w:t>natural killer (</w:t>
      </w:r>
      <w:r w:rsidR="000C4D92" w:rsidRPr="00017029">
        <w:rPr>
          <w:color w:val="000000" w:themeColor="text1"/>
          <w:lang w:val="en-US"/>
        </w:rPr>
        <w:t>NK</w:t>
      </w:r>
      <w:r w:rsidR="006E728C" w:rsidRPr="00017029">
        <w:rPr>
          <w:color w:val="000000" w:themeColor="text1"/>
          <w:lang w:val="en-US"/>
        </w:rPr>
        <w:t>)</w:t>
      </w:r>
      <w:r w:rsidR="000C4D92" w:rsidRPr="00017029">
        <w:rPr>
          <w:color w:val="000000" w:themeColor="text1"/>
          <w:lang w:val="en-US"/>
        </w:rPr>
        <w:t xml:space="preserve"> cells) and microglia using </w:t>
      </w:r>
      <w:r w:rsidR="00B161F2" w:rsidRPr="00017029">
        <w:rPr>
          <w:color w:val="000000" w:themeColor="text1"/>
          <w:lang w:val="en-US"/>
        </w:rPr>
        <w:t xml:space="preserve">proliferation markers, </w:t>
      </w:r>
      <w:r w:rsidR="00601FD2" w:rsidRPr="00017029">
        <w:rPr>
          <w:color w:val="000000" w:themeColor="text1"/>
          <w:lang w:val="en-US"/>
        </w:rPr>
        <w:t>activity</w:t>
      </w:r>
      <w:r w:rsidR="000C4D92" w:rsidRPr="00017029">
        <w:rPr>
          <w:color w:val="000000" w:themeColor="text1"/>
          <w:lang w:val="en-US"/>
        </w:rPr>
        <w:t>-related markers</w:t>
      </w:r>
      <w:r w:rsidR="00B161F2" w:rsidRPr="00017029">
        <w:rPr>
          <w:color w:val="000000" w:themeColor="text1"/>
          <w:lang w:val="en-US"/>
        </w:rPr>
        <w:t>, chemokine receptors</w:t>
      </w:r>
      <w:r w:rsidR="000C4D92" w:rsidRPr="00017029">
        <w:rPr>
          <w:color w:val="000000" w:themeColor="text1"/>
          <w:lang w:val="en-US"/>
        </w:rPr>
        <w:t xml:space="preserve"> and cell subset markers</w:t>
      </w:r>
      <w:r w:rsidR="006E728C" w:rsidRPr="00017029">
        <w:rPr>
          <w:color w:val="000000" w:themeColor="text1"/>
          <w:lang w:val="en-US"/>
        </w:rPr>
        <w:t>,</w:t>
      </w:r>
      <w:r w:rsidR="000C4D92" w:rsidRPr="00017029">
        <w:rPr>
          <w:color w:val="000000" w:themeColor="text1"/>
          <w:lang w:val="en-US"/>
        </w:rPr>
        <w:t xml:space="preserve"> including P2Y</w:t>
      </w:r>
      <w:r w:rsidR="000C4D92" w:rsidRPr="00017029">
        <w:rPr>
          <w:color w:val="000000" w:themeColor="text1"/>
          <w:vertAlign w:val="subscript"/>
          <w:lang w:val="en-US"/>
        </w:rPr>
        <w:t>12</w:t>
      </w:r>
      <w:r w:rsidR="000C4D92" w:rsidRPr="00017029">
        <w:rPr>
          <w:color w:val="000000" w:themeColor="text1"/>
          <w:lang w:val="en-US"/>
        </w:rPr>
        <w:t xml:space="preserve">, </w:t>
      </w:r>
      <w:r w:rsidR="00DD7A5B" w:rsidRPr="00017029">
        <w:rPr>
          <w:color w:val="000000" w:themeColor="text1"/>
          <w:lang w:val="en-US"/>
        </w:rPr>
        <w:t xml:space="preserve">IRF4, IRF8, </w:t>
      </w:r>
      <w:r w:rsidR="00B161F2" w:rsidRPr="00017029">
        <w:rPr>
          <w:color w:val="000000" w:themeColor="text1"/>
          <w:lang w:val="en-US"/>
        </w:rPr>
        <w:t xml:space="preserve">CD45, </w:t>
      </w:r>
      <w:r w:rsidR="000C4D92" w:rsidRPr="00017029">
        <w:rPr>
          <w:color w:val="000000" w:themeColor="text1"/>
          <w:lang w:val="en-US"/>
        </w:rPr>
        <w:t xml:space="preserve">CD3, </w:t>
      </w:r>
      <w:r w:rsidR="00DD7A5B" w:rsidRPr="00017029">
        <w:rPr>
          <w:color w:val="000000" w:themeColor="text1"/>
          <w:lang w:val="en-US"/>
        </w:rPr>
        <w:t xml:space="preserve">CD62L, </w:t>
      </w:r>
      <w:r w:rsidR="000C4D92" w:rsidRPr="00017029">
        <w:rPr>
          <w:color w:val="000000" w:themeColor="text1"/>
          <w:lang w:val="en-US"/>
        </w:rPr>
        <w:t>CD19, HLA-DR, CD56</w:t>
      </w:r>
      <w:r w:rsidR="00DD7A5B" w:rsidRPr="00017029">
        <w:rPr>
          <w:color w:val="000000" w:themeColor="text1"/>
          <w:lang w:val="en-US"/>
        </w:rPr>
        <w:t>, Cyclin A &amp; B1, Ki67</w:t>
      </w:r>
      <w:r w:rsidR="000C4D92" w:rsidRPr="00017029">
        <w:rPr>
          <w:color w:val="000000" w:themeColor="text1"/>
          <w:lang w:val="en-US"/>
        </w:rPr>
        <w:t>.</w:t>
      </w:r>
      <w:r w:rsidR="000C4D92" w:rsidRPr="00017029">
        <w:rPr>
          <w:i/>
          <w:color w:val="000000" w:themeColor="text1"/>
          <w:lang w:val="en-US"/>
        </w:rPr>
        <w:t xml:space="preserve"> Panel B</w:t>
      </w:r>
      <w:r w:rsidR="000C4D92" w:rsidRPr="00017029">
        <w:rPr>
          <w:color w:val="000000" w:themeColor="text1"/>
          <w:lang w:val="en-US"/>
        </w:rPr>
        <w:t xml:space="preserve"> was designed to </w:t>
      </w:r>
      <w:r w:rsidR="001848C7" w:rsidRPr="00017029">
        <w:rPr>
          <w:color w:val="000000" w:themeColor="text1"/>
          <w:lang w:val="en-US"/>
        </w:rPr>
        <w:t xml:space="preserve">analyze </w:t>
      </w:r>
      <w:r w:rsidR="00B161F2" w:rsidRPr="00017029">
        <w:rPr>
          <w:color w:val="000000" w:themeColor="text1"/>
          <w:lang w:val="en-US"/>
        </w:rPr>
        <w:lastRenderedPageBreak/>
        <w:t xml:space="preserve">the phenotypes of </w:t>
      </w:r>
      <w:proofErr w:type="spellStart"/>
      <w:r w:rsidR="00B161F2" w:rsidRPr="00017029">
        <w:rPr>
          <w:color w:val="000000" w:themeColor="text1"/>
          <w:lang w:val="en-US"/>
        </w:rPr>
        <w:t>huMG</w:t>
      </w:r>
      <w:proofErr w:type="spellEnd"/>
      <w:r w:rsidR="00B161F2" w:rsidRPr="00017029">
        <w:rPr>
          <w:color w:val="000000" w:themeColor="text1"/>
          <w:lang w:val="en-US"/>
        </w:rPr>
        <w:t xml:space="preserve"> and the innate immune</w:t>
      </w:r>
      <w:r w:rsidR="001848C7" w:rsidRPr="00017029">
        <w:rPr>
          <w:color w:val="000000" w:themeColor="text1"/>
          <w:lang w:val="en-US"/>
        </w:rPr>
        <w:t xml:space="preserve"> cell</w:t>
      </w:r>
      <w:r w:rsidR="00B161F2" w:rsidRPr="00017029">
        <w:rPr>
          <w:color w:val="000000" w:themeColor="text1"/>
          <w:lang w:val="en-US"/>
        </w:rPr>
        <w:t xml:space="preserve"> subsets using 35 antibodies including TMEM119, CD172a, </w:t>
      </w:r>
      <w:r w:rsidR="000E1F3C" w:rsidRPr="00017029">
        <w:rPr>
          <w:color w:val="000000" w:themeColor="text1"/>
          <w:lang w:val="en-US"/>
        </w:rPr>
        <w:t>CD279 (</w:t>
      </w:r>
      <w:r w:rsidR="00B161F2" w:rsidRPr="00017029">
        <w:rPr>
          <w:color w:val="000000" w:themeColor="text1"/>
          <w:lang w:val="en-US"/>
        </w:rPr>
        <w:t>PD-1</w:t>
      </w:r>
      <w:r w:rsidR="000E1F3C" w:rsidRPr="00017029">
        <w:rPr>
          <w:color w:val="000000" w:themeColor="text1"/>
          <w:lang w:val="en-US"/>
        </w:rPr>
        <w:t>)</w:t>
      </w:r>
      <w:r w:rsidR="00B161F2" w:rsidRPr="00017029">
        <w:rPr>
          <w:color w:val="000000" w:themeColor="text1"/>
          <w:lang w:val="en-US"/>
        </w:rPr>
        <w:t xml:space="preserve">, </w:t>
      </w:r>
      <w:r w:rsidR="000E1F3C" w:rsidRPr="00017029">
        <w:rPr>
          <w:color w:val="000000" w:themeColor="text1"/>
          <w:lang w:val="en-US"/>
        </w:rPr>
        <w:t xml:space="preserve">CD274 (PD-L1), Arginase-1, CCR7, </w:t>
      </w:r>
      <w:r w:rsidR="00DD7A5B" w:rsidRPr="00017029">
        <w:rPr>
          <w:color w:val="000000" w:themeColor="text1"/>
          <w:lang w:val="en-US"/>
        </w:rPr>
        <w:t xml:space="preserve">CD44, </w:t>
      </w:r>
      <w:r w:rsidR="000E1F3C" w:rsidRPr="00017029">
        <w:rPr>
          <w:color w:val="000000" w:themeColor="text1"/>
          <w:lang w:val="en-US"/>
        </w:rPr>
        <w:t>CD18, CD32.</w:t>
      </w:r>
      <w:r w:rsidR="000C4D92" w:rsidRPr="00017029">
        <w:rPr>
          <w:color w:val="000000" w:themeColor="text1"/>
          <w:lang w:val="en-US"/>
        </w:rPr>
        <w:t xml:space="preserve"> </w:t>
      </w:r>
      <w:r w:rsidR="007F3D0D" w:rsidRPr="00017029">
        <w:rPr>
          <w:color w:val="000000" w:themeColor="text1"/>
          <w:lang w:val="en-US"/>
        </w:rPr>
        <w:t xml:space="preserve">Finally, </w:t>
      </w:r>
      <w:r w:rsidR="001848C7" w:rsidRPr="00017029">
        <w:rPr>
          <w:color w:val="000000" w:themeColor="text1"/>
          <w:lang w:val="en-US"/>
        </w:rPr>
        <w:t xml:space="preserve">barcoded and pooled samples </w:t>
      </w:r>
      <w:r w:rsidR="007F3D0D" w:rsidRPr="00017029">
        <w:rPr>
          <w:color w:val="000000" w:themeColor="text1"/>
          <w:lang w:val="en-US"/>
        </w:rPr>
        <w:t>were simultaneously acquired</w:t>
      </w:r>
      <w:r w:rsidR="00FF370D" w:rsidRPr="00017029">
        <w:rPr>
          <w:color w:val="000000" w:themeColor="text1"/>
          <w:lang w:val="en-US"/>
        </w:rPr>
        <w:t xml:space="preserve"> </w:t>
      </w:r>
      <w:r w:rsidR="007F3D0D" w:rsidRPr="00017029">
        <w:rPr>
          <w:color w:val="000000" w:themeColor="text1"/>
          <w:lang w:val="en-US"/>
        </w:rPr>
        <w:t>on</w:t>
      </w:r>
      <w:r w:rsidR="001848C7" w:rsidRPr="00017029">
        <w:rPr>
          <w:color w:val="000000" w:themeColor="text1"/>
          <w:lang w:val="en-US"/>
        </w:rPr>
        <w:t xml:space="preserve"> a</w:t>
      </w:r>
      <w:r w:rsidR="007F3D0D" w:rsidRPr="00017029">
        <w:rPr>
          <w:color w:val="000000" w:themeColor="text1"/>
          <w:lang w:val="en-US"/>
        </w:rPr>
        <w:t xml:space="preserve"> </w:t>
      </w:r>
      <w:proofErr w:type="spellStart"/>
      <w:r w:rsidR="007F3D0D" w:rsidRPr="00017029">
        <w:rPr>
          <w:color w:val="000000" w:themeColor="text1"/>
          <w:lang w:val="en-US"/>
        </w:rPr>
        <w:t>CyTOF</w:t>
      </w:r>
      <w:proofErr w:type="spellEnd"/>
      <w:r w:rsidR="007F3D0D" w:rsidRPr="00017029">
        <w:rPr>
          <w:color w:val="000000" w:themeColor="text1"/>
          <w:lang w:val="en-US"/>
        </w:rPr>
        <w:t xml:space="preserve"> </w:t>
      </w:r>
      <w:r w:rsidR="001848C7" w:rsidRPr="00017029">
        <w:rPr>
          <w:color w:val="000000" w:themeColor="text1"/>
          <w:lang w:val="en-US"/>
        </w:rPr>
        <w:t>instrument</w:t>
      </w:r>
      <w:r w:rsidR="007F3D0D" w:rsidRPr="00017029">
        <w:rPr>
          <w:color w:val="000000" w:themeColor="text1"/>
          <w:lang w:val="en-US"/>
        </w:rPr>
        <w:t xml:space="preserve">. </w:t>
      </w:r>
    </w:p>
    <w:p w14:paraId="617809BC" w14:textId="385BE78E" w:rsidR="00F44B34" w:rsidRPr="00017029" w:rsidRDefault="00D91E77"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To capture and visualize all mononuclear cell subpopulations in a single two</w:t>
      </w:r>
      <w:r w:rsidR="00D4207E" w:rsidRPr="00017029">
        <w:rPr>
          <w:color w:val="000000" w:themeColor="text1"/>
          <w:lang w:val="en-US"/>
        </w:rPr>
        <w:t>-</w:t>
      </w:r>
      <w:r w:rsidRPr="00017029">
        <w:rPr>
          <w:color w:val="000000" w:themeColor="text1"/>
          <w:lang w:val="en-US"/>
        </w:rPr>
        <w:t>dimensional</w:t>
      </w:r>
      <w:r w:rsidR="00D4207E" w:rsidRPr="00017029">
        <w:rPr>
          <w:color w:val="000000" w:themeColor="text1"/>
          <w:lang w:val="en-US"/>
        </w:rPr>
        <w:t xml:space="preserve"> (2D)</w:t>
      </w:r>
      <w:r w:rsidRPr="00017029">
        <w:rPr>
          <w:color w:val="000000" w:themeColor="text1"/>
          <w:lang w:val="en-US"/>
        </w:rPr>
        <w:t xml:space="preserve"> </w:t>
      </w:r>
      <w:r w:rsidR="002D0BA2" w:rsidRPr="00017029">
        <w:rPr>
          <w:color w:val="000000" w:themeColor="text1"/>
          <w:lang w:val="en-US"/>
        </w:rPr>
        <w:t>map</w:t>
      </w:r>
      <w:r w:rsidRPr="00017029">
        <w:rPr>
          <w:color w:val="000000" w:themeColor="text1"/>
          <w:lang w:val="en-US"/>
        </w:rPr>
        <w:t xml:space="preserve">, we first performed an unsupervised </w:t>
      </w:r>
      <w:r w:rsidR="004F72F1" w:rsidRPr="00017029">
        <w:rPr>
          <w:color w:val="000000" w:themeColor="text1"/>
          <w:lang w:val="en-US"/>
        </w:rPr>
        <w:t xml:space="preserve">high-dimensional </w:t>
      </w:r>
      <w:r w:rsidR="00B20617" w:rsidRPr="00017029">
        <w:rPr>
          <w:color w:val="000000" w:themeColor="text1"/>
          <w:lang w:val="en-US"/>
        </w:rPr>
        <w:t>data analysis using</w:t>
      </w:r>
      <w:r w:rsidR="006F1E8F" w:rsidRPr="00017029">
        <w:rPr>
          <w:color w:val="000000" w:themeColor="text1"/>
          <w:lang w:val="en-US"/>
        </w:rPr>
        <w:t xml:space="preserve"> the</w:t>
      </w:r>
      <w:r w:rsidR="00B20617" w:rsidRPr="00017029">
        <w:rPr>
          <w:color w:val="000000" w:themeColor="text1"/>
          <w:lang w:val="en-US"/>
        </w:rPr>
        <w:t xml:space="preserve"> </w:t>
      </w:r>
      <w:r w:rsidR="00AE012F" w:rsidRPr="00017029">
        <w:rPr>
          <w:color w:val="000000" w:themeColor="text1"/>
          <w:lang w:val="en-US"/>
        </w:rPr>
        <w:t>t-distributed stochastic linear embedding (t</w:t>
      </w:r>
      <w:r w:rsidR="00333F8A" w:rsidRPr="00017029">
        <w:rPr>
          <w:color w:val="000000" w:themeColor="text1"/>
          <w:lang w:val="en-US"/>
        </w:rPr>
        <w:t>-</w:t>
      </w:r>
      <w:r w:rsidR="00AE012F" w:rsidRPr="00017029">
        <w:rPr>
          <w:color w:val="000000" w:themeColor="text1"/>
          <w:lang w:val="en-US"/>
        </w:rPr>
        <w:t>SNE) algorithm</w:t>
      </w:r>
      <w:r w:rsidR="0091350D" w:rsidRPr="00017029">
        <w:rPr>
          <w:color w:val="000000" w:themeColor="text1"/>
          <w:vertAlign w:val="superscript"/>
          <w:lang w:val="en-US"/>
        </w:rPr>
        <w:t>2</w:t>
      </w:r>
      <w:r w:rsidR="00251C22" w:rsidRPr="00017029">
        <w:rPr>
          <w:color w:val="000000" w:themeColor="text1"/>
          <w:vertAlign w:val="superscript"/>
          <w:lang w:val="en-US"/>
        </w:rPr>
        <w:t>4</w:t>
      </w:r>
      <w:r w:rsidR="00E53040" w:rsidRPr="00017029">
        <w:rPr>
          <w:color w:val="000000" w:themeColor="text1"/>
          <w:vertAlign w:val="superscript"/>
          <w:lang w:val="en-US"/>
        </w:rPr>
        <w:t>,</w:t>
      </w:r>
      <w:r w:rsidR="00251C22" w:rsidRPr="00017029">
        <w:rPr>
          <w:color w:val="000000" w:themeColor="text1"/>
          <w:vertAlign w:val="superscript"/>
          <w:lang w:val="en-US"/>
        </w:rPr>
        <w:t>25</w:t>
      </w:r>
      <w:r w:rsidR="00AE012F" w:rsidRPr="00017029">
        <w:rPr>
          <w:color w:val="000000" w:themeColor="text1"/>
          <w:lang w:val="en-US"/>
        </w:rPr>
        <w:t xml:space="preserve"> </w:t>
      </w:r>
      <w:r w:rsidR="00182BB0" w:rsidRPr="00017029">
        <w:rPr>
          <w:color w:val="000000" w:themeColor="text1"/>
          <w:lang w:val="en-US"/>
        </w:rPr>
        <w:t xml:space="preserve">on the commercially available analysis platform </w:t>
      </w:r>
      <w:proofErr w:type="spellStart"/>
      <w:r w:rsidR="00182BB0" w:rsidRPr="00017029">
        <w:rPr>
          <w:color w:val="000000" w:themeColor="text1"/>
          <w:lang w:val="en-US"/>
        </w:rPr>
        <w:t>Cytobank</w:t>
      </w:r>
      <w:proofErr w:type="spellEnd"/>
      <w:r w:rsidR="00182BB0" w:rsidRPr="00017029">
        <w:rPr>
          <w:color w:val="000000" w:themeColor="text1"/>
          <w:lang w:val="en-US"/>
        </w:rPr>
        <w:t xml:space="preserve"> (</w:t>
      </w:r>
      <w:r w:rsidR="00962DA9" w:rsidRPr="00017029">
        <w:rPr>
          <w:color w:val="000000" w:themeColor="text1"/>
          <w:lang w:val="en-US"/>
        </w:rPr>
        <w:t>ww</w:t>
      </w:r>
      <w:r w:rsidR="002B2FD4" w:rsidRPr="00017029">
        <w:rPr>
          <w:color w:val="000000" w:themeColor="text1"/>
          <w:lang w:val="en-US"/>
        </w:rPr>
        <w:t>w</w:t>
      </w:r>
      <w:r w:rsidR="00962DA9" w:rsidRPr="00017029">
        <w:rPr>
          <w:color w:val="000000" w:themeColor="text1"/>
          <w:lang w:val="en-US"/>
        </w:rPr>
        <w:t>.</w:t>
      </w:r>
      <w:r w:rsidR="002B2FD4" w:rsidRPr="00017029">
        <w:rPr>
          <w:color w:val="000000" w:themeColor="text1"/>
          <w:lang w:val="en-US"/>
        </w:rPr>
        <w:t>c</w:t>
      </w:r>
      <w:r w:rsidR="00020C31" w:rsidRPr="00017029">
        <w:rPr>
          <w:color w:val="000000" w:themeColor="text1"/>
          <w:lang w:val="en-US"/>
        </w:rPr>
        <w:t>ytobank</w:t>
      </w:r>
      <w:r w:rsidR="00962DA9" w:rsidRPr="00017029">
        <w:rPr>
          <w:color w:val="000000" w:themeColor="text1"/>
          <w:lang w:val="en-US"/>
        </w:rPr>
        <w:t>.org</w:t>
      </w:r>
      <w:r w:rsidR="00182BB0" w:rsidRPr="00017029">
        <w:rPr>
          <w:color w:val="000000" w:themeColor="text1"/>
          <w:lang w:val="en-US"/>
        </w:rPr>
        <w:t>)</w:t>
      </w:r>
      <w:r w:rsidR="00020C31" w:rsidRPr="00017029">
        <w:rPr>
          <w:color w:val="000000" w:themeColor="text1"/>
          <w:lang w:val="en-US"/>
        </w:rPr>
        <w:t xml:space="preserve"> </w:t>
      </w:r>
      <w:r w:rsidR="002D0BA2" w:rsidRPr="00017029">
        <w:rPr>
          <w:color w:val="000000" w:themeColor="text1"/>
          <w:lang w:val="en-US"/>
        </w:rPr>
        <w:t>(</w:t>
      </w:r>
      <w:r w:rsidR="002D0BA2" w:rsidRPr="00017029">
        <w:rPr>
          <w:b/>
          <w:color w:val="000000" w:themeColor="text1"/>
          <w:lang w:val="en-US"/>
        </w:rPr>
        <w:t>Fig. 1b</w:t>
      </w:r>
      <w:r w:rsidR="002D0BA2" w:rsidRPr="00017029">
        <w:rPr>
          <w:color w:val="000000" w:themeColor="text1"/>
          <w:lang w:val="en-US"/>
        </w:rPr>
        <w:t xml:space="preserve">). </w:t>
      </w:r>
      <w:r w:rsidR="00B463E0" w:rsidRPr="00017029">
        <w:rPr>
          <w:color w:val="000000" w:themeColor="text1"/>
          <w:lang w:val="en-US"/>
        </w:rPr>
        <w:t>The t</w:t>
      </w:r>
      <w:r w:rsidR="00FF370D" w:rsidRPr="00017029">
        <w:rPr>
          <w:color w:val="000000" w:themeColor="text1"/>
          <w:lang w:val="en-US"/>
        </w:rPr>
        <w:t>-</w:t>
      </w:r>
      <w:r w:rsidR="00B463E0" w:rsidRPr="00017029">
        <w:rPr>
          <w:color w:val="000000" w:themeColor="text1"/>
          <w:lang w:val="en-US"/>
        </w:rPr>
        <w:t>SNE maps</w:t>
      </w:r>
      <w:r w:rsidR="00DF7C9E" w:rsidRPr="00017029">
        <w:rPr>
          <w:color w:val="000000" w:themeColor="text1"/>
          <w:lang w:val="en-US"/>
        </w:rPr>
        <w:t xml:space="preserve"> </w:t>
      </w:r>
      <w:r w:rsidR="00CD1E49" w:rsidRPr="00017029">
        <w:rPr>
          <w:color w:val="000000" w:themeColor="text1"/>
          <w:lang w:val="en-US"/>
        </w:rPr>
        <w:t>show</w:t>
      </w:r>
      <w:r w:rsidR="00280C00" w:rsidRPr="00017029">
        <w:rPr>
          <w:color w:val="000000" w:themeColor="text1"/>
          <w:lang w:val="en-US"/>
        </w:rPr>
        <w:t>ed</w:t>
      </w:r>
      <w:r w:rsidR="00CD1E49" w:rsidRPr="00017029">
        <w:rPr>
          <w:color w:val="000000" w:themeColor="text1"/>
          <w:lang w:val="en-US"/>
        </w:rPr>
        <w:t xml:space="preserve"> </w:t>
      </w:r>
      <w:r w:rsidR="00DD4527" w:rsidRPr="00017029">
        <w:rPr>
          <w:color w:val="000000" w:themeColor="text1"/>
          <w:lang w:val="en-US"/>
        </w:rPr>
        <w:t xml:space="preserve">a </w:t>
      </w:r>
      <w:r w:rsidR="006725AA" w:rsidRPr="00017029">
        <w:rPr>
          <w:color w:val="000000" w:themeColor="text1"/>
          <w:lang w:val="en-US"/>
        </w:rPr>
        <w:t xml:space="preserve">unique and distinct </w:t>
      </w:r>
      <w:r w:rsidR="00DD4527" w:rsidRPr="00017029">
        <w:rPr>
          <w:color w:val="000000" w:themeColor="text1"/>
          <w:lang w:val="en-US"/>
        </w:rPr>
        <w:t>cluster</w:t>
      </w:r>
      <w:r w:rsidR="006725AA" w:rsidRPr="00017029">
        <w:rPr>
          <w:color w:val="000000" w:themeColor="text1"/>
          <w:lang w:val="en-US"/>
        </w:rPr>
        <w:t xml:space="preserve"> </w:t>
      </w:r>
      <w:r w:rsidR="00CC6583" w:rsidRPr="00017029">
        <w:rPr>
          <w:color w:val="000000" w:themeColor="text1"/>
          <w:lang w:val="en-US"/>
        </w:rPr>
        <w:t xml:space="preserve">of </w:t>
      </w:r>
      <w:r w:rsidR="009C74F6" w:rsidRPr="00017029">
        <w:rPr>
          <w:color w:val="000000" w:themeColor="text1"/>
          <w:lang w:val="en-US"/>
        </w:rPr>
        <w:t xml:space="preserve">the </w:t>
      </w:r>
      <w:proofErr w:type="spellStart"/>
      <w:r w:rsidR="00280C00" w:rsidRPr="00017029">
        <w:rPr>
          <w:color w:val="000000" w:themeColor="text1"/>
          <w:lang w:val="en-US"/>
        </w:rPr>
        <w:t>huMG</w:t>
      </w:r>
      <w:proofErr w:type="spellEnd"/>
      <w:r w:rsidR="009C74F6" w:rsidRPr="00017029">
        <w:rPr>
          <w:color w:val="000000" w:themeColor="text1"/>
          <w:lang w:val="en-US"/>
        </w:rPr>
        <w:t xml:space="preserve"> samples</w:t>
      </w:r>
      <w:r w:rsidR="00A72E1B" w:rsidRPr="00017029">
        <w:rPr>
          <w:color w:val="000000" w:themeColor="text1"/>
          <w:lang w:val="en-US"/>
        </w:rPr>
        <w:t xml:space="preserve"> </w:t>
      </w:r>
      <w:r w:rsidR="00160D2E" w:rsidRPr="00017029">
        <w:rPr>
          <w:color w:val="000000" w:themeColor="text1"/>
          <w:lang w:val="en-US"/>
        </w:rPr>
        <w:t>(</w:t>
      </w:r>
      <w:r w:rsidR="00160D2E" w:rsidRPr="00017029">
        <w:rPr>
          <w:b/>
          <w:color w:val="000000" w:themeColor="text1"/>
          <w:lang w:val="en-US"/>
        </w:rPr>
        <w:t>Fig. 1b</w:t>
      </w:r>
      <w:r w:rsidR="00245D5B" w:rsidRPr="00017029">
        <w:rPr>
          <w:color w:val="000000" w:themeColor="text1"/>
          <w:lang w:val="en-US"/>
        </w:rPr>
        <w:t xml:space="preserve">, </w:t>
      </w:r>
      <w:r w:rsidR="009B77E0" w:rsidRPr="00017029">
        <w:rPr>
          <w:color w:val="000000" w:themeColor="text1"/>
          <w:lang w:val="en-US"/>
        </w:rPr>
        <w:t>green</w:t>
      </w:r>
      <w:r w:rsidR="00245D5B" w:rsidRPr="00017029">
        <w:rPr>
          <w:color w:val="000000" w:themeColor="text1"/>
          <w:lang w:val="en-US"/>
        </w:rPr>
        <w:t xml:space="preserve"> gate</w:t>
      </w:r>
      <w:r w:rsidR="00160D2E" w:rsidRPr="00017029">
        <w:rPr>
          <w:color w:val="000000" w:themeColor="text1"/>
          <w:lang w:val="en-US"/>
        </w:rPr>
        <w:t xml:space="preserve">). </w:t>
      </w:r>
      <w:r w:rsidR="00ED15D3" w:rsidRPr="00017029">
        <w:rPr>
          <w:color w:val="000000" w:themeColor="text1"/>
          <w:lang w:val="en-US"/>
        </w:rPr>
        <w:t xml:space="preserve">This cluster </w:t>
      </w:r>
      <w:r w:rsidR="000E72E2" w:rsidRPr="00017029">
        <w:rPr>
          <w:color w:val="000000" w:themeColor="text1"/>
          <w:lang w:val="en-US"/>
        </w:rPr>
        <w:t>expressed</w:t>
      </w:r>
      <w:r w:rsidR="009C74F6" w:rsidRPr="00017029">
        <w:rPr>
          <w:color w:val="000000" w:themeColor="text1"/>
          <w:lang w:val="en-US"/>
        </w:rPr>
        <w:t xml:space="preserve"> for </w:t>
      </w:r>
      <w:r w:rsidR="00ED5C14" w:rsidRPr="00017029">
        <w:rPr>
          <w:color w:val="000000" w:themeColor="text1"/>
          <w:lang w:val="en-US"/>
        </w:rPr>
        <w:t xml:space="preserve">the </w:t>
      </w:r>
      <w:r w:rsidR="009C74F6" w:rsidRPr="00017029">
        <w:rPr>
          <w:color w:val="000000" w:themeColor="text1"/>
          <w:lang w:val="en-US"/>
        </w:rPr>
        <w:t>microglia</w:t>
      </w:r>
      <w:r w:rsidR="003E742A" w:rsidRPr="00017029">
        <w:rPr>
          <w:color w:val="000000" w:themeColor="text1"/>
          <w:lang w:val="en-US"/>
        </w:rPr>
        <w:t>l</w:t>
      </w:r>
      <w:r w:rsidR="009C74F6" w:rsidRPr="00017029">
        <w:rPr>
          <w:color w:val="000000" w:themeColor="text1"/>
          <w:lang w:val="en-US"/>
        </w:rPr>
        <w:t xml:space="preserve"> marker, P2Y</w:t>
      </w:r>
      <w:r w:rsidR="009C74F6" w:rsidRPr="00017029">
        <w:rPr>
          <w:color w:val="000000" w:themeColor="text1"/>
          <w:vertAlign w:val="subscript"/>
          <w:lang w:val="en-US"/>
        </w:rPr>
        <w:t>12</w:t>
      </w:r>
      <w:r w:rsidR="00FB2A90" w:rsidRPr="00017029">
        <w:rPr>
          <w:color w:val="000000" w:themeColor="text1"/>
          <w:lang w:val="en-US"/>
        </w:rPr>
        <w:t xml:space="preserve">, </w:t>
      </w:r>
      <w:r w:rsidR="00CD1050" w:rsidRPr="00017029">
        <w:rPr>
          <w:color w:val="000000" w:themeColor="text1"/>
          <w:lang w:val="en-US"/>
        </w:rPr>
        <w:t xml:space="preserve">and </w:t>
      </w:r>
      <w:r w:rsidR="00FB2A90" w:rsidRPr="00017029">
        <w:rPr>
          <w:color w:val="000000" w:themeColor="text1"/>
          <w:lang w:val="en-US"/>
        </w:rPr>
        <w:t>based on previous work</w:t>
      </w:r>
      <w:r w:rsidR="003A2637" w:rsidRPr="00017029">
        <w:rPr>
          <w:color w:val="000000" w:themeColor="text1"/>
          <w:vertAlign w:val="superscript"/>
          <w:lang w:val="en-US"/>
        </w:rPr>
        <w:t>1</w:t>
      </w:r>
      <w:r w:rsidR="00251C22" w:rsidRPr="00017029">
        <w:rPr>
          <w:color w:val="000000" w:themeColor="text1"/>
          <w:vertAlign w:val="superscript"/>
          <w:lang w:val="en-US"/>
        </w:rPr>
        <w:t>2</w:t>
      </w:r>
      <w:r w:rsidR="003A2637" w:rsidRPr="00017029">
        <w:rPr>
          <w:color w:val="000000" w:themeColor="text1"/>
          <w:vertAlign w:val="superscript"/>
          <w:lang w:val="en-US"/>
        </w:rPr>
        <w:t>,</w:t>
      </w:r>
      <w:r w:rsidR="003235DF" w:rsidRPr="00017029">
        <w:rPr>
          <w:color w:val="000000" w:themeColor="text1"/>
          <w:vertAlign w:val="superscript"/>
          <w:lang w:val="en-US"/>
        </w:rPr>
        <w:t>2</w:t>
      </w:r>
      <w:r w:rsidR="00251C22" w:rsidRPr="00017029">
        <w:rPr>
          <w:color w:val="000000" w:themeColor="text1"/>
          <w:vertAlign w:val="superscript"/>
          <w:lang w:val="en-US"/>
        </w:rPr>
        <w:t>0</w:t>
      </w:r>
      <w:r w:rsidR="00FB2A90" w:rsidRPr="00017029">
        <w:rPr>
          <w:color w:val="000000" w:themeColor="text1"/>
          <w:lang w:val="en-US"/>
        </w:rPr>
        <w:t xml:space="preserve"> was used to</w:t>
      </w:r>
      <w:r w:rsidR="00971821" w:rsidRPr="00017029">
        <w:rPr>
          <w:color w:val="000000" w:themeColor="text1"/>
          <w:lang w:val="en-US"/>
        </w:rPr>
        <w:t xml:space="preserve"> identif</w:t>
      </w:r>
      <w:r w:rsidR="00FB2A90" w:rsidRPr="00017029">
        <w:rPr>
          <w:color w:val="000000" w:themeColor="text1"/>
          <w:lang w:val="en-US"/>
        </w:rPr>
        <w:t>y</w:t>
      </w:r>
      <w:r w:rsidR="00A72E1B" w:rsidRPr="00017029">
        <w:rPr>
          <w:color w:val="000000" w:themeColor="text1"/>
          <w:lang w:val="en-US"/>
        </w:rPr>
        <w:t xml:space="preserve"> human microglia</w:t>
      </w:r>
      <w:r w:rsidR="000A2C61" w:rsidRPr="00017029">
        <w:rPr>
          <w:color w:val="000000" w:themeColor="text1"/>
          <w:lang w:val="en-US"/>
        </w:rPr>
        <w:t xml:space="preserve"> (</w:t>
      </w:r>
      <w:proofErr w:type="spellStart"/>
      <w:r w:rsidR="000A2C61" w:rsidRPr="00017029">
        <w:rPr>
          <w:color w:val="000000" w:themeColor="text1"/>
          <w:lang w:val="en-US"/>
        </w:rPr>
        <w:t>huMG</w:t>
      </w:r>
      <w:proofErr w:type="spellEnd"/>
      <w:r w:rsidR="000A2C61" w:rsidRPr="00017029">
        <w:rPr>
          <w:color w:val="000000" w:themeColor="text1"/>
          <w:lang w:val="en-US"/>
        </w:rPr>
        <w:t>)</w:t>
      </w:r>
      <w:r w:rsidR="00CD1050" w:rsidRPr="00017029">
        <w:rPr>
          <w:color w:val="000000" w:themeColor="text1"/>
          <w:lang w:val="en-US"/>
        </w:rPr>
        <w:t>.</w:t>
      </w:r>
      <w:r w:rsidR="00813966" w:rsidRPr="00017029">
        <w:rPr>
          <w:color w:val="000000" w:themeColor="text1"/>
          <w:lang w:val="en-US"/>
        </w:rPr>
        <w:t xml:space="preserve"> Notably, P2Y</w:t>
      </w:r>
      <w:r w:rsidR="00813966" w:rsidRPr="00017029">
        <w:rPr>
          <w:color w:val="000000" w:themeColor="text1"/>
          <w:vertAlign w:val="subscript"/>
          <w:lang w:val="en-US"/>
        </w:rPr>
        <w:t>12</w:t>
      </w:r>
      <w:r w:rsidR="00813966" w:rsidRPr="00017029">
        <w:rPr>
          <w:color w:val="000000" w:themeColor="text1"/>
          <w:lang w:val="en-US"/>
        </w:rPr>
        <w:t xml:space="preserve">-negative </w:t>
      </w:r>
      <w:r w:rsidR="004D4A70" w:rsidRPr="00017029">
        <w:rPr>
          <w:color w:val="000000" w:themeColor="text1"/>
          <w:lang w:val="en-US"/>
        </w:rPr>
        <w:t>cells</w:t>
      </w:r>
      <w:r w:rsidR="00971821" w:rsidRPr="00017029">
        <w:rPr>
          <w:color w:val="000000" w:themeColor="text1"/>
          <w:lang w:val="en-US"/>
        </w:rPr>
        <w:t xml:space="preserve"> </w:t>
      </w:r>
      <w:r w:rsidR="00C2447D" w:rsidRPr="00017029">
        <w:rPr>
          <w:color w:val="000000" w:themeColor="text1"/>
          <w:lang w:val="en-US"/>
        </w:rPr>
        <w:t>detected in the</w:t>
      </w:r>
      <w:r w:rsidR="00971821" w:rsidRPr="00017029">
        <w:rPr>
          <w:color w:val="000000" w:themeColor="text1"/>
          <w:lang w:val="en-US"/>
        </w:rPr>
        <w:t xml:space="preserve"> brain</w:t>
      </w:r>
      <w:r w:rsidR="00C2447D" w:rsidRPr="00017029">
        <w:rPr>
          <w:color w:val="000000" w:themeColor="text1"/>
          <w:lang w:val="en-US"/>
        </w:rPr>
        <w:t xml:space="preserve"> samples (</w:t>
      </w:r>
      <w:r w:rsidR="00C2447D" w:rsidRPr="00017029">
        <w:rPr>
          <w:b/>
          <w:color w:val="000000" w:themeColor="text1"/>
          <w:lang w:val="en-US"/>
        </w:rPr>
        <w:t>Fig. 1b</w:t>
      </w:r>
      <w:r w:rsidR="00C2447D" w:rsidRPr="00017029">
        <w:rPr>
          <w:color w:val="000000" w:themeColor="text1"/>
          <w:lang w:val="en-US"/>
        </w:rPr>
        <w:t>)</w:t>
      </w:r>
      <w:r w:rsidR="004D4A70" w:rsidRPr="00017029">
        <w:rPr>
          <w:color w:val="000000" w:themeColor="text1"/>
          <w:lang w:val="en-US"/>
        </w:rPr>
        <w:t xml:space="preserve"> show</w:t>
      </w:r>
      <w:r w:rsidR="003A2637" w:rsidRPr="00017029">
        <w:rPr>
          <w:color w:val="000000" w:themeColor="text1"/>
          <w:lang w:val="en-US"/>
        </w:rPr>
        <w:t>ed</w:t>
      </w:r>
      <w:r w:rsidR="004D4A70" w:rsidRPr="00017029">
        <w:rPr>
          <w:color w:val="000000" w:themeColor="text1"/>
          <w:lang w:val="en-US"/>
        </w:rPr>
        <w:t xml:space="preserve"> similar </w:t>
      </w:r>
      <w:r w:rsidR="00245D5B" w:rsidRPr="00017029">
        <w:rPr>
          <w:color w:val="000000" w:themeColor="text1"/>
          <w:lang w:val="en-US"/>
        </w:rPr>
        <w:t>t</w:t>
      </w:r>
      <w:r w:rsidR="00377443" w:rsidRPr="00017029">
        <w:rPr>
          <w:color w:val="000000" w:themeColor="text1"/>
          <w:lang w:val="en-US"/>
        </w:rPr>
        <w:t>-</w:t>
      </w:r>
      <w:r w:rsidR="00245D5B" w:rsidRPr="00017029">
        <w:rPr>
          <w:color w:val="000000" w:themeColor="text1"/>
          <w:lang w:val="en-US"/>
        </w:rPr>
        <w:t>SNE coordination</w:t>
      </w:r>
      <w:r w:rsidR="00971821" w:rsidRPr="00017029">
        <w:rPr>
          <w:color w:val="000000" w:themeColor="text1"/>
          <w:lang w:val="en-US"/>
        </w:rPr>
        <w:t xml:space="preserve"> in clusters </w:t>
      </w:r>
      <w:r w:rsidR="003A2637" w:rsidRPr="00017029">
        <w:rPr>
          <w:color w:val="000000" w:themeColor="text1"/>
          <w:lang w:val="en-US"/>
        </w:rPr>
        <w:t xml:space="preserve">that </w:t>
      </w:r>
      <w:r w:rsidR="00971821" w:rsidRPr="00017029">
        <w:rPr>
          <w:color w:val="000000" w:themeColor="text1"/>
          <w:lang w:val="en-US"/>
        </w:rPr>
        <w:t>overlapp</w:t>
      </w:r>
      <w:r w:rsidR="003A2637" w:rsidRPr="00017029">
        <w:rPr>
          <w:color w:val="000000" w:themeColor="text1"/>
          <w:lang w:val="en-US"/>
        </w:rPr>
        <w:t>ed</w:t>
      </w:r>
      <w:r w:rsidR="00971821" w:rsidRPr="00017029">
        <w:rPr>
          <w:color w:val="000000" w:themeColor="text1"/>
          <w:lang w:val="en-US"/>
        </w:rPr>
        <w:t xml:space="preserve"> with </w:t>
      </w:r>
      <w:r w:rsidR="00245D5B" w:rsidRPr="00017029">
        <w:rPr>
          <w:color w:val="000000" w:themeColor="text1"/>
          <w:lang w:val="en-US"/>
        </w:rPr>
        <w:t>circulating immune cells</w:t>
      </w:r>
      <w:r w:rsidR="00971821" w:rsidRPr="00017029">
        <w:rPr>
          <w:color w:val="000000" w:themeColor="text1"/>
          <w:lang w:val="en-US"/>
        </w:rPr>
        <w:t xml:space="preserve"> </w:t>
      </w:r>
      <w:r w:rsidR="00872260" w:rsidRPr="00017029">
        <w:rPr>
          <w:color w:val="000000" w:themeColor="text1"/>
          <w:lang w:val="en-US"/>
        </w:rPr>
        <w:t>in the peripheral blood and CSF (</w:t>
      </w:r>
      <w:r w:rsidR="00872260" w:rsidRPr="00017029">
        <w:rPr>
          <w:b/>
          <w:color w:val="000000" w:themeColor="text1"/>
          <w:lang w:val="en-US"/>
        </w:rPr>
        <w:t>Fig. 1b</w:t>
      </w:r>
      <w:r w:rsidR="00872260" w:rsidRPr="00017029">
        <w:rPr>
          <w:color w:val="000000" w:themeColor="text1"/>
          <w:lang w:val="en-US"/>
        </w:rPr>
        <w:t>).</w:t>
      </w:r>
      <w:r w:rsidR="00813966" w:rsidRPr="00017029">
        <w:rPr>
          <w:color w:val="000000" w:themeColor="text1"/>
          <w:lang w:val="en-US"/>
        </w:rPr>
        <w:t xml:space="preserve"> </w:t>
      </w:r>
      <w:r w:rsidR="00F52E98" w:rsidRPr="00017029">
        <w:rPr>
          <w:color w:val="000000" w:themeColor="text1"/>
          <w:lang w:val="en-US"/>
        </w:rPr>
        <w:t xml:space="preserve">A </w:t>
      </w:r>
      <w:r w:rsidR="000A2C61" w:rsidRPr="00017029">
        <w:rPr>
          <w:color w:val="000000" w:themeColor="text1"/>
          <w:lang w:val="en-US"/>
        </w:rPr>
        <w:t xml:space="preserve">unique and distinct cluster of </w:t>
      </w:r>
      <w:proofErr w:type="spellStart"/>
      <w:r w:rsidR="000A2C61" w:rsidRPr="00017029">
        <w:rPr>
          <w:color w:val="000000" w:themeColor="text1"/>
          <w:lang w:val="en-US"/>
        </w:rPr>
        <w:t>huMG</w:t>
      </w:r>
      <w:proofErr w:type="spellEnd"/>
      <w:r w:rsidR="000A2C61" w:rsidRPr="00017029">
        <w:rPr>
          <w:color w:val="000000" w:themeColor="text1"/>
          <w:lang w:val="en-US"/>
        </w:rPr>
        <w:t xml:space="preserve"> </w:t>
      </w:r>
      <w:r w:rsidR="00F52E98" w:rsidRPr="00017029">
        <w:rPr>
          <w:color w:val="000000" w:themeColor="text1"/>
          <w:lang w:val="en-US"/>
        </w:rPr>
        <w:t>was</w:t>
      </w:r>
      <w:r w:rsidR="000A2C61" w:rsidRPr="00017029">
        <w:rPr>
          <w:color w:val="000000" w:themeColor="text1"/>
          <w:lang w:val="en-US"/>
        </w:rPr>
        <w:t xml:space="preserve"> also identified</w:t>
      </w:r>
      <w:r w:rsidR="00B44793" w:rsidRPr="00017029">
        <w:rPr>
          <w:color w:val="000000" w:themeColor="text1"/>
          <w:lang w:val="en-US"/>
        </w:rPr>
        <w:t xml:space="preserve"> without the</w:t>
      </w:r>
      <w:r w:rsidR="007910EF" w:rsidRPr="00017029">
        <w:rPr>
          <w:color w:val="000000" w:themeColor="text1"/>
          <w:lang w:val="en-US"/>
        </w:rPr>
        <w:t xml:space="preserve"> markers</w:t>
      </w:r>
      <w:r w:rsidR="00364A4B" w:rsidRPr="00017029">
        <w:rPr>
          <w:color w:val="000000" w:themeColor="text1"/>
          <w:lang w:val="en-US"/>
        </w:rPr>
        <w:t xml:space="preserve"> traditionally used to identify microglia</w:t>
      </w:r>
      <w:r w:rsidR="007910EF" w:rsidRPr="00017029">
        <w:rPr>
          <w:color w:val="000000" w:themeColor="text1"/>
          <w:lang w:val="en-US"/>
        </w:rPr>
        <w:t xml:space="preserve"> (e.g. CD11b and CD4</w:t>
      </w:r>
      <w:r w:rsidR="00886A29" w:rsidRPr="00017029">
        <w:rPr>
          <w:color w:val="000000" w:themeColor="text1"/>
          <w:lang w:val="en-US"/>
        </w:rPr>
        <w:t>5</w:t>
      </w:r>
      <w:r w:rsidR="007910EF" w:rsidRPr="00017029">
        <w:rPr>
          <w:color w:val="000000" w:themeColor="text1"/>
          <w:lang w:val="en-US"/>
        </w:rPr>
        <w:t>)</w:t>
      </w:r>
      <w:r w:rsidR="00B44793" w:rsidRPr="00017029">
        <w:rPr>
          <w:color w:val="000000" w:themeColor="text1"/>
          <w:lang w:val="en-US"/>
        </w:rPr>
        <w:t xml:space="preserve"> </w:t>
      </w:r>
      <w:r w:rsidR="00F52E98" w:rsidRPr="00017029">
        <w:rPr>
          <w:color w:val="000000" w:themeColor="text1"/>
          <w:lang w:val="en-US"/>
        </w:rPr>
        <w:t>when</w:t>
      </w:r>
      <w:r w:rsidR="000A2C61" w:rsidRPr="00017029">
        <w:rPr>
          <w:color w:val="000000" w:themeColor="text1"/>
          <w:lang w:val="en-US"/>
        </w:rPr>
        <w:t xml:space="preserve"> TMEM119 antibody </w:t>
      </w:r>
      <w:r w:rsidR="00971821" w:rsidRPr="00017029">
        <w:rPr>
          <w:color w:val="000000" w:themeColor="text1"/>
          <w:lang w:val="en-US"/>
        </w:rPr>
        <w:t>was</w:t>
      </w:r>
      <w:r w:rsidR="000A2C61" w:rsidRPr="00017029">
        <w:rPr>
          <w:color w:val="000000" w:themeColor="text1"/>
          <w:lang w:val="en-US"/>
        </w:rPr>
        <w:t xml:space="preserve"> used as a </w:t>
      </w:r>
      <w:proofErr w:type="spellStart"/>
      <w:r w:rsidR="000A2C61" w:rsidRPr="00017029">
        <w:rPr>
          <w:color w:val="000000" w:themeColor="text1"/>
          <w:lang w:val="en-US"/>
        </w:rPr>
        <w:t>huMG</w:t>
      </w:r>
      <w:proofErr w:type="spellEnd"/>
      <w:r w:rsidR="000A2C61" w:rsidRPr="00017029">
        <w:rPr>
          <w:color w:val="000000" w:themeColor="text1"/>
          <w:lang w:val="en-US"/>
        </w:rPr>
        <w:t xml:space="preserve"> marker (</w:t>
      </w:r>
      <w:r w:rsidR="00B44793" w:rsidRPr="00017029">
        <w:rPr>
          <w:i/>
          <w:color w:val="000000" w:themeColor="text1"/>
          <w:lang w:val="en-US"/>
        </w:rPr>
        <w:t>P</w:t>
      </w:r>
      <w:r w:rsidR="009E2861" w:rsidRPr="00017029">
        <w:rPr>
          <w:i/>
          <w:color w:val="000000" w:themeColor="text1"/>
          <w:lang w:val="en-US"/>
        </w:rPr>
        <w:t>anel B</w:t>
      </w:r>
      <w:r w:rsidR="009E2861" w:rsidRPr="00017029">
        <w:rPr>
          <w:color w:val="000000" w:themeColor="text1"/>
          <w:lang w:val="en-US"/>
        </w:rPr>
        <w:t xml:space="preserve">, </w:t>
      </w:r>
      <w:r w:rsidR="000A2C61" w:rsidRPr="00017029">
        <w:rPr>
          <w:b/>
          <w:color w:val="000000" w:themeColor="text1"/>
          <w:lang w:val="en-US"/>
        </w:rPr>
        <w:t>Supplementary Fig. 1</w:t>
      </w:r>
      <w:r w:rsidR="00756274" w:rsidRPr="00017029">
        <w:rPr>
          <w:b/>
          <w:color w:val="000000" w:themeColor="text1"/>
          <w:lang w:val="en-US"/>
        </w:rPr>
        <w:t>a</w:t>
      </w:r>
      <w:r w:rsidR="000A2C61" w:rsidRPr="00017029">
        <w:rPr>
          <w:color w:val="000000" w:themeColor="text1"/>
          <w:lang w:val="en-US"/>
        </w:rPr>
        <w:t>).</w:t>
      </w:r>
      <w:r w:rsidR="00A83BDD" w:rsidRPr="00017029">
        <w:rPr>
          <w:color w:val="000000" w:themeColor="text1"/>
          <w:lang w:val="en-US"/>
        </w:rPr>
        <w:t xml:space="preserve"> Importantly, </w:t>
      </w:r>
      <w:r w:rsidR="002A54E7" w:rsidRPr="00017029">
        <w:rPr>
          <w:color w:val="000000" w:themeColor="text1"/>
          <w:lang w:val="en-US"/>
        </w:rPr>
        <w:t>virtually all (&gt; 99.9 %) of P2Y</w:t>
      </w:r>
      <w:r w:rsidR="002A54E7" w:rsidRPr="00017029">
        <w:rPr>
          <w:color w:val="000000" w:themeColor="text1"/>
          <w:vertAlign w:val="subscript"/>
          <w:lang w:val="en-US"/>
        </w:rPr>
        <w:t>12</w:t>
      </w:r>
      <w:r w:rsidR="002A54E7" w:rsidRPr="00017029">
        <w:rPr>
          <w:color w:val="000000" w:themeColor="text1"/>
          <w:vertAlign w:val="superscript"/>
          <w:lang w:val="en-US"/>
        </w:rPr>
        <w:t xml:space="preserve">+ </w:t>
      </w:r>
      <w:r w:rsidR="002A54E7" w:rsidRPr="00017029">
        <w:rPr>
          <w:color w:val="000000" w:themeColor="text1"/>
          <w:lang w:val="en-US"/>
        </w:rPr>
        <w:t>cells expressed TMEM119, and &gt; 99.4 % of TMEM119</w:t>
      </w:r>
      <w:r w:rsidR="002A54E7" w:rsidRPr="00017029">
        <w:rPr>
          <w:color w:val="000000" w:themeColor="text1"/>
          <w:vertAlign w:val="superscript"/>
          <w:lang w:val="en-US"/>
        </w:rPr>
        <w:t xml:space="preserve">+ </w:t>
      </w:r>
      <w:r w:rsidR="002A54E7" w:rsidRPr="00017029">
        <w:rPr>
          <w:color w:val="000000" w:themeColor="text1"/>
          <w:lang w:val="en-US"/>
        </w:rPr>
        <w:t>cells expressed P2Y</w:t>
      </w:r>
      <w:r w:rsidR="002A54E7" w:rsidRPr="00017029">
        <w:rPr>
          <w:color w:val="000000" w:themeColor="text1"/>
          <w:vertAlign w:val="subscript"/>
          <w:lang w:val="en-US"/>
        </w:rPr>
        <w:t>12</w:t>
      </w:r>
      <w:r w:rsidR="002A54E7" w:rsidRPr="00017029">
        <w:rPr>
          <w:color w:val="000000" w:themeColor="text1"/>
          <w:lang w:val="en-US"/>
        </w:rPr>
        <w:t xml:space="preserve"> in the FACS analysis (</w:t>
      </w:r>
      <w:r w:rsidR="002A54E7" w:rsidRPr="00017029">
        <w:rPr>
          <w:b/>
          <w:color w:val="000000" w:themeColor="text1"/>
          <w:lang w:val="en-US"/>
        </w:rPr>
        <w:t xml:space="preserve">Supplementary Figs. </w:t>
      </w:r>
      <w:r w:rsidR="000E72E2" w:rsidRPr="00017029">
        <w:rPr>
          <w:b/>
          <w:color w:val="000000" w:themeColor="text1"/>
          <w:lang w:val="en-US"/>
        </w:rPr>
        <w:t xml:space="preserve">1b </w:t>
      </w:r>
      <w:r w:rsidR="002A54E7" w:rsidRPr="00017029">
        <w:rPr>
          <w:b/>
          <w:color w:val="000000" w:themeColor="text1"/>
          <w:lang w:val="en-US"/>
        </w:rPr>
        <w:t>&amp;</w:t>
      </w:r>
      <w:r w:rsidR="000E72E2" w:rsidRPr="00017029">
        <w:rPr>
          <w:b/>
          <w:color w:val="000000" w:themeColor="text1"/>
          <w:lang w:val="en-US"/>
        </w:rPr>
        <w:t>c</w:t>
      </w:r>
      <w:r w:rsidR="002A54E7" w:rsidRPr="00017029">
        <w:rPr>
          <w:b/>
          <w:color w:val="000000" w:themeColor="text1"/>
          <w:lang w:val="en-US"/>
        </w:rPr>
        <w:t>)</w:t>
      </w:r>
      <w:r w:rsidR="002A54E7" w:rsidRPr="00017029">
        <w:rPr>
          <w:color w:val="000000" w:themeColor="text1"/>
          <w:lang w:val="en-US"/>
        </w:rPr>
        <w:t>.</w:t>
      </w:r>
      <w:r w:rsidR="002A54E7" w:rsidRPr="00017029">
        <w:rPr>
          <w:b/>
          <w:color w:val="000000" w:themeColor="text1"/>
          <w:lang w:val="en-US"/>
        </w:rPr>
        <w:t xml:space="preserve"> </w:t>
      </w:r>
      <w:r w:rsidR="00813966" w:rsidRPr="00017029">
        <w:rPr>
          <w:color w:val="000000" w:themeColor="text1"/>
          <w:lang w:val="en-US"/>
        </w:rPr>
        <w:t>To extend</w:t>
      </w:r>
      <w:r w:rsidR="00872260" w:rsidRPr="00017029">
        <w:rPr>
          <w:color w:val="000000" w:themeColor="text1"/>
          <w:lang w:val="en-US"/>
        </w:rPr>
        <w:t xml:space="preserve"> the phenotypic comparison</w:t>
      </w:r>
      <w:r w:rsidR="00266281" w:rsidRPr="00017029">
        <w:rPr>
          <w:color w:val="000000" w:themeColor="text1"/>
          <w:lang w:val="en-US"/>
        </w:rPr>
        <w:t xml:space="preserve"> between PBMCs, CSF cells and </w:t>
      </w:r>
      <w:proofErr w:type="spellStart"/>
      <w:r w:rsidR="00266281" w:rsidRPr="00017029">
        <w:rPr>
          <w:color w:val="000000" w:themeColor="text1"/>
          <w:lang w:val="en-US"/>
        </w:rPr>
        <w:t>huMG</w:t>
      </w:r>
      <w:proofErr w:type="spellEnd"/>
      <w:r w:rsidR="00872260" w:rsidRPr="00017029">
        <w:rPr>
          <w:color w:val="000000" w:themeColor="text1"/>
          <w:lang w:val="en-US"/>
        </w:rPr>
        <w:t xml:space="preserve">, we </w:t>
      </w:r>
      <w:r w:rsidR="006D63E4" w:rsidRPr="00017029">
        <w:rPr>
          <w:color w:val="000000" w:themeColor="text1"/>
          <w:lang w:val="en-US"/>
        </w:rPr>
        <w:t>manual</w:t>
      </w:r>
      <w:r w:rsidR="00B27B7B" w:rsidRPr="00017029">
        <w:rPr>
          <w:color w:val="000000" w:themeColor="text1"/>
          <w:lang w:val="en-US"/>
        </w:rPr>
        <w:t>ly</w:t>
      </w:r>
      <w:r w:rsidR="00872260" w:rsidRPr="00017029">
        <w:rPr>
          <w:color w:val="000000" w:themeColor="text1"/>
          <w:lang w:val="en-US"/>
        </w:rPr>
        <w:t xml:space="preserve"> gat</w:t>
      </w:r>
      <w:r w:rsidR="00B27B7B" w:rsidRPr="00017029">
        <w:rPr>
          <w:color w:val="000000" w:themeColor="text1"/>
          <w:lang w:val="en-US"/>
        </w:rPr>
        <w:t xml:space="preserve">ed </w:t>
      </w:r>
      <w:r w:rsidR="00064B9A" w:rsidRPr="00017029">
        <w:rPr>
          <w:color w:val="000000" w:themeColor="text1"/>
          <w:lang w:val="en-US"/>
        </w:rPr>
        <w:t>CSF and blood mononuclear cells</w:t>
      </w:r>
      <w:r w:rsidR="00756274" w:rsidRPr="00017029">
        <w:rPr>
          <w:color w:val="000000" w:themeColor="text1"/>
          <w:lang w:val="en-US"/>
        </w:rPr>
        <w:t xml:space="preserve"> (</w:t>
      </w:r>
      <w:r w:rsidR="00354B6C" w:rsidRPr="00017029">
        <w:rPr>
          <w:color w:val="000000" w:themeColor="text1"/>
          <w:lang w:val="en-US"/>
        </w:rPr>
        <w:t>i.e. monocytes, CD19</w:t>
      </w:r>
      <w:r w:rsidR="00354B6C" w:rsidRPr="00017029">
        <w:rPr>
          <w:color w:val="000000" w:themeColor="text1"/>
          <w:vertAlign w:val="superscript"/>
          <w:lang w:val="en-US"/>
        </w:rPr>
        <w:t>+</w:t>
      </w:r>
      <w:r w:rsidR="00354B6C" w:rsidRPr="00017029">
        <w:rPr>
          <w:color w:val="000000" w:themeColor="text1"/>
          <w:lang w:val="en-US"/>
        </w:rPr>
        <w:t xml:space="preserve"> B cells, DCs, CD56</w:t>
      </w:r>
      <w:r w:rsidR="00354B6C" w:rsidRPr="00017029">
        <w:rPr>
          <w:color w:val="000000" w:themeColor="text1"/>
          <w:vertAlign w:val="superscript"/>
          <w:lang w:val="en-US"/>
        </w:rPr>
        <w:t xml:space="preserve">dim/+ </w:t>
      </w:r>
      <w:r w:rsidR="00354B6C" w:rsidRPr="00017029">
        <w:rPr>
          <w:color w:val="000000" w:themeColor="text1"/>
          <w:lang w:val="en-US"/>
        </w:rPr>
        <w:t>NK cells, CD3</w:t>
      </w:r>
      <w:r w:rsidR="00354B6C" w:rsidRPr="00017029">
        <w:rPr>
          <w:color w:val="000000" w:themeColor="text1"/>
          <w:vertAlign w:val="superscript"/>
          <w:lang w:val="en-US"/>
        </w:rPr>
        <w:t>+</w:t>
      </w:r>
      <w:r w:rsidR="00354B6C" w:rsidRPr="00017029">
        <w:rPr>
          <w:color w:val="000000" w:themeColor="text1"/>
          <w:lang w:val="en-US"/>
        </w:rPr>
        <w:t xml:space="preserve"> T cells)</w:t>
      </w:r>
      <w:r w:rsidR="00756274" w:rsidRPr="00017029">
        <w:rPr>
          <w:color w:val="000000" w:themeColor="text1"/>
          <w:lang w:val="en-US"/>
        </w:rPr>
        <w:t xml:space="preserve"> and </w:t>
      </w:r>
      <w:proofErr w:type="spellStart"/>
      <w:r w:rsidR="00756274" w:rsidRPr="00017029">
        <w:rPr>
          <w:color w:val="000000" w:themeColor="text1"/>
          <w:lang w:val="en-US"/>
        </w:rPr>
        <w:t>huMG</w:t>
      </w:r>
      <w:proofErr w:type="spellEnd"/>
      <w:r w:rsidR="00756274" w:rsidRPr="00017029">
        <w:rPr>
          <w:color w:val="000000" w:themeColor="text1"/>
          <w:lang w:val="en-US"/>
        </w:rPr>
        <w:t xml:space="preserve"> (</w:t>
      </w:r>
      <w:r w:rsidR="00872260" w:rsidRPr="00017029">
        <w:rPr>
          <w:color w:val="000000" w:themeColor="text1"/>
          <w:lang w:val="en-US"/>
        </w:rPr>
        <w:t>P2Y</w:t>
      </w:r>
      <w:r w:rsidR="00872260" w:rsidRPr="00017029">
        <w:rPr>
          <w:color w:val="000000" w:themeColor="text1"/>
          <w:vertAlign w:val="subscript"/>
          <w:lang w:val="en-US"/>
        </w:rPr>
        <w:t>12</w:t>
      </w:r>
      <w:r w:rsidR="00872260" w:rsidRPr="00017029">
        <w:rPr>
          <w:color w:val="000000" w:themeColor="text1"/>
          <w:vertAlign w:val="superscript"/>
          <w:lang w:val="en-US"/>
        </w:rPr>
        <w:t>+</w:t>
      </w:r>
      <w:r w:rsidR="006D63E4" w:rsidRPr="00017029">
        <w:rPr>
          <w:color w:val="000000" w:themeColor="text1"/>
          <w:vertAlign w:val="superscript"/>
          <w:lang w:val="en-US"/>
        </w:rPr>
        <w:t xml:space="preserve"> </w:t>
      </w:r>
      <w:r w:rsidR="009E2861" w:rsidRPr="00017029">
        <w:rPr>
          <w:color w:val="000000" w:themeColor="text1"/>
          <w:lang w:val="en-US"/>
        </w:rPr>
        <w:t>or TMEM119</w:t>
      </w:r>
      <w:r w:rsidR="009E2861" w:rsidRPr="00017029">
        <w:rPr>
          <w:color w:val="000000" w:themeColor="text1"/>
          <w:vertAlign w:val="superscript"/>
          <w:lang w:val="en-US"/>
        </w:rPr>
        <w:t>+</w:t>
      </w:r>
      <w:r w:rsidR="00756274" w:rsidRPr="00017029">
        <w:rPr>
          <w:color w:val="000000" w:themeColor="text1"/>
          <w:lang w:val="en-US"/>
        </w:rPr>
        <w:t>)</w:t>
      </w:r>
      <w:r w:rsidR="00CF7850" w:rsidRPr="00017029">
        <w:rPr>
          <w:color w:val="000000" w:themeColor="text1"/>
          <w:lang w:val="en-US"/>
        </w:rPr>
        <w:t xml:space="preserve"> </w:t>
      </w:r>
      <w:r w:rsidR="00B27B7B" w:rsidRPr="00017029">
        <w:rPr>
          <w:color w:val="000000" w:themeColor="text1"/>
          <w:lang w:val="en-US"/>
        </w:rPr>
        <w:t>cluster</w:t>
      </w:r>
      <w:r w:rsidR="00064B9A" w:rsidRPr="00017029">
        <w:rPr>
          <w:color w:val="000000" w:themeColor="text1"/>
          <w:lang w:val="en-US"/>
        </w:rPr>
        <w:t>s</w:t>
      </w:r>
      <w:r w:rsidR="006D63E4" w:rsidRPr="00017029">
        <w:rPr>
          <w:color w:val="000000" w:themeColor="text1"/>
          <w:lang w:val="en-US"/>
        </w:rPr>
        <w:t xml:space="preserve"> on the t</w:t>
      </w:r>
      <w:r w:rsidR="00377443" w:rsidRPr="00017029">
        <w:rPr>
          <w:color w:val="000000" w:themeColor="text1"/>
          <w:lang w:val="en-US"/>
        </w:rPr>
        <w:t>-</w:t>
      </w:r>
      <w:r w:rsidR="006D63E4" w:rsidRPr="00017029">
        <w:rPr>
          <w:color w:val="000000" w:themeColor="text1"/>
          <w:lang w:val="en-US"/>
        </w:rPr>
        <w:t>SNE map</w:t>
      </w:r>
      <w:r w:rsidR="009E2861" w:rsidRPr="00017029">
        <w:rPr>
          <w:color w:val="000000" w:themeColor="text1"/>
          <w:lang w:val="en-US"/>
        </w:rPr>
        <w:t xml:space="preserve">. </w:t>
      </w:r>
      <w:r w:rsidR="002425E2" w:rsidRPr="00017029">
        <w:rPr>
          <w:color w:val="000000" w:themeColor="text1"/>
          <w:lang w:val="en-US"/>
        </w:rPr>
        <w:t xml:space="preserve">Based on the mean </w:t>
      </w:r>
      <w:r w:rsidR="00064B9A" w:rsidRPr="00017029">
        <w:rPr>
          <w:color w:val="000000" w:themeColor="text1"/>
          <w:lang w:val="en-US"/>
        </w:rPr>
        <w:t xml:space="preserve">signal intensity </w:t>
      </w:r>
      <w:r w:rsidR="002425E2" w:rsidRPr="00017029">
        <w:rPr>
          <w:color w:val="000000" w:themeColor="text1"/>
          <w:lang w:val="en-US"/>
        </w:rPr>
        <w:t>of all 57 markers</w:t>
      </w:r>
      <w:r w:rsidR="00064B9A" w:rsidRPr="00017029">
        <w:rPr>
          <w:color w:val="000000" w:themeColor="text1"/>
          <w:lang w:val="en-US"/>
        </w:rPr>
        <w:t xml:space="preserve"> analyzed</w:t>
      </w:r>
      <w:r w:rsidR="003334C0" w:rsidRPr="00017029">
        <w:rPr>
          <w:color w:val="000000" w:themeColor="text1"/>
          <w:lang w:val="en-US"/>
        </w:rPr>
        <w:t xml:space="preserve"> (</w:t>
      </w:r>
      <w:r w:rsidR="003334C0" w:rsidRPr="00017029">
        <w:rPr>
          <w:i/>
          <w:color w:val="000000" w:themeColor="text1"/>
          <w:lang w:val="en-US"/>
        </w:rPr>
        <w:t>Panel A</w:t>
      </w:r>
      <w:r w:rsidR="003334C0" w:rsidRPr="00017029">
        <w:rPr>
          <w:color w:val="000000" w:themeColor="text1"/>
          <w:lang w:val="en-US"/>
        </w:rPr>
        <w:t xml:space="preserve"> + </w:t>
      </w:r>
      <w:r w:rsidR="003334C0" w:rsidRPr="00017029">
        <w:rPr>
          <w:i/>
          <w:color w:val="000000" w:themeColor="text1"/>
          <w:lang w:val="en-US"/>
        </w:rPr>
        <w:t>Panel B</w:t>
      </w:r>
      <w:r w:rsidR="003334C0" w:rsidRPr="00017029">
        <w:rPr>
          <w:color w:val="000000" w:themeColor="text1"/>
          <w:lang w:val="en-US"/>
        </w:rPr>
        <w:t>)</w:t>
      </w:r>
      <w:r w:rsidR="002425E2" w:rsidRPr="00017029">
        <w:rPr>
          <w:color w:val="000000" w:themeColor="text1"/>
          <w:lang w:val="en-US"/>
        </w:rPr>
        <w:t xml:space="preserve">, </w:t>
      </w:r>
      <w:proofErr w:type="spellStart"/>
      <w:r w:rsidR="002425E2" w:rsidRPr="00017029">
        <w:rPr>
          <w:color w:val="000000" w:themeColor="text1"/>
          <w:lang w:val="en-US"/>
        </w:rPr>
        <w:t>huMG</w:t>
      </w:r>
      <w:proofErr w:type="spellEnd"/>
      <w:r w:rsidR="002425E2" w:rsidRPr="00017029">
        <w:rPr>
          <w:color w:val="000000" w:themeColor="text1"/>
          <w:lang w:val="en-US"/>
        </w:rPr>
        <w:t xml:space="preserve"> </w:t>
      </w:r>
      <w:r w:rsidR="00064B9A" w:rsidRPr="00017029">
        <w:rPr>
          <w:color w:val="000000" w:themeColor="text1"/>
          <w:lang w:val="en-US"/>
        </w:rPr>
        <w:t xml:space="preserve">clustered </w:t>
      </w:r>
      <w:r w:rsidR="002425E2" w:rsidRPr="00017029">
        <w:rPr>
          <w:color w:val="000000" w:themeColor="text1"/>
          <w:lang w:val="en-US"/>
        </w:rPr>
        <w:t xml:space="preserve">distinctly </w:t>
      </w:r>
      <w:r w:rsidR="00123075" w:rsidRPr="00017029">
        <w:rPr>
          <w:color w:val="000000" w:themeColor="text1"/>
          <w:lang w:val="en-US"/>
        </w:rPr>
        <w:t xml:space="preserve">from </w:t>
      </w:r>
      <w:r w:rsidR="008A115E" w:rsidRPr="00017029">
        <w:rPr>
          <w:color w:val="000000" w:themeColor="text1"/>
          <w:lang w:val="en-US"/>
        </w:rPr>
        <w:t xml:space="preserve">all cell subsets in blood and </w:t>
      </w:r>
      <w:r w:rsidR="00123075" w:rsidRPr="00017029">
        <w:rPr>
          <w:color w:val="000000" w:themeColor="text1"/>
          <w:lang w:val="en-US"/>
        </w:rPr>
        <w:t>CSF (</w:t>
      </w:r>
      <w:r w:rsidR="00123075" w:rsidRPr="00017029">
        <w:rPr>
          <w:b/>
          <w:color w:val="000000" w:themeColor="text1"/>
          <w:lang w:val="en-US"/>
        </w:rPr>
        <w:t>Fig. 1c</w:t>
      </w:r>
      <w:r w:rsidR="00123075" w:rsidRPr="00017029">
        <w:rPr>
          <w:color w:val="000000" w:themeColor="text1"/>
          <w:lang w:val="en-US"/>
        </w:rPr>
        <w:t>).</w:t>
      </w:r>
      <w:r w:rsidR="00192B4E" w:rsidRPr="00017029">
        <w:rPr>
          <w:color w:val="000000" w:themeColor="text1"/>
          <w:lang w:val="en-US"/>
        </w:rPr>
        <w:t xml:space="preserve"> </w:t>
      </w:r>
      <w:r w:rsidR="00BF5CCC" w:rsidRPr="00017029">
        <w:rPr>
          <w:color w:val="000000" w:themeColor="text1"/>
          <w:lang w:val="en-US"/>
        </w:rPr>
        <w:t xml:space="preserve">Specifically, </w:t>
      </w:r>
      <w:proofErr w:type="spellStart"/>
      <w:r w:rsidR="00BF5CCC" w:rsidRPr="00017029">
        <w:rPr>
          <w:color w:val="000000" w:themeColor="text1"/>
          <w:lang w:val="en-US"/>
        </w:rPr>
        <w:t>huMG</w:t>
      </w:r>
      <w:proofErr w:type="spellEnd"/>
      <w:r w:rsidR="00BF5CCC" w:rsidRPr="00017029">
        <w:rPr>
          <w:color w:val="000000" w:themeColor="text1"/>
          <w:lang w:val="en-US"/>
        </w:rPr>
        <w:t xml:space="preserve"> expressed higher </w:t>
      </w:r>
      <w:r w:rsidR="000E72E2" w:rsidRPr="00017029">
        <w:rPr>
          <w:color w:val="000000" w:themeColor="text1"/>
          <w:lang w:val="en-US"/>
        </w:rPr>
        <w:t xml:space="preserve">mean </w:t>
      </w:r>
      <w:r w:rsidR="00BF5CCC" w:rsidRPr="00017029">
        <w:rPr>
          <w:color w:val="000000" w:themeColor="text1"/>
          <w:lang w:val="en-US"/>
        </w:rPr>
        <w:t>levels of P2Y</w:t>
      </w:r>
      <w:r w:rsidR="00BF5CCC" w:rsidRPr="00017029">
        <w:rPr>
          <w:color w:val="000000" w:themeColor="text1"/>
          <w:vertAlign w:val="subscript"/>
          <w:lang w:val="en-US"/>
        </w:rPr>
        <w:t>12</w:t>
      </w:r>
      <w:r w:rsidR="00BF5CCC" w:rsidRPr="00017029">
        <w:rPr>
          <w:color w:val="000000" w:themeColor="text1"/>
          <w:lang w:val="en-US"/>
        </w:rPr>
        <w:t>, TMEM119, EMR1 (F4/80), CD64 and TREM2</w:t>
      </w:r>
      <w:r w:rsidR="00CF4A3F" w:rsidRPr="00017029">
        <w:rPr>
          <w:color w:val="000000" w:themeColor="text1"/>
          <w:lang w:val="en-US"/>
        </w:rPr>
        <w:t>, whereas</w:t>
      </w:r>
      <w:r w:rsidR="00BF5CCC" w:rsidRPr="00017029">
        <w:rPr>
          <w:color w:val="000000" w:themeColor="text1"/>
          <w:lang w:val="en-US"/>
        </w:rPr>
        <w:t xml:space="preserve"> expression levels of CD44, CCR2, CD45, CD14 and CD16</w:t>
      </w:r>
      <w:r w:rsidR="00271111" w:rsidRPr="00017029">
        <w:rPr>
          <w:color w:val="000000" w:themeColor="text1"/>
          <w:lang w:val="en-US"/>
        </w:rPr>
        <w:t xml:space="preserve"> </w:t>
      </w:r>
      <w:r w:rsidR="00303B97" w:rsidRPr="00017029">
        <w:rPr>
          <w:color w:val="000000" w:themeColor="text1"/>
          <w:lang w:val="en-US"/>
        </w:rPr>
        <w:t>were</w:t>
      </w:r>
      <w:r w:rsidR="00271111" w:rsidRPr="00017029">
        <w:rPr>
          <w:color w:val="000000" w:themeColor="text1"/>
          <w:lang w:val="en-US"/>
        </w:rPr>
        <w:t xml:space="preserve"> much lower in </w:t>
      </w:r>
      <w:proofErr w:type="spellStart"/>
      <w:r w:rsidR="00271111" w:rsidRPr="00017029">
        <w:rPr>
          <w:color w:val="000000" w:themeColor="text1"/>
          <w:lang w:val="en-US"/>
        </w:rPr>
        <w:t>huMG</w:t>
      </w:r>
      <w:proofErr w:type="spellEnd"/>
      <w:r w:rsidR="00271111" w:rsidRPr="00017029">
        <w:rPr>
          <w:color w:val="000000" w:themeColor="text1"/>
          <w:lang w:val="en-US"/>
        </w:rPr>
        <w:t xml:space="preserve"> compared to the PBMCs and CSF cells (</w:t>
      </w:r>
      <w:r w:rsidR="00271111" w:rsidRPr="00017029">
        <w:rPr>
          <w:b/>
          <w:color w:val="000000" w:themeColor="text1"/>
          <w:lang w:val="en-US"/>
        </w:rPr>
        <w:t>Fig. 1d</w:t>
      </w:r>
      <w:r w:rsidR="00271111" w:rsidRPr="00017029">
        <w:rPr>
          <w:color w:val="000000" w:themeColor="text1"/>
          <w:lang w:val="en-US"/>
        </w:rPr>
        <w:t>).</w:t>
      </w:r>
      <w:r w:rsidR="00BF5CCC" w:rsidRPr="00017029">
        <w:rPr>
          <w:color w:val="000000" w:themeColor="text1"/>
          <w:lang w:val="en-US"/>
        </w:rPr>
        <w:t xml:space="preserve"> </w:t>
      </w:r>
      <w:r w:rsidR="004F697F" w:rsidRPr="00017029">
        <w:rPr>
          <w:color w:val="000000" w:themeColor="text1"/>
          <w:lang w:val="en-US"/>
        </w:rPr>
        <w:t xml:space="preserve">In one </w:t>
      </w:r>
      <w:proofErr w:type="spellStart"/>
      <w:r w:rsidR="002A1BBA" w:rsidRPr="00017029">
        <w:rPr>
          <w:color w:val="000000" w:themeColor="text1"/>
          <w:lang w:val="en-US"/>
        </w:rPr>
        <w:t>huMG</w:t>
      </w:r>
      <w:proofErr w:type="spellEnd"/>
      <w:r w:rsidR="002A1BBA" w:rsidRPr="00017029">
        <w:rPr>
          <w:color w:val="000000" w:themeColor="text1"/>
          <w:lang w:val="en-US"/>
        </w:rPr>
        <w:t xml:space="preserve"> </w:t>
      </w:r>
      <w:r w:rsidR="004F697F" w:rsidRPr="00017029">
        <w:rPr>
          <w:color w:val="000000" w:themeColor="text1"/>
          <w:lang w:val="en-US"/>
        </w:rPr>
        <w:t>sample (out of 36 samples), we could detect an expression of CD19</w:t>
      </w:r>
      <w:r w:rsidR="00C713E6" w:rsidRPr="00017029">
        <w:rPr>
          <w:color w:val="000000" w:themeColor="text1"/>
          <w:lang w:val="en-US"/>
        </w:rPr>
        <w:t xml:space="preserve"> or CD135 (</w:t>
      </w:r>
      <w:r w:rsidR="00C713E6" w:rsidRPr="00017029">
        <w:rPr>
          <w:b/>
          <w:color w:val="000000" w:themeColor="text1"/>
          <w:lang w:val="en-US"/>
        </w:rPr>
        <w:t>Figure 1c</w:t>
      </w:r>
      <w:r w:rsidR="00C713E6" w:rsidRPr="00017029">
        <w:rPr>
          <w:color w:val="000000" w:themeColor="text1"/>
          <w:lang w:val="en-US"/>
        </w:rPr>
        <w:t>)</w:t>
      </w:r>
      <w:r w:rsidR="002A1BBA" w:rsidRPr="00017029">
        <w:rPr>
          <w:color w:val="000000" w:themeColor="text1"/>
          <w:lang w:val="en-US"/>
        </w:rPr>
        <w:t xml:space="preserve">. However, these cells </w:t>
      </w:r>
      <w:r w:rsidR="003D4A18" w:rsidRPr="00017029">
        <w:rPr>
          <w:color w:val="000000" w:themeColor="text1"/>
          <w:lang w:val="en-US"/>
        </w:rPr>
        <w:t xml:space="preserve">were </w:t>
      </w:r>
      <w:r w:rsidR="00E575B1" w:rsidRPr="00017029">
        <w:rPr>
          <w:color w:val="000000" w:themeColor="text1"/>
          <w:lang w:val="en-US"/>
        </w:rPr>
        <w:t xml:space="preserve">positive for </w:t>
      </w:r>
      <w:r w:rsidR="003D4A18" w:rsidRPr="00017029">
        <w:rPr>
          <w:color w:val="000000" w:themeColor="text1"/>
          <w:lang w:val="en-US"/>
        </w:rPr>
        <w:t xml:space="preserve">markers </w:t>
      </w:r>
      <w:r w:rsidR="00C713E6" w:rsidRPr="00017029">
        <w:rPr>
          <w:color w:val="000000" w:themeColor="text1"/>
          <w:lang w:val="en-US"/>
        </w:rPr>
        <w:lastRenderedPageBreak/>
        <w:t xml:space="preserve">used to identify microglia </w:t>
      </w:r>
      <w:r w:rsidR="003D4A18" w:rsidRPr="00017029">
        <w:rPr>
          <w:color w:val="000000" w:themeColor="text1"/>
          <w:lang w:val="en-US"/>
        </w:rPr>
        <w:t xml:space="preserve">such as </w:t>
      </w:r>
      <w:r w:rsidR="007F1406" w:rsidRPr="00017029">
        <w:rPr>
          <w:color w:val="000000" w:themeColor="text1"/>
          <w:lang w:val="en-US"/>
        </w:rPr>
        <w:t>P2Y</w:t>
      </w:r>
      <w:r w:rsidR="007F1406" w:rsidRPr="00017029">
        <w:rPr>
          <w:color w:val="000000" w:themeColor="text1"/>
          <w:vertAlign w:val="subscript"/>
          <w:lang w:val="en-US"/>
        </w:rPr>
        <w:t>12</w:t>
      </w:r>
      <w:r w:rsidR="009D2806" w:rsidRPr="00017029">
        <w:rPr>
          <w:color w:val="000000" w:themeColor="text1"/>
          <w:lang w:val="en-US"/>
        </w:rPr>
        <w:t xml:space="preserve">, </w:t>
      </w:r>
      <w:r w:rsidR="007F1406" w:rsidRPr="00017029">
        <w:rPr>
          <w:color w:val="000000" w:themeColor="text1"/>
          <w:lang w:val="en-US"/>
        </w:rPr>
        <w:t>TMEM119</w:t>
      </w:r>
      <w:r w:rsidR="009D2806" w:rsidRPr="00017029">
        <w:rPr>
          <w:color w:val="000000" w:themeColor="text1"/>
          <w:lang w:val="en-US"/>
        </w:rPr>
        <w:t>, EMR1, CX3CR1</w:t>
      </w:r>
      <w:r w:rsidR="003D4A18" w:rsidRPr="00017029">
        <w:rPr>
          <w:color w:val="000000" w:themeColor="text1"/>
          <w:lang w:val="en-US"/>
        </w:rPr>
        <w:t>, CD11c and CD115.</w:t>
      </w:r>
      <w:r w:rsidR="007F1406" w:rsidRPr="00017029">
        <w:rPr>
          <w:color w:val="000000" w:themeColor="text1"/>
          <w:lang w:val="en-US"/>
        </w:rPr>
        <w:t xml:space="preserve"> </w:t>
      </w:r>
      <w:r w:rsidR="003D4A18" w:rsidRPr="00017029">
        <w:rPr>
          <w:color w:val="000000" w:themeColor="text1"/>
          <w:lang w:val="en-US"/>
        </w:rPr>
        <w:t>B</w:t>
      </w:r>
      <w:r w:rsidR="007F1406" w:rsidRPr="00017029">
        <w:rPr>
          <w:color w:val="000000" w:themeColor="text1"/>
          <w:lang w:val="en-US"/>
        </w:rPr>
        <w:t>ut</w:t>
      </w:r>
      <w:r w:rsidR="003D4A18" w:rsidRPr="00017029">
        <w:rPr>
          <w:color w:val="000000" w:themeColor="text1"/>
          <w:lang w:val="en-US"/>
        </w:rPr>
        <w:t xml:space="preserve"> they were</w:t>
      </w:r>
      <w:r w:rsidR="007F1406" w:rsidRPr="00017029">
        <w:rPr>
          <w:color w:val="000000" w:themeColor="text1"/>
          <w:lang w:val="en-US"/>
        </w:rPr>
        <w:t xml:space="preserve"> </w:t>
      </w:r>
      <w:r w:rsidR="002A1BBA" w:rsidRPr="00017029">
        <w:rPr>
          <w:color w:val="000000" w:themeColor="text1"/>
          <w:lang w:val="en-US"/>
        </w:rPr>
        <w:t xml:space="preserve">negative for </w:t>
      </w:r>
      <w:r w:rsidR="007F1406" w:rsidRPr="00017029">
        <w:rPr>
          <w:color w:val="000000" w:themeColor="text1"/>
          <w:lang w:val="en-US"/>
        </w:rPr>
        <w:t xml:space="preserve">all </w:t>
      </w:r>
      <w:r w:rsidR="002A1BBA" w:rsidRPr="00017029">
        <w:rPr>
          <w:color w:val="000000" w:themeColor="text1"/>
          <w:lang w:val="en-US"/>
        </w:rPr>
        <w:t>classical B-cell markers such as CCR7, CD62L, CD37 and CD40</w:t>
      </w:r>
      <w:r w:rsidR="00E575B1" w:rsidRPr="00017029">
        <w:rPr>
          <w:color w:val="000000" w:themeColor="text1"/>
          <w:lang w:val="en-US"/>
        </w:rPr>
        <w:t>, as well as CD44, a general marker for peripheral immune cells.</w:t>
      </w:r>
      <w:r w:rsidR="002A1BBA" w:rsidRPr="00017029">
        <w:rPr>
          <w:color w:val="000000" w:themeColor="text1"/>
          <w:lang w:val="en-US"/>
        </w:rPr>
        <w:t xml:space="preserve"> </w:t>
      </w:r>
      <w:r w:rsidR="003467BE" w:rsidRPr="00017029">
        <w:rPr>
          <w:color w:val="000000" w:themeColor="text1"/>
          <w:lang w:val="en-US"/>
        </w:rPr>
        <w:t xml:space="preserve">Therefore, a contamination of B cells or peripheral immune cells in this particular sample is unlikely. Nevertheless, </w:t>
      </w:r>
      <w:r w:rsidR="00E57F94" w:rsidRPr="00017029">
        <w:rPr>
          <w:color w:val="000000" w:themeColor="text1"/>
          <w:lang w:val="en-US"/>
        </w:rPr>
        <w:t>this rare expression of CD19 and CD135 deserves further investigation, which require additional markers</w:t>
      </w:r>
      <w:r w:rsidR="003467BE" w:rsidRPr="00017029">
        <w:rPr>
          <w:color w:val="000000" w:themeColor="text1"/>
          <w:lang w:val="en-US"/>
        </w:rPr>
        <w:t xml:space="preserve">. </w:t>
      </w:r>
      <w:r w:rsidR="00C763A4" w:rsidRPr="00017029">
        <w:rPr>
          <w:color w:val="000000" w:themeColor="text1"/>
          <w:lang w:val="en-US"/>
        </w:rPr>
        <w:t>CSF cells expressed comparatively high levels of the cytokines IL-6 and TNF-</w:t>
      </w:r>
      <w:r w:rsidR="00D143C5" w:rsidRPr="00017029">
        <w:rPr>
          <w:rFonts w:hint="eastAsia"/>
          <w:color w:val="000000" w:themeColor="text1"/>
          <w:lang w:val="en-US"/>
        </w:rPr>
        <w:sym w:font="Symbol" w:char="F061"/>
      </w:r>
      <w:r w:rsidR="00D143C5" w:rsidRPr="00017029">
        <w:rPr>
          <w:color w:val="000000" w:themeColor="text1"/>
          <w:lang w:val="en-US"/>
        </w:rPr>
        <w:t xml:space="preserve"> </w:t>
      </w:r>
      <w:r w:rsidR="00C763A4" w:rsidRPr="00017029">
        <w:rPr>
          <w:color w:val="000000" w:themeColor="text1"/>
          <w:lang w:val="en-US"/>
        </w:rPr>
        <w:t>(</w:t>
      </w:r>
      <w:r w:rsidR="00C763A4" w:rsidRPr="00017029">
        <w:rPr>
          <w:b/>
          <w:color w:val="000000" w:themeColor="text1"/>
          <w:lang w:val="en-US"/>
        </w:rPr>
        <w:t xml:space="preserve">Supplementary Figs. </w:t>
      </w:r>
      <w:r w:rsidR="00410C9A" w:rsidRPr="00017029">
        <w:rPr>
          <w:b/>
          <w:color w:val="000000" w:themeColor="text1"/>
          <w:lang w:val="en-US"/>
        </w:rPr>
        <w:t xml:space="preserve">2 </w:t>
      </w:r>
      <w:r w:rsidR="00C763A4" w:rsidRPr="00017029">
        <w:rPr>
          <w:b/>
          <w:color w:val="000000" w:themeColor="text1"/>
          <w:lang w:val="en-US"/>
        </w:rPr>
        <w:t xml:space="preserve">&amp; </w:t>
      </w:r>
      <w:r w:rsidR="00410C9A" w:rsidRPr="00017029">
        <w:rPr>
          <w:b/>
          <w:color w:val="000000" w:themeColor="text1"/>
          <w:lang w:val="en-US"/>
        </w:rPr>
        <w:t>3</w:t>
      </w:r>
      <w:r w:rsidR="00C763A4" w:rsidRPr="00017029">
        <w:rPr>
          <w:color w:val="000000" w:themeColor="text1"/>
          <w:lang w:val="en-US"/>
        </w:rPr>
        <w:t xml:space="preserve">). </w:t>
      </w:r>
      <w:r w:rsidR="008A115E" w:rsidRPr="00017029">
        <w:rPr>
          <w:color w:val="000000" w:themeColor="text1"/>
          <w:lang w:val="en-US"/>
        </w:rPr>
        <w:t>Interestingly, in all cell subsets, peripheral blood cells clustered separately from CSF cells (</w:t>
      </w:r>
      <w:r w:rsidR="008A115E" w:rsidRPr="00017029">
        <w:rPr>
          <w:b/>
          <w:color w:val="000000" w:themeColor="text1"/>
          <w:lang w:val="en-US"/>
        </w:rPr>
        <w:t>Fig. 1c</w:t>
      </w:r>
      <w:r w:rsidR="008A115E" w:rsidRPr="00017029">
        <w:rPr>
          <w:color w:val="000000" w:themeColor="text1"/>
          <w:lang w:val="en-US"/>
        </w:rPr>
        <w:t xml:space="preserve">). </w:t>
      </w:r>
      <w:r w:rsidR="009D33E4" w:rsidRPr="00017029">
        <w:rPr>
          <w:color w:val="000000" w:themeColor="text1"/>
          <w:lang w:val="en-US"/>
        </w:rPr>
        <w:t>In sum</w:t>
      </w:r>
      <w:r w:rsidR="00752D22" w:rsidRPr="00017029">
        <w:rPr>
          <w:color w:val="000000" w:themeColor="text1"/>
          <w:lang w:val="en-US"/>
        </w:rPr>
        <w:t xml:space="preserve">, </w:t>
      </w:r>
      <w:r w:rsidR="005C6804" w:rsidRPr="00017029">
        <w:rPr>
          <w:color w:val="000000" w:themeColor="text1"/>
          <w:lang w:val="en-US"/>
        </w:rPr>
        <w:t>the</w:t>
      </w:r>
      <w:r w:rsidR="00A035CF" w:rsidRPr="00017029">
        <w:rPr>
          <w:color w:val="000000" w:themeColor="text1"/>
          <w:lang w:val="en-US"/>
        </w:rPr>
        <w:t xml:space="preserve"> </w:t>
      </w:r>
      <w:r w:rsidR="002A27F4" w:rsidRPr="00017029">
        <w:rPr>
          <w:color w:val="000000" w:themeColor="text1"/>
          <w:lang w:val="en-US"/>
        </w:rPr>
        <w:t xml:space="preserve">unsupervised, </w:t>
      </w:r>
      <w:r w:rsidR="00E674AC" w:rsidRPr="00017029">
        <w:rPr>
          <w:color w:val="000000" w:themeColor="text1"/>
          <w:lang w:val="en-US"/>
        </w:rPr>
        <w:t>t</w:t>
      </w:r>
      <w:r w:rsidR="00377443" w:rsidRPr="00017029">
        <w:rPr>
          <w:color w:val="000000" w:themeColor="text1"/>
          <w:lang w:val="en-US"/>
        </w:rPr>
        <w:t>-</w:t>
      </w:r>
      <w:r w:rsidR="00E674AC" w:rsidRPr="00017029">
        <w:rPr>
          <w:color w:val="000000" w:themeColor="text1"/>
          <w:lang w:val="en-US"/>
        </w:rPr>
        <w:t xml:space="preserve">SNE-based </w:t>
      </w:r>
      <w:r w:rsidR="00A035CF" w:rsidRPr="00017029">
        <w:rPr>
          <w:color w:val="000000" w:themeColor="text1"/>
          <w:lang w:val="en-US"/>
        </w:rPr>
        <w:t>dimensional</w:t>
      </w:r>
      <w:r w:rsidR="00B4780D" w:rsidRPr="00017029">
        <w:rPr>
          <w:color w:val="000000" w:themeColor="text1"/>
          <w:lang w:val="en-US"/>
        </w:rPr>
        <w:t>ity reduction</w:t>
      </w:r>
      <w:r w:rsidR="00A035CF" w:rsidRPr="00017029">
        <w:rPr>
          <w:color w:val="000000" w:themeColor="text1"/>
          <w:lang w:val="en-US"/>
        </w:rPr>
        <w:t xml:space="preserve"> </w:t>
      </w:r>
      <w:r w:rsidR="005C6804" w:rsidRPr="00017029">
        <w:rPr>
          <w:color w:val="000000" w:themeColor="text1"/>
          <w:lang w:val="en-US"/>
        </w:rPr>
        <w:t xml:space="preserve">effectively </w:t>
      </w:r>
      <w:r w:rsidR="00A36ACE" w:rsidRPr="00017029">
        <w:rPr>
          <w:color w:val="000000" w:themeColor="text1"/>
          <w:lang w:val="en-US"/>
        </w:rPr>
        <w:t xml:space="preserve">demonstrated phenotypic segregation of </w:t>
      </w:r>
      <w:proofErr w:type="spellStart"/>
      <w:r w:rsidR="005C6804" w:rsidRPr="00017029">
        <w:rPr>
          <w:color w:val="000000" w:themeColor="text1"/>
          <w:lang w:val="en-US"/>
        </w:rPr>
        <w:t>huMG</w:t>
      </w:r>
      <w:proofErr w:type="spellEnd"/>
      <w:r w:rsidR="005C6804" w:rsidRPr="00017029">
        <w:rPr>
          <w:color w:val="000000" w:themeColor="text1"/>
          <w:lang w:val="en-US"/>
        </w:rPr>
        <w:t xml:space="preserve"> from </w:t>
      </w:r>
      <w:r w:rsidR="00946DA3" w:rsidRPr="00017029">
        <w:rPr>
          <w:color w:val="000000" w:themeColor="text1"/>
          <w:lang w:val="en-US"/>
        </w:rPr>
        <w:t>circulating immune cells</w:t>
      </w:r>
      <w:r w:rsidR="00B20D00" w:rsidRPr="00017029">
        <w:rPr>
          <w:color w:val="000000" w:themeColor="text1"/>
          <w:lang w:val="en-US"/>
        </w:rPr>
        <w:t xml:space="preserve"> </w:t>
      </w:r>
      <w:r w:rsidR="003D2977" w:rsidRPr="00017029">
        <w:rPr>
          <w:color w:val="000000" w:themeColor="text1"/>
          <w:lang w:val="en-US"/>
        </w:rPr>
        <w:t xml:space="preserve">with or without the use of </w:t>
      </w:r>
      <w:r w:rsidR="005B6ACA" w:rsidRPr="00017029">
        <w:rPr>
          <w:color w:val="000000" w:themeColor="text1"/>
          <w:lang w:val="en-US"/>
        </w:rPr>
        <w:t xml:space="preserve">classical </w:t>
      </w:r>
      <w:r w:rsidR="00582312" w:rsidRPr="00017029">
        <w:rPr>
          <w:color w:val="000000" w:themeColor="text1"/>
          <w:lang w:val="en-US"/>
        </w:rPr>
        <w:t xml:space="preserve">cell </w:t>
      </w:r>
      <w:r w:rsidR="00076293" w:rsidRPr="00017029">
        <w:rPr>
          <w:color w:val="000000" w:themeColor="text1"/>
          <w:lang w:val="en-US"/>
        </w:rPr>
        <w:t xml:space="preserve">lineage </w:t>
      </w:r>
      <w:r w:rsidR="003D2977" w:rsidRPr="00017029">
        <w:rPr>
          <w:color w:val="000000" w:themeColor="text1"/>
          <w:lang w:val="en-US"/>
        </w:rPr>
        <w:t>markers</w:t>
      </w:r>
      <w:r w:rsidR="00B20D00" w:rsidRPr="00017029">
        <w:rPr>
          <w:color w:val="000000" w:themeColor="text1"/>
          <w:lang w:val="en-US"/>
        </w:rPr>
        <w:t>,</w:t>
      </w:r>
      <w:r w:rsidR="003D2977" w:rsidRPr="00017029">
        <w:rPr>
          <w:color w:val="000000" w:themeColor="text1"/>
          <w:lang w:val="en-US"/>
        </w:rPr>
        <w:t xml:space="preserve"> </w:t>
      </w:r>
      <w:r w:rsidR="005B6ACA" w:rsidRPr="00017029">
        <w:rPr>
          <w:color w:val="000000" w:themeColor="text1"/>
          <w:lang w:val="en-US"/>
        </w:rPr>
        <w:t xml:space="preserve">such as CD45, CD11b, CD3, CD19 </w:t>
      </w:r>
      <w:r w:rsidR="00B20D00" w:rsidRPr="00017029">
        <w:rPr>
          <w:color w:val="000000" w:themeColor="text1"/>
          <w:lang w:val="en-US"/>
        </w:rPr>
        <w:t xml:space="preserve">and </w:t>
      </w:r>
      <w:r w:rsidR="005B6ACA" w:rsidRPr="00017029">
        <w:rPr>
          <w:color w:val="000000" w:themeColor="text1"/>
          <w:lang w:val="en-US"/>
        </w:rPr>
        <w:t>CD56 (</w:t>
      </w:r>
      <w:r w:rsidR="005B6ACA" w:rsidRPr="00017029">
        <w:rPr>
          <w:i/>
          <w:color w:val="000000" w:themeColor="text1"/>
          <w:lang w:val="en-US"/>
        </w:rPr>
        <w:t>Panel B</w:t>
      </w:r>
      <w:r w:rsidR="005B6ACA" w:rsidRPr="00017029">
        <w:rPr>
          <w:color w:val="000000" w:themeColor="text1"/>
          <w:lang w:val="en-US"/>
        </w:rPr>
        <w:t xml:space="preserve">, </w:t>
      </w:r>
      <w:r w:rsidR="005B6ACA" w:rsidRPr="00017029">
        <w:rPr>
          <w:b/>
          <w:color w:val="000000" w:themeColor="text1"/>
          <w:lang w:val="en-US"/>
        </w:rPr>
        <w:t>Supplementary Fig. 1</w:t>
      </w:r>
      <w:r w:rsidR="005B6ACA" w:rsidRPr="00017029">
        <w:rPr>
          <w:color w:val="000000" w:themeColor="text1"/>
          <w:lang w:val="en-US"/>
        </w:rPr>
        <w:t>)</w:t>
      </w:r>
      <w:r w:rsidR="005C6804" w:rsidRPr="00017029">
        <w:rPr>
          <w:color w:val="000000" w:themeColor="text1"/>
          <w:lang w:val="en-US"/>
        </w:rPr>
        <w:t xml:space="preserve">. The novel tools allow for </w:t>
      </w:r>
      <w:r w:rsidR="00034629" w:rsidRPr="00017029">
        <w:rPr>
          <w:color w:val="000000" w:themeColor="text1"/>
          <w:lang w:val="en-US"/>
        </w:rPr>
        <w:t xml:space="preserve">the </w:t>
      </w:r>
      <w:r w:rsidR="00EC49BC" w:rsidRPr="00017029">
        <w:rPr>
          <w:color w:val="000000" w:themeColor="text1"/>
          <w:lang w:val="en-US"/>
        </w:rPr>
        <w:t xml:space="preserve">large-scale collection and </w:t>
      </w:r>
      <w:r w:rsidR="00591F71" w:rsidRPr="00017029">
        <w:rPr>
          <w:color w:val="000000" w:themeColor="text1"/>
          <w:lang w:val="en-US"/>
        </w:rPr>
        <w:t xml:space="preserve">simultaneous </w:t>
      </w:r>
      <w:r w:rsidR="00034629" w:rsidRPr="00017029">
        <w:rPr>
          <w:color w:val="000000" w:themeColor="text1"/>
          <w:lang w:val="en-US"/>
        </w:rPr>
        <w:t xml:space="preserve">immune </w:t>
      </w:r>
      <w:r w:rsidR="00F26BF3" w:rsidRPr="00017029">
        <w:rPr>
          <w:color w:val="000000" w:themeColor="text1"/>
          <w:lang w:val="en-US"/>
        </w:rPr>
        <w:t>profil</w:t>
      </w:r>
      <w:r w:rsidR="00034629" w:rsidRPr="00017029">
        <w:rPr>
          <w:color w:val="000000" w:themeColor="text1"/>
          <w:lang w:val="en-US"/>
        </w:rPr>
        <w:t>ing</w:t>
      </w:r>
      <w:r w:rsidR="00F26BF3" w:rsidRPr="00017029">
        <w:rPr>
          <w:color w:val="000000" w:themeColor="text1"/>
          <w:lang w:val="en-US"/>
        </w:rPr>
        <w:t xml:space="preserve"> of </w:t>
      </w:r>
      <w:proofErr w:type="spellStart"/>
      <w:r w:rsidR="00F26BF3" w:rsidRPr="00017029">
        <w:rPr>
          <w:color w:val="000000" w:themeColor="text1"/>
          <w:lang w:val="en-US"/>
        </w:rPr>
        <w:t>huMG</w:t>
      </w:r>
      <w:proofErr w:type="spellEnd"/>
      <w:r w:rsidR="00591F71" w:rsidRPr="00017029">
        <w:rPr>
          <w:color w:val="000000" w:themeColor="text1"/>
          <w:lang w:val="en-US"/>
        </w:rPr>
        <w:t xml:space="preserve"> and circulating immune cells</w:t>
      </w:r>
      <w:r w:rsidR="00F26BF3" w:rsidRPr="00017029">
        <w:rPr>
          <w:color w:val="000000" w:themeColor="text1"/>
          <w:lang w:val="en-US"/>
        </w:rPr>
        <w:t>.</w:t>
      </w:r>
    </w:p>
    <w:p w14:paraId="551A5566" w14:textId="77777777" w:rsidR="00D03981" w:rsidRPr="00017029" w:rsidRDefault="00D03981" w:rsidP="000E4796">
      <w:pPr>
        <w:widowControl w:val="0"/>
        <w:autoSpaceDE w:val="0"/>
        <w:autoSpaceDN w:val="0"/>
        <w:adjustRightInd w:val="0"/>
        <w:spacing w:line="480" w:lineRule="auto"/>
        <w:jc w:val="both"/>
        <w:rPr>
          <w:b/>
          <w:color w:val="000000" w:themeColor="text1"/>
          <w:lang w:val="en-US"/>
        </w:rPr>
      </w:pPr>
    </w:p>
    <w:p w14:paraId="6E4B1DAB" w14:textId="77777777" w:rsidR="00C51F58" w:rsidRPr="00017029" w:rsidRDefault="00A830F9"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 xml:space="preserve">Differential </w:t>
      </w:r>
      <w:proofErr w:type="spellStart"/>
      <w:r w:rsidRPr="00017029">
        <w:rPr>
          <w:b/>
          <w:color w:val="000000" w:themeColor="text1"/>
          <w:lang w:val="en-US"/>
        </w:rPr>
        <w:t>immunophenotypes</w:t>
      </w:r>
      <w:proofErr w:type="spellEnd"/>
      <w:r w:rsidR="006C405C" w:rsidRPr="00017029">
        <w:rPr>
          <w:b/>
          <w:color w:val="000000" w:themeColor="text1"/>
          <w:lang w:val="en-US"/>
        </w:rPr>
        <w:t xml:space="preserve"> of</w:t>
      </w:r>
      <w:r w:rsidRPr="00017029">
        <w:rPr>
          <w:b/>
          <w:color w:val="000000" w:themeColor="text1"/>
          <w:lang w:val="en-US"/>
        </w:rPr>
        <w:t xml:space="preserve"> </w:t>
      </w:r>
      <w:r w:rsidR="006C405C" w:rsidRPr="00017029">
        <w:rPr>
          <w:b/>
          <w:color w:val="000000" w:themeColor="text1"/>
          <w:lang w:val="en-US"/>
        </w:rPr>
        <w:t>c</w:t>
      </w:r>
      <w:r w:rsidR="00C51F58" w:rsidRPr="00017029">
        <w:rPr>
          <w:b/>
          <w:color w:val="000000" w:themeColor="text1"/>
          <w:lang w:val="en-US"/>
        </w:rPr>
        <w:t xml:space="preserve">irculating myeloid cells </w:t>
      </w:r>
      <w:r w:rsidR="006C405C" w:rsidRPr="00017029">
        <w:rPr>
          <w:b/>
          <w:color w:val="000000" w:themeColor="text1"/>
          <w:lang w:val="en-US"/>
        </w:rPr>
        <w:t>and</w:t>
      </w:r>
      <w:r w:rsidR="00C51F58" w:rsidRPr="00017029">
        <w:rPr>
          <w:b/>
          <w:color w:val="000000" w:themeColor="text1"/>
          <w:lang w:val="en-US"/>
        </w:rPr>
        <w:t xml:space="preserve"> </w:t>
      </w:r>
      <w:proofErr w:type="spellStart"/>
      <w:r w:rsidR="00C51F58" w:rsidRPr="00017029">
        <w:rPr>
          <w:b/>
          <w:color w:val="000000" w:themeColor="text1"/>
          <w:lang w:val="en-US"/>
        </w:rPr>
        <w:t>huMG</w:t>
      </w:r>
      <w:proofErr w:type="spellEnd"/>
    </w:p>
    <w:p w14:paraId="52BE0D60" w14:textId="3BF104A5" w:rsidR="00C51F58" w:rsidRPr="00017029" w:rsidRDefault="00363947"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Murine t</w:t>
      </w:r>
      <w:r w:rsidR="00DF6F6C" w:rsidRPr="00017029">
        <w:rPr>
          <w:color w:val="000000" w:themeColor="text1"/>
          <w:lang w:val="en-US"/>
        </w:rPr>
        <w:t>issue-resident macrophages</w:t>
      </w:r>
      <w:r w:rsidR="00FB4AC5" w:rsidRPr="00017029">
        <w:rPr>
          <w:color w:val="000000" w:themeColor="text1"/>
          <w:lang w:val="en-US"/>
        </w:rPr>
        <w:t>,</w:t>
      </w:r>
      <w:r w:rsidR="00DF6F6C" w:rsidRPr="00017029">
        <w:rPr>
          <w:color w:val="000000" w:themeColor="text1"/>
          <w:lang w:val="en-US"/>
        </w:rPr>
        <w:t xml:space="preserve"> including microglia</w:t>
      </w:r>
      <w:r w:rsidR="00FB4AC5" w:rsidRPr="00017029">
        <w:rPr>
          <w:color w:val="000000" w:themeColor="text1"/>
          <w:lang w:val="en-US"/>
        </w:rPr>
        <w:t>,</w:t>
      </w:r>
      <w:r w:rsidR="00DC45AA" w:rsidRPr="00017029">
        <w:rPr>
          <w:color w:val="000000" w:themeColor="text1"/>
          <w:lang w:val="en-US"/>
        </w:rPr>
        <w:t xml:space="preserve"> and circulating monocytes</w:t>
      </w:r>
      <w:r w:rsidR="00DF6F6C" w:rsidRPr="00017029">
        <w:rPr>
          <w:color w:val="000000" w:themeColor="text1"/>
          <w:lang w:val="en-US"/>
        </w:rPr>
        <w:t xml:space="preserve"> </w:t>
      </w:r>
      <w:r w:rsidR="000B086D" w:rsidRPr="00017029">
        <w:rPr>
          <w:color w:val="000000" w:themeColor="text1"/>
          <w:lang w:val="en-US"/>
        </w:rPr>
        <w:t>have distinct transcriptomic</w:t>
      </w:r>
      <w:r w:rsidR="00C90E9E" w:rsidRPr="00017029">
        <w:rPr>
          <w:color w:val="000000" w:themeColor="text1"/>
          <w:lang w:val="en-US"/>
        </w:rPr>
        <w:t xml:space="preserve"> and enhancer</w:t>
      </w:r>
      <w:r w:rsidR="000B086D" w:rsidRPr="00017029">
        <w:rPr>
          <w:color w:val="000000" w:themeColor="text1"/>
          <w:lang w:val="en-US"/>
        </w:rPr>
        <w:t xml:space="preserve"> landscapes</w:t>
      </w:r>
      <w:r w:rsidR="00C90E9E" w:rsidRPr="00017029">
        <w:rPr>
          <w:color w:val="000000" w:themeColor="text1"/>
          <w:lang w:val="en-US"/>
        </w:rPr>
        <w:t xml:space="preserve"> that are regulated by the local microenvironment</w:t>
      </w:r>
      <w:r w:rsidR="009135DC" w:rsidRPr="00017029">
        <w:rPr>
          <w:color w:val="000000" w:themeColor="text1"/>
          <w:vertAlign w:val="superscript"/>
          <w:lang w:val="en-US"/>
        </w:rPr>
        <w:t>26</w:t>
      </w:r>
      <w:r w:rsidR="00050ADB" w:rsidRPr="00017029">
        <w:rPr>
          <w:color w:val="000000" w:themeColor="text1"/>
          <w:lang w:val="en-US"/>
        </w:rPr>
        <w:t xml:space="preserve">. </w:t>
      </w:r>
      <w:r w:rsidR="00745BF2" w:rsidRPr="00017029">
        <w:rPr>
          <w:color w:val="000000" w:themeColor="text1"/>
          <w:lang w:val="en-US"/>
        </w:rPr>
        <w:t xml:space="preserve">At the </w:t>
      </w:r>
      <w:r w:rsidR="00F36F53" w:rsidRPr="00017029">
        <w:rPr>
          <w:color w:val="000000" w:themeColor="text1"/>
          <w:lang w:val="en-US"/>
        </w:rPr>
        <w:t xml:space="preserve">protein expression </w:t>
      </w:r>
      <w:r w:rsidR="00745BF2" w:rsidRPr="00017029">
        <w:rPr>
          <w:color w:val="000000" w:themeColor="text1"/>
          <w:lang w:val="en-US"/>
        </w:rPr>
        <w:t>level,</w:t>
      </w:r>
      <w:r w:rsidR="001879E5" w:rsidRPr="00017029">
        <w:rPr>
          <w:color w:val="000000" w:themeColor="text1"/>
          <w:lang w:val="en-US"/>
        </w:rPr>
        <w:t xml:space="preserve"> murine microglia </w:t>
      </w:r>
      <w:r w:rsidR="002938C7" w:rsidRPr="00017029">
        <w:rPr>
          <w:color w:val="000000" w:themeColor="text1"/>
          <w:lang w:val="en-US"/>
        </w:rPr>
        <w:t xml:space="preserve">can be separated </w:t>
      </w:r>
      <w:r w:rsidR="001879E5" w:rsidRPr="00017029">
        <w:rPr>
          <w:color w:val="000000" w:themeColor="text1"/>
          <w:lang w:val="en-US"/>
        </w:rPr>
        <w:t>from circulating monocytes and other tissue-resident macrophages</w:t>
      </w:r>
      <w:r w:rsidR="002938C7" w:rsidRPr="00017029">
        <w:rPr>
          <w:color w:val="000000" w:themeColor="text1"/>
          <w:lang w:val="en-US"/>
        </w:rPr>
        <w:t xml:space="preserve"> by clustering</w:t>
      </w:r>
      <w:r w:rsidR="009135DC" w:rsidRPr="00017029">
        <w:rPr>
          <w:color w:val="000000" w:themeColor="text1"/>
          <w:vertAlign w:val="superscript"/>
          <w:lang w:val="en-US"/>
        </w:rPr>
        <w:t>27</w:t>
      </w:r>
      <w:r w:rsidR="0042099A" w:rsidRPr="00017029">
        <w:rPr>
          <w:color w:val="000000" w:themeColor="text1"/>
          <w:lang w:val="en-US"/>
        </w:rPr>
        <w:t>. H</w:t>
      </w:r>
      <w:r w:rsidR="0063492C" w:rsidRPr="00017029">
        <w:rPr>
          <w:color w:val="000000" w:themeColor="text1"/>
          <w:lang w:val="en-US"/>
        </w:rPr>
        <w:t>ere,</w:t>
      </w:r>
      <w:r w:rsidR="00590613" w:rsidRPr="00017029">
        <w:rPr>
          <w:color w:val="000000" w:themeColor="text1"/>
          <w:lang w:val="en-US"/>
        </w:rPr>
        <w:t xml:space="preserve"> </w:t>
      </w:r>
      <w:r w:rsidR="00357CF3" w:rsidRPr="00017029">
        <w:rPr>
          <w:color w:val="000000" w:themeColor="text1"/>
          <w:lang w:val="en-US"/>
        </w:rPr>
        <w:t xml:space="preserve">we observed that all </w:t>
      </w:r>
      <w:r w:rsidR="00590613" w:rsidRPr="00017029">
        <w:rPr>
          <w:color w:val="000000" w:themeColor="text1"/>
          <w:lang w:val="en-US"/>
        </w:rPr>
        <w:t>P2Y</w:t>
      </w:r>
      <w:r w:rsidR="00590613" w:rsidRPr="00017029">
        <w:rPr>
          <w:color w:val="000000" w:themeColor="text1"/>
          <w:vertAlign w:val="subscript"/>
          <w:lang w:val="en-US"/>
        </w:rPr>
        <w:t>12</w:t>
      </w:r>
      <w:r w:rsidR="006A21D1" w:rsidRPr="00017029">
        <w:rPr>
          <w:color w:val="000000" w:themeColor="text1"/>
          <w:lang w:val="en-US"/>
        </w:rPr>
        <w:t xml:space="preserve">- </w:t>
      </w:r>
      <w:r w:rsidR="00590613" w:rsidRPr="00017029">
        <w:rPr>
          <w:color w:val="000000" w:themeColor="text1"/>
          <w:lang w:val="en-US"/>
        </w:rPr>
        <w:t>or TMEM119-</w:t>
      </w:r>
      <w:r w:rsidR="00410C9A" w:rsidRPr="00017029">
        <w:rPr>
          <w:color w:val="000000" w:themeColor="text1"/>
          <w:lang w:val="en-US"/>
        </w:rPr>
        <w:t xml:space="preserve">expressing </w:t>
      </w:r>
      <w:proofErr w:type="spellStart"/>
      <w:r w:rsidR="00590613" w:rsidRPr="00017029">
        <w:rPr>
          <w:color w:val="000000" w:themeColor="text1"/>
          <w:lang w:val="en-US"/>
        </w:rPr>
        <w:t>huMG</w:t>
      </w:r>
      <w:proofErr w:type="spellEnd"/>
      <w:r w:rsidR="00590613" w:rsidRPr="00017029">
        <w:rPr>
          <w:color w:val="000000" w:themeColor="text1"/>
          <w:lang w:val="en-US"/>
        </w:rPr>
        <w:t xml:space="preserve"> </w:t>
      </w:r>
      <w:r w:rsidR="00357CF3" w:rsidRPr="00017029">
        <w:rPr>
          <w:color w:val="000000" w:themeColor="text1"/>
          <w:lang w:val="en-US"/>
        </w:rPr>
        <w:t xml:space="preserve">also </w:t>
      </w:r>
      <w:r w:rsidR="00410C9A" w:rsidRPr="00017029">
        <w:rPr>
          <w:color w:val="000000" w:themeColor="text1"/>
          <w:lang w:val="en-US"/>
        </w:rPr>
        <w:t>co-</w:t>
      </w:r>
      <w:r w:rsidR="00357CF3" w:rsidRPr="00017029">
        <w:rPr>
          <w:color w:val="000000" w:themeColor="text1"/>
          <w:lang w:val="en-US"/>
        </w:rPr>
        <w:t xml:space="preserve">expressed </w:t>
      </w:r>
      <w:r w:rsidR="00590613" w:rsidRPr="00017029">
        <w:rPr>
          <w:color w:val="000000" w:themeColor="text1"/>
          <w:lang w:val="en-US"/>
        </w:rPr>
        <w:t>HLA-DR and CD11c (</w:t>
      </w:r>
      <w:r w:rsidR="00590613" w:rsidRPr="00017029">
        <w:rPr>
          <w:b/>
          <w:color w:val="000000" w:themeColor="text1"/>
          <w:lang w:val="en-US"/>
        </w:rPr>
        <w:t>Supplementary Fig</w:t>
      </w:r>
      <w:r w:rsidR="00095BA0" w:rsidRPr="00017029">
        <w:rPr>
          <w:b/>
          <w:color w:val="000000" w:themeColor="text1"/>
          <w:lang w:val="en-US"/>
        </w:rPr>
        <w:t>s</w:t>
      </w:r>
      <w:r w:rsidR="00590613" w:rsidRPr="00017029">
        <w:rPr>
          <w:b/>
          <w:color w:val="000000" w:themeColor="text1"/>
          <w:lang w:val="en-US"/>
        </w:rPr>
        <w:t xml:space="preserve">. </w:t>
      </w:r>
      <w:r w:rsidR="00410C9A" w:rsidRPr="00017029">
        <w:rPr>
          <w:b/>
          <w:color w:val="000000" w:themeColor="text1"/>
          <w:lang w:val="en-US"/>
        </w:rPr>
        <w:t>4</w:t>
      </w:r>
      <w:r w:rsidR="00590613" w:rsidRPr="00017029">
        <w:rPr>
          <w:b/>
          <w:color w:val="000000" w:themeColor="text1"/>
          <w:lang w:val="en-US"/>
        </w:rPr>
        <w:t>a</w:t>
      </w:r>
      <w:r w:rsidR="00556F6A" w:rsidRPr="00017029">
        <w:rPr>
          <w:b/>
          <w:color w:val="000000" w:themeColor="text1"/>
          <w:lang w:val="en-US"/>
        </w:rPr>
        <w:t xml:space="preserve"> &amp; b</w:t>
      </w:r>
      <w:r w:rsidR="00590613" w:rsidRPr="00017029">
        <w:rPr>
          <w:color w:val="000000" w:themeColor="text1"/>
          <w:lang w:val="en-US"/>
        </w:rPr>
        <w:t>)</w:t>
      </w:r>
      <w:r w:rsidR="00357CF3" w:rsidRPr="00017029">
        <w:rPr>
          <w:color w:val="000000" w:themeColor="text1"/>
          <w:lang w:val="en-US"/>
        </w:rPr>
        <w:t>. We therefore</w:t>
      </w:r>
      <w:r w:rsidR="00EA74BF" w:rsidRPr="00017029">
        <w:rPr>
          <w:color w:val="000000" w:themeColor="text1"/>
          <w:lang w:val="en-US"/>
        </w:rPr>
        <w:t xml:space="preserve"> performed a comprehensive t</w:t>
      </w:r>
      <w:r w:rsidR="00377443" w:rsidRPr="00017029">
        <w:rPr>
          <w:color w:val="000000" w:themeColor="text1"/>
          <w:lang w:val="en-US"/>
        </w:rPr>
        <w:t>-</w:t>
      </w:r>
      <w:r w:rsidR="00EA74BF" w:rsidRPr="00017029">
        <w:rPr>
          <w:color w:val="000000" w:themeColor="text1"/>
          <w:lang w:val="en-US"/>
        </w:rPr>
        <w:t xml:space="preserve">SNE </w:t>
      </w:r>
      <w:r w:rsidR="00AC5AE0" w:rsidRPr="00017029">
        <w:rPr>
          <w:color w:val="000000" w:themeColor="text1"/>
          <w:lang w:val="en-US"/>
        </w:rPr>
        <w:t xml:space="preserve">analysis </w:t>
      </w:r>
      <w:r w:rsidR="00EA74BF" w:rsidRPr="00017029">
        <w:rPr>
          <w:color w:val="000000" w:themeColor="text1"/>
          <w:lang w:val="en-US"/>
        </w:rPr>
        <w:t xml:space="preserve">of </w:t>
      </w:r>
      <w:r w:rsidR="00A47333" w:rsidRPr="00017029">
        <w:rPr>
          <w:color w:val="000000" w:themeColor="text1"/>
          <w:lang w:val="en-US"/>
        </w:rPr>
        <w:t>HLA-DR</w:t>
      </w:r>
      <w:r w:rsidR="00A47333" w:rsidRPr="00017029">
        <w:rPr>
          <w:color w:val="000000" w:themeColor="text1"/>
          <w:vertAlign w:val="superscript"/>
          <w:lang w:val="en-US"/>
        </w:rPr>
        <w:t>+</w:t>
      </w:r>
      <w:r w:rsidR="00A47333" w:rsidRPr="00017029">
        <w:rPr>
          <w:color w:val="000000" w:themeColor="text1"/>
          <w:lang w:val="en-US"/>
        </w:rPr>
        <w:t>CD11c</w:t>
      </w:r>
      <w:r w:rsidR="00A47333" w:rsidRPr="00017029">
        <w:rPr>
          <w:color w:val="000000" w:themeColor="text1"/>
          <w:vertAlign w:val="superscript"/>
          <w:lang w:val="en-US"/>
        </w:rPr>
        <w:t xml:space="preserve">+ </w:t>
      </w:r>
      <w:proofErr w:type="spellStart"/>
      <w:r w:rsidR="00EA74BF" w:rsidRPr="00017029">
        <w:rPr>
          <w:color w:val="000000" w:themeColor="text1"/>
          <w:lang w:val="en-US"/>
        </w:rPr>
        <w:t>huMG</w:t>
      </w:r>
      <w:proofErr w:type="spellEnd"/>
      <w:r w:rsidR="00EA74BF" w:rsidRPr="00017029">
        <w:rPr>
          <w:color w:val="000000" w:themeColor="text1"/>
          <w:lang w:val="en-US"/>
        </w:rPr>
        <w:t xml:space="preserve"> and circulating myeloid cells</w:t>
      </w:r>
      <w:r w:rsidR="00A47333" w:rsidRPr="00017029">
        <w:rPr>
          <w:color w:val="000000" w:themeColor="text1"/>
          <w:lang w:val="en-US"/>
        </w:rPr>
        <w:t xml:space="preserve"> (HLA-DR</w:t>
      </w:r>
      <w:r w:rsidR="00A47333" w:rsidRPr="00017029">
        <w:rPr>
          <w:color w:val="000000" w:themeColor="text1"/>
          <w:vertAlign w:val="superscript"/>
          <w:lang w:val="en-US"/>
        </w:rPr>
        <w:t>+</w:t>
      </w:r>
      <w:r w:rsidR="00A47333" w:rsidRPr="00017029">
        <w:rPr>
          <w:color w:val="000000" w:themeColor="text1"/>
          <w:lang w:val="en-US"/>
        </w:rPr>
        <w:t>CD11c</w:t>
      </w:r>
      <w:r w:rsidR="00A47333" w:rsidRPr="00017029">
        <w:rPr>
          <w:color w:val="000000" w:themeColor="text1"/>
          <w:vertAlign w:val="superscript"/>
          <w:lang w:val="en-US"/>
        </w:rPr>
        <w:t>+</w:t>
      </w:r>
      <w:r w:rsidR="00A47333" w:rsidRPr="00017029">
        <w:rPr>
          <w:color w:val="000000" w:themeColor="text1"/>
          <w:lang w:val="en-US"/>
        </w:rPr>
        <w:t>)</w:t>
      </w:r>
      <w:r w:rsidR="00EA74BF" w:rsidRPr="00017029">
        <w:rPr>
          <w:color w:val="000000" w:themeColor="text1"/>
          <w:lang w:val="en-US"/>
        </w:rPr>
        <w:t xml:space="preserve"> from blood and CSF. </w:t>
      </w:r>
      <w:r w:rsidR="005B33E1" w:rsidRPr="00017029">
        <w:rPr>
          <w:color w:val="000000" w:themeColor="text1"/>
          <w:lang w:val="en-US"/>
        </w:rPr>
        <w:t xml:space="preserve">The results </w:t>
      </w:r>
      <w:r w:rsidR="00C21CFA" w:rsidRPr="00017029">
        <w:rPr>
          <w:color w:val="000000" w:themeColor="text1"/>
          <w:lang w:val="en-US"/>
        </w:rPr>
        <w:t xml:space="preserve">shown in </w:t>
      </w:r>
      <w:r w:rsidR="00C21CFA" w:rsidRPr="00017029">
        <w:rPr>
          <w:b/>
          <w:color w:val="000000" w:themeColor="text1"/>
          <w:lang w:val="en-US"/>
        </w:rPr>
        <w:t>Fig. 2a</w:t>
      </w:r>
      <w:r w:rsidR="00C21CFA" w:rsidRPr="00017029">
        <w:rPr>
          <w:color w:val="000000" w:themeColor="text1"/>
          <w:lang w:val="en-US"/>
        </w:rPr>
        <w:t xml:space="preserve"> </w:t>
      </w:r>
      <w:r w:rsidR="005B33E1" w:rsidRPr="00017029">
        <w:rPr>
          <w:color w:val="000000" w:themeColor="text1"/>
          <w:lang w:val="en-US"/>
        </w:rPr>
        <w:t xml:space="preserve">indicate that </w:t>
      </w:r>
      <w:proofErr w:type="spellStart"/>
      <w:r w:rsidR="005B33E1" w:rsidRPr="00017029">
        <w:rPr>
          <w:color w:val="000000" w:themeColor="text1"/>
          <w:lang w:val="en-US"/>
        </w:rPr>
        <w:t>huMG</w:t>
      </w:r>
      <w:proofErr w:type="spellEnd"/>
      <w:r w:rsidR="005B33E1" w:rsidRPr="00017029">
        <w:rPr>
          <w:color w:val="000000" w:themeColor="text1"/>
          <w:lang w:val="en-US"/>
        </w:rPr>
        <w:t xml:space="preserve"> have a phenotype that </w:t>
      </w:r>
      <w:r w:rsidR="00521880" w:rsidRPr="00017029">
        <w:rPr>
          <w:color w:val="000000" w:themeColor="text1"/>
          <w:lang w:val="en-US"/>
        </w:rPr>
        <w:t>distinguish</w:t>
      </w:r>
      <w:r w:rsidR="005B33E1" w:rsidRPr="00017029">
        <w:rPr>
          <w:color w:val="000000" w:themeColor="text1"/>
          <w:lang w:val="en-US"/>
        </w:rPr>
        <w:t xml:space="preserve">es them </w:t>
      </w:r>
      <w:r w:rsidR="001B17A0" w:rsidRPr="00017029">
        <w:rPr>
          <w:color w:val="000000" w:themeColor="text1"/>
          <w:lang w:val="en-US"/>
        </w:rPr>
        <w:t>from circulating myeloid cells</w:t>
      </w:r>
      <w:r w:rsidR="00306C69" w:rsidRPr="00017029">
        <w:rPr>
          <w:color w:val="000000" w:themeColor="text1"/>
          <w:lang w:val="en-US"/>
        </w:rPr>
        <w:t xml:space="preserve"> </w:t>
      </w:r>
      <w:r w:rsidR="005B33E1" w:rsidRPr="00017029">
        <w:rPr>
          <w:color w:val="000000" w:themeColor="text1"/>
          <w:lang w:val="en-US"/>
        </w:rPr>
        <w:t xml:space="preserve">in </w:t>
      </w:r>
      <w:r w:rsidR="00306C69" w:rsidRPr="00017029">
        <w:rPr>
          <w:color w:val="000000" w:themeColor="text1"/>
          <w:lang w:val="en-US"/>
        </w:rPr>
        <w:t>blood and CSF</w:t>
      </w:r>
      <w:r w:rsidR="001B17A0" w:rsidRPr="00017029">
        <w:rPr>
          <w:color w:val="000000" w:themeColor="text1"/>
          <w:lang w:val="en-US"/>
        </w:rPr>
        <w:t>.</w:t>
      </w:r>
      <w:r w:rsidR="000D30ED" w:rsidRPr="00017029">
        <w:rPr>
          <w:color w:val="000000" w:themeColor="text1"/>
          <w:lang w:val="en-US"/>
        </w:rPr>
        <w:t xml:space="preserve"> </w:t>
      </w:r>
      <w:r w:rsidR="008C17C5" w:rsidRPr="00017029">
        <w:rPr>
          <w:color w:val="000000" w:themeColor="text1"/>
          <w:lang w:val="en-US"/>
        </w:rPr>
        <w:t>We then further analy</w:t>
      </w:r>
      <w:r w:rsidR="00E61D88" w:rsidRPr="00017029">
        <w:rPr>
          <w:color w:val="000000" w:themeColor="text1"/>
          <w:lang w:val="en-US"/>
        </w:rPr>
        <w:t>z</w:t>
      </w:r>
      <w:r w:rsidR="008C17C5" w:rsidRPr="00017029">
        <w:rPr>
          <w:color w:val="000000" w:themeColor="text1"/>
          <w:lang w:val="en-US"/>
        </w:rPr>
        <w:t>ed these cluster</w:t>
      </w:r>
      <w:r w:rsidR="00E61D88" w:rsidRPr="00017029">
        <w:rPr>
          <w:color w:val="000000" w:themeColor="text1"/>
          <w:lang w:val="en-US"/>
        </w:rPr>
        <w:t>s</w:t>
      </w:r>
      <w:r w:rsidR="008C17C5" w:rsidRPr="00017029">
        <w:rPr>
          <w:color w:val="000000" w:themeColor="text1"/>
          <w:lang w:val="en-US"/>
        </w:rPr>
        <w:t xml:space="preserve"> at </w:t>
      </w:r>
      <w:r w:rsidR="005B33E1" w:rsidRPr="00017029">
        <w:rPr>
          <w:color w:val="000000" w:themeColor="text1"/>
          <w:lang w:val="en-US"/>
        </w:rPr>
        <w:t xml:space="preserve">the level of </w:t>
      </w:r>
      <w:r w:rsidR="008C17C5" w:rsidRPr="00017029">
        <w:rPr>
          <w:color w:val="000000" w:themeColor="text1"/>
          <w:lang w:val="en-US"/>
        </w:rPr>
        <w:t>marker expression on a donor-by-donor</w:t>
      </w:r>
      <w:r w:rsidR="005B33E1" w:rsidRPr="00017029">
        <w:rPr>
          <w:color w:val="000000" w:themeColor="text1"/>
          <w:lang w:val="en-US"/>
        </w:rPr>
        <w:t>,</w:t>
      </w:r>
      <w:r w:rsidR="008C17C5" w:rsidRPr="00017029">
        <w:rPr>
          <w:color w:val="000000" w:themeColor="text1"/>
          <w:lang w:val="en-US"/>
        </w:rPr>
        <w:t xml:space="preserve"> compartment-by-compartment</w:t>
      </w:r>
      <w:r w:rsidR="005B33E1" w:rsidRPr="00017029">
        <w:rPr>
          <w:color w:val="000000" w:themeColor="text1"/>
          <w:lang w:val="en-US"/>
        </w:rPr>
        <w:t xml:space="preserve"> and brain </w:t>
      </w:r>
      <w:r w:rsidR="00306C69" w:rsidRPr="00017029">
        <w:rPr>
          <w:color w:val="000000" w:themeColor="text1"/>
          <w:lang w:val="en-US"/>
        </w:rPr>
        <w:t>region-by-region</w:t>
      </w:r>
      <w:r w:rsidR="008C17C5" w:rsidRPr="00017029">
        <w:rPr>
          <w:color w:val="000000" w:themeColor="text1"/>
          <w:lang w:val="en-US"/>
        </w:rPr>
        <w:t xml:space="preserve"> basis</w:t>
      </w:r>
      <w:r w:rsidR="006B76E5" w:rsidRPr="00017029">
        <w:rPr>
          <w:color w:val="000000" w:themeColor="text1"/>
          <w:lang w:val="en-US"/>
        </w:rPr>
        <w:t xml:space="preserve"> (</w:t>
      </w:r>
      <w:r w:rsidR="006B76E5" w:rsidRPr="00017029">
        <w:rPr>
          <w:b/>
          <w:color w:val="000000" w:themeColor="text1"/>
          <w:lang w:val="en-US"/>
        </w:rPr>
        <w:t>Fig</w:t>
      </w:r>
      <w:r w:rsidR="005B33E1" w:rsidRPr="00017029">
        <w:rPr>
          <w:b/>
          <w:color w:val="000000" w:themeColor="text1"/>
          <w:lang w:val="en-US"/>
        </w:rPr>
        <w:t>s</w:t>
      </w:r>
      <w:r w:rsidR="006B76E5" w:rsidRPr="00017029">
        <w:rPr>
          <w:b/>
          <w:color w:val="000000" w:themeColor="text1"/>
          <w:lang w:val="en-US"/>
        </w:rPr>
        <w:t xml:space="preserve">. </w:t>
      </w:r>
      <w:r w:rsidR="00306C69" w:rsidRPr="00017029">
        <w:rPr>
          <w:b/>
          <w:color w:val="000000" w:themeColor="text1"/>
          <w:lang w:val="en-US"/>
        </w:rPr>
        <w:t>2</w:t>
      </w:r>
      <w:r w:rsidR="006B76E5" w:rsidRPr="00017029">
        <w:rPr>
          <w:b/>
          <w:color w:val="000000" w:themeColor="text1"/>
          <w:lang w:val="en-US"/>
        </w:rPr>
        <w:t>b &amp; c</w:t>
      </w:r>
      <w:r w:rsidR="004D75B1" w:rsidRPr="00017029">
        <w:rPr>
          <w:b/>
          <w:color w:val="000000" w:themeColor="text1"/>
          <w:lang w:val="en-US"/>
        </w:rPr>
        <w:t xml:space="preserve"> and Supplementary Figs. </w:t>
      </w:r>
      <w:r w:rsidR="000373DA" w:rsidRPr="00017029">
        <w:rPr>
          <w:b/>
          <w:color w:val="000000" w:themeColor="text1"/>
          <w:lang w:val="en-US"/>
        </w:rPr>
        <w:t xml:space="preserve">2 </w:t>
      </w:r>
      <w:r w:rsidR="004D75B1" w:rsidRPr="00017029">
        <w:rPr>
          <w:b/>
          <w:color w:val="000000" w:themeColor="text1"/>
          <w:lang w:val="en-US"/>
        </w:rPr>
        <w:t xml:space="preserve">&amp; </w:t>
      </w:r>
      <w:r w:rsidR="000373DA" w:rsidRPr="00017029">
        <w:rPr>
          <w:b/>
          <w:color w:val="000000" w:themeColor="text1"/>
          <w:lang w:val="en-US"/>
        </w:rPr>
        <w:t>3</w:t>
      </w:r>
      <w:r w:rsidR="006B76E5" w:rsidRPr="00017029">
        <w:rPr>
          <w:color w:val="000000" w:themeColor="text1"/>
          <w:lang w:val="en-US"/>
        </w:rPr>
        <w:t>)</w:t>
      </w:r>
      <w:r w:rsidR="008C17C5" w:rsidRPr="00017029">
        <w:rPr>
          <w:color w:val="000000" w:themeColor="text1"/>
          <w:lang w:val="en-US"/>
        </w:rPr>
        <w:t xml:space="preserve">. </w:t>
      </w:r>
      <w:r w:rsidR="00043C6E" w:rsidRPr="00017029">
        <w:rPr>
          <w:color w:val="000000" w:themeColor="text1"/>
          <w:lang w:val="en-US"/>
        </w:rPr>
        <w:t xml:space="preserve">Based on </w:t>
      </w:r>
      <w:r w:rsidR="00AC23EF" w:rsidRPr="00017029">
        <w:rPr>
          <w:color w:val="000000" w:themeColor="text1"/>
          <w:lang w:val="en-US"/>
        </w:rPr>
        <w:t xml:space="preserve">the </w:t>
      </w:r>
      <w:r w:rsidR="00043C6E" w:rsidRPr="00017029">
        <w:rPr>
          <w:color w:val="000000" w:themeColor="text1"/>
          <w:lang w:val="en-US"/>
        </w:rPr>
        <w:t>expression level</w:t>
      </w:r>
      <w:r w:rsidR="00AC23EF" w:rsidRPr="00017029">
        <w:rPr>
          <w:color w:val="000000" w:themeColor="text1"/>
          <w:lang w:val="en-US"/>
        </w:rPr>
        <w:t>s</w:t>
      </w:r>
      <w:r w:rsidR="00043C6E" w:rsidRPr="00017029">
        <w:rPr>
          <w:color w:val="000000" w:themeColor="text1"/>
          <w:lang w:val="en-US"/>
        </w:rPr>
        <w:t xml:space="preserve"> of 5</w:t>
      </w:r>
      <w:r w:rsidR="00176C27" w:rsidRPr="00017029">
        <w:rPr>
          <w:color w:val="000000" w:themeColor="text1"/>
          <w:lang w:val="en-US"/>
        </w:rPr>
        <w:t>5</w:t>
      </w:r>
      <w:r w:rsidR="00043C6E" w:rsidRPr="00017029">
        <w:rPr>
          <w:color w:val="000000" w:themeColor="text1"/>
          <w:lang w:val="en-US"/>
        </w:rPr>
        <w:t xml:space="preserve"> investigated markers</w:t>
      </w:r>
      <w:r w:rsidR="003334C0" w:rsidRPr="00017029">
        <w:rPr>
          <w:color w:val="000000" w:themeColor="text1"/>
          <w:lang w:val="en-US"/>
        </w:rPr>
        <w:t xml:space="preserve"> (</w:t>
      </w:r>
      <w:r w:rsidR="003334C0" w:rsidRPr="00017029">
        <w:rPr>
          <w:i/>
          <w:color w:val="000000" w:themeColor="text1"/>
          <w:lang w:val="en-US"/>
        </w:rPr>
        <w:t>Panel A</w:t>
      </w:r>
      <w:r w:rsidR="003334C0" w:rsidRPr="00017029">
        <w:rPr>
          <w:color w:val="000000" w:themeColor="text1"/>
          <w:lang w:val="en-US"/>
        </w:rPr>
        <w:t xml:space="preserve"> + </w:t>
      </w:r>
      <w:r w:rsidR="003334C0" w:rsidRPr="00017029">
        <w:rPr>
          <w:i/>
          <w:color w:val="000000" w:themeColor="text1"/>
          <w:lang w:val="en-US"/>
        </w:rPr>
        <w:t>Panel B</w:t>
      </w:r>
      <w:r w:rsidR="00B13E35" w:rsidRPr="00017029">
        <w:rPr>
          <w:i/>
          <w:color w:val="000000" w:themeColor="text1"/>
          <w:lang w:val="en-US"/>
        </w:rPr>
        <w:t xml:space="preserve">, </w:t>
      </w:r>
      <w:r w:rsidR="00AC23EF" w:rsidRPr="00017029">
        <w:rPr>
          <w:color w:val="000000" w:themeColor="text1"/>
          <w:lang w:val="en-US"/>
        </w:rPr>
        <w:t xml:space="preserve">excluding </w:t>
      </w:r>
      <w:r w:rsidR="00306C69" w:rsidRPr="00017029">
        <w:rPr>
          <w:color w:val="000000" w:themeColor="text1"/>
          <w:lang w:val="en-US"/>
        </w:rPr>
        <w:lastRenderedPageBreak/>
        <w:t>CD3 and CD19</w:t>
      </w:r>
      <w:r w:rsidR="003334C0" w:rsidRPr="00017029">
        <w:rPr>
          <w:color w:val="000000" w:themeColor="text1"/>
          <w:lang w:val="en-US"/>
        </w:rPr>
        <w:t>)</w:t>
      </w:r>
      <w:r w:rsidR="00D3648D" w:rsidRPr="00017029">
        <w:rPr>
          <w:color w:val="000000" w:themeColor="text1"/>
          <w:lang w:val="en-US"/>
        </w:rPr>
        <w:t>, the h</w:t>
      </w:r>
      <w:r w:rsidR="001842FF" w:rsidRPr="00017029">
        <w:rPr>
          <w:color w:val="000000" w:themeColor="text1"/>
          <w:lang w:val="en-US"/>
        </w:rPr>
        <w:t>eat</w:t>
      </w:r>
      <w:r w:rsidR="00C21CFA" w:rsidRPr="00017029">
        <w:rPr>
          <w:color w:val="000000" w:themeColor="text1"/>
          <w:lang w:val="en-US"/>
        </w:rPr>
        <w:t xml:space="preserve"> </w:t>
      </w:r>
      <w:r w:rsidR="001842FF" w:rsidRPr="00017029">
        <w:rPr>
          <w:color w:val="000000" w:themeColor="text1"/>
          <w:lang w:val="en-US"/>
        </w:rPr>
        <w:t>map visualization</w:t>
      </w:r>
      <w:r w:rsidR="000A45BE" w:rsidRPr="00017029">
        <w:rPr>
          <w:color w:val="000000" w:themeColor="text1"/>
          <w:lang w:val="en-US"/>
        </w:rPr>
        <w:t xml:space="preserve"> </w:t>
      </w:r>
      <w:r w:rsidR="00AC23EF" w:rsidRPr="00017029">
        <w:rPr>
          <w:color w:val="000000" w:themeColor="text1"/>
          <w:lang w:val="en-US"/>
        </w:rPr>
        <w:t xml:space="preserve">in </w:t>
      </w:r>
      <w:r w:rsidR="00AC23EF" w:rsidRPr="00017029">
        <w:rPr>
          <w:b/>
          <w:color w:val="000000" w:themeColor="text1"/>
          <w:lang w:val="en-US"/>
        </w:rPr>
        <w:t>Fig. 2b</w:t>
      </w:r>
      <w:r w:rsidR="00AC23EF" w:rsidRPr="00017029">
        <w:rPr>
          <w:color w:val="000000" w:themeColor="text1"/>
          <w:lang w:val="en-US"/>
        </w:rPr>
        <w:t xml:space="preserve"> revealed a </w:t>
      </w:r>
      <w:r w:rsidR="000C4CE9" w:rsidRPr="00017029">
        <w:rPr>
          <w:color w:val="000000" w:themeColor="text1"/>
          <w:lang w:val="en-US"/>
        </w:rPr>
        <w:t xml:space="preserve">distinct </w:t>
      </w:r>
      <w:r w:rsidR="00F36F53" w:rsidRPr="00017029">
        <w:rPr>
          <w:color w:val="000000" w:themeColor="text1"/>
          <w:lang w:val="en-US"/>
        </w:rPr>
        <w:t xml:space="preserve">phenotypic </w:t>
      </w:r>
      <w:r w:rsidR="00640640" w:rsidRPr="00017029">
        <w:rPr>
          <w:color w:val="000000" w:themeColor="text1"/>
          <w:lang w:val="en-US"/>
        </w:rPr>
        <w:t xml:space="preserve">signature of </w:t>
      </w:r>
      <w:proofErr w:type="spellStart"/>
      <w:r w:rsidR="00640640" w:rsidRPr="00017029">
        <w:rPr>
          <w:color w:val="000000" w:themeColor="text1"/>
          <w:lang w:val="en-US"/>
        </w:rPr>
        <w:t>huMG</w:t>
      </w:r>
      <w:proofErr w:type="spellEnd"/>
      <w:r w:rsidR="00AC23EF" w:rsidRPr="00017029">
        <w:rPr>
          <w:color w:val="000000" w:themeColor="text1"/>
          <w:lang w:val="en-US"/>
        </w:rPr>
        <w:t xml:space="preserve">, as well as significant phenotypic </w:t>
      </w:r>
      <w:r w:rsidR="001842FF" w:rsidRPr="00017029">
        <w:rPr>
          <w:color w:val="000000" w:themeColor="text1"/>
          <w:lang w:val="en-US"/>
        </w:rPr>
        <w:t xml:space="preserve">differences </w:t>
      </w:r>
      <w:r w:rsidR="00AC23EF" w:rsidRPr="00017029">
        <w:rPr>
          <w:color w:val="000000" w:themeColor="text1"/>
          <w:lang w:val="en-US"/>
        </w:rPr>
        <w:t xml:space="preserve">between </w:t>
      </w:r>
      <w:r w:rsidR="000F6DAF" w:rsidRPr="00017029">
        <w:rPr>
          <w:color w:val="000000" w:themeColor="text1"/>
          <w:lang w:val="en-US"/>
        </w:rPr>
        <w:t xml:space="preserve">the </w:t>
      </w:r>
      <w:r w:rsidR="001842FF" w:rsidRPr="00017029">
        <w:rPr>
          <w:color w:val="000000" w:themeColor="text1"/>
          <w:lang w:val="en-US"/>
        </w:rPr>
        <w:t>myel</w:t>
      </w:r>
      <w:r w:rsidR="00C61238" w:rsidRPr="00017029">
        <w:rPr>
          <w:color w:val="000000" w:themeColor="text1"/>
          <w:lang w:val="en-US"/>
        </w:rPr>
        <w:t>oid cell population</w:t>
      </w:r>
      <w:r w:rsidR="00AC23EF" w:rsidRPr="00017029">
        <w:rPr>
          <w:color w:val="000000" w:themeColor="text1"/>
          <w:lang w:val="en-US"/>
        </w:rPr>
        <w:t>s</w:t>
      </w:r>
      <w:r w:rsidR="001842FF" w:rsidRPr="00017029">
        <w:rPr>
          <w:color w:val="000000" w:themeColor="text1"/>
          <w:lang w:val="en-US"/>
        </w:rPr>
        <w:t xml:space="preserve"> </w:t>
      </w:r>
      <w:r w:rsidR="00AC23EF" w:rsidRPr="00017029">
        <w:rPr>
          <w:color w:val="000000" w:themeColor="text1"/>
          <w:lang w:val="en-US"/>
        </w:rPr>
        <w:t xml:space="preserve">in </w:t>
      </w:r>
      <w:r w:rsidR="001842FF" w:rsidRPr="00017029">
        <w:rPr>
          <w:color w:val="000000" w:themeColor="text1"/>
          <w:lang w:val="en-US"/>
        </w:rPr>
        <w:t>blood and CSF</w:t>
      </w:r>
      <w:r w:rsidR="00700DCA" w:rsidRPr="00017029">
        <w:rPr>
          <w:color w:val="000000" w:themeColor="text1"/>
          <w:lang w:val="en-US"/>
        </w:rPr>
        <w:t xml:space="preserve"> from</w:t>
      </w:r>
      <w:r w:rsidR="00C61238" w:rsidRPr="00017029">
        <w:rPr>
          <w:color w:val="000000" w:themeColor="text1"/>
          <w:lang w:val="en-US"/>
        </w:rPr>
        <w:t xml:space="preserve"> the same donors</w:t>
      </w:r>
      <w:r w:rsidR="00CC1D31" w:rsidRPr="00017029">
        <w:rPr>
          <w:color w:val="000000" w:themeColor="text1"/>
          <w:lang w:val="en-US"/>
        </w:rPr>
        <w:t xml:space="preserve">. </w:t>
      </w:r>
      <w:r w:rsidR="002F26EF" w:rsidRPr="00017029">
        <w:rPr>
          <w:color w:val="000000" w:themeColor="text1"/>
          <w:lang w:val="en-US"/>
        </w:rPr>
        <w:t>P2Y</w:t>
      </w:r>
      <w:r w:rsidR="002F26EF" w:rsidRPr="00017029">
        <w:rPr>
          <w:color w:val="000000" w:themeColor="text1"/>
          <w:vertAlign w:val="subscript"/>
          <w:lang w:val="en-US"/>
        </w:rPr>
        <w:t>12</w:t>
      </w:r>
      <w:r w:rsidR="002F26EF" w:rsidRPr="00017029">
        <w:rPr>
          <w:color w:val="000000" w:themeColor="text1"/>
          <w:lang w:val="en-US"/>
        </w:rPr>
        <w:t xml:space="preserve"> and TMEM119 </w:t>
      </w:r>
      <w:r w:rsidR="00BC0637" w:rsidRPr="00017029">
        <w:rPr>
          <w:color w:val="000000" w:themeColor="text1"/>
          <w:lang w:val="en-US"/>
        </w:rPr>
        <w:t xml:space="preserve">expression was </w:t>
      </w:r>
      <w:r w:rsidR="002F26EF" w:rsidRPr="00017029">
        <w:rPr>
          <w:color w:val="000000" w:themeColor="text1"/>
          <w:lang w:val="en-US"/>
        </w:rPr>
        <w:t xml:space="preserve">highly enriched in </w:t>
      </w:r>
      <w:proofErr w:type="spellStart"/>
      <w:r w:rsidR="002F26EF" w:rsidRPr="00017029">
        <w:rPr>
          <w:color w:val="000000" w:themeColor="text1"/>
          <w:lang w:val="en-US"/>
        </w:rPr>
        <w:t>huMG</w:t>
      </w:r>
      <w:proofErr w:type="spellEnd"/>
      <w:r w:rsidR="002F26EF" w:rsidRPr="00017029">
        <w:rPr>
          <w:color w:val="000000" w:themeColor="text1"/>
          <w:lang w:val="en-US"/>
        </w:rPr>
        <w:t xml:space="preserve"> and </w:t>
      </w:r>
      <w:r w:rsidR="00BC0637" w:rsidRPr="00017029">
        <w:rPr>
          <w:color w:val="000000" w:themeColor="text1"/>
          <w:lang w:val="en-US"/>
        </w:rPr>
        <w:t xml:space="preserve">was absent from </w:t>
      </w:r>
      <w:r w:rsidR="002F26EF" w:rsidRPr="00017029">
        <w:rPr>
          <w:color w:val="000000" w:themeColor="text1"/>
          <w:lang w:val="en-US"/>
        </w:rPr>
        <w:t>myeloid cells</w:t>
      </w:r>
      <w:r w:rsidR="00BC0637" w:rsidRPr="00017029">
        <w:rPr>
          <w:color w:val="000000" w:themeColor="text1"/>
          <w:lang w:val="en-US"/>
        </w:rPr>
        <w:t xml:space="preserve"> in blood and CSF (</w:t>
      </w:r>
      <w:r w:rsidR="00BC0637" w:rsidRPr="00017029">
        <w:rPr>
          <w:b/>
          <w:color w:val="000000" w:themeColor="text1"/>
          <w:lang w:val="en-US"/>
        </w:rPr>
        <w:t>Figs. 2b &amp; c</w:t>
      </w:r>
      <w:r w:rsidR="00BC0637" w:rsidRPr="00017029">
        <w:rPr>
          <w:color w:val="000000" w:themeColor="text1"/>
          <w:lang w:val="en-US"/>
        </w:rPr>
        <w:t>)</w:t>
      </w:r>
      <w:r w:rsidR="002F26EF" w:rsidRPr="00017029">
        <w:rPr>
          <w:color w:val="000000" w:themeColor="text1"/>
          <w:lang w:val="en-US"/>
        </w:rPr>
        <w:t xml:space="preserve">. </w:t>
      </w:r>
    </w:p>
    <w:p w14:paraId="6013F736" w14:textId="284BF5B9" w:rsidR="00C138AD" w:rsidRPr="00017029" w:rsidRDefault="006A4FB3"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Next, we compared the immunophenotypic signature</w:t>
      </w:r>
      <w:r w:rsidR="004E21A3" w:rsidRPr="00017029">
        <w:rPr>
          <w:color w:val="000000" w:themeColor="text1"/>
          <w:lang w:val="en-US"/>
        </w:rPr>
        <w:t>s</w:t>
      </w:r>
      <w:r w:rsidRPr="00017029">
        <w:rPr>
          <w:color w:val="000000" w:themeColor="text1"/>
          <w:lang w:val="en-US"/>
        </w:rPr>
        <w:t xml:space="preserve"> of post-mortem </w:t>
      </w:r>
      <w:proofErr w:type="spellStart"/>
      <w:r w:rsidRPr="00017029">
        <w:rPr>
          <w:color w:val="000000" w:themeColor="text1"/>
          <w:lang w:val="en-US"/>
        </w:rPr>
        <w:t>huMG</w:t>
      </w:r>
      <w:proofErr w:type="spellEnd"/>
      <w:r w:rsidRPr="00017029">
        <w:rPr>
          <w:color w:val="000000" w:themeColor="text1"/>
          <w:lang w:val="en-US"/>
        </w:rPr>
        <w:t xml:space="preserve"> with microglia isolated from </w:t>
      </w:r>
      <w:r w:rsidR="00F26F33" w:rsidRPr="00017029">
        <w:rPr>
          <w:color w:val="000000" w:themeColor="text1"/>
          <w:lang w:val="en-US"/>
        </w:rPr>
        <w:t xml:space="preserve">temporal lobe </w:t>
      </w:r>
      <w:r w:rsidRPr="00017029">
        <w:rPr>
          <w:color w:val="000000" w:themeColor="text1"/>
          <w:lang w:val="en-US"/>
        </w:rPr>
        <w:t>biopsies (fresh</w:t>
      </w:r>
      <w:r w:rsidR="00C617B9" w:rsidRPr="00017029">
        <w:rPr>
          <w:color w:val="000000" w:themeColor="text1"/>
          <w:lang w:val="en-US"/>
        </w:rPr>
        <w:t xml:space="preserve"> </w:t>
      </w:r>
      <w:proofErr w:type="spellStart"/>
      <w:r w:rsidR="00C617B9" w:rsidRPr="00017029">
        <w:rPr>
          <w:color w:val="000000" w:themeColor="text1"/>
          <w:lang w:val="en-US"/>
        </w:rPr>
        <w:t>hu</w:t>
      </w:r>
      <w:r w:rsidRPr="00017029">
        <w:rPr>
          <w:color w:val="000000" w:themeColor="text1"/>
          <w:lang w:val="en-US"/>
        </w:rPr>
        <w:t>MG</w:t>
      </w:r>
      <w:proofErr w:type="spellEnd"/>
      <w:r w:rsidRPr="00017029">
        <w:rPr>
          <w:color w:val="000000" w:themeColor="text1"/>
          <w:lang w:val="en-US"/>
        </w:rPr>
        <w:t>)</w:t>
      </w:r>
      <w:r w:rsidR="004919ED" w:rsidRPr="00017029">
        <w:rPr>
          <w:color w:val="000000" w:themeColor="text1"/>
          <w:lang w:val="en-US"/>
        </w:rPr>
        <w:t xml:space="preserve"> (</w:t>
      </w:r>
      <w:r w:rsidR="004919ED" w:rsidRPr="00017029">
        <w:rPr>
          <w:b/>
          <w:color w:val="000000" w:themeColor="text1"/>
          <w:lang w:val="en-US"/>
        </w:rPr>
        <w:t xml:space="preserve">Supplementary Table </w:t>
      </w:r>
      <w:r w:rsidR="00853AB6" w:rsidRPr="00017029">
        <w:rPr>
          <w:b/>
          <w:color w:val="000000" w:themeColor="text1"/>
          <w:lang w:val="en-US"/>
        </w:rPr>
        <w:t>4</w:t>
      </w:r>
      <w:r w:rsidR="004919ED" w:rsidRPr="00017029">
        <w:rPr>
          <w:color w:val="000000" w:themeColor="text1"/>
          <w:lang w:val="en-US"/>
        </w:rPr>
        <w:t>)</w:t>
      </w:r>
      <w:r w:rsidRPr="00017029">
        <w:rPr>
          <w:color w:val="000000" w:themeColor="text1"/>
          <w:lang w:val="en-US"/>
        </w:rPr>
        <w:t xml:space="preserve">. </w:t>
      </w:r>
      <w:r w:rsidR="00F26F33" w:rsidRPr="00017029">
        <w:rPr>
          <w:color w:val="000000" w:themeColor="text1"/>
          <w:lang w:val="en-US"/>
        </w:rPr>
        <w:t xml:space="preserve">The biopsies were obtained </w:t>
      </w:r>
      <w:r w:rsidR="00880A24" w:rsidRPr="00017029">
        <w:rPr>
          <w:color w:val="000000" w:themeColor="text1"/>
          <w:lang w:val="en-US"/>
        </w:rPr>
        <w:t xml:space="preserve">from three patients </w:t>
      </w:r>
      <w:r w:rsidR="00F26F33" w:rsidRPr="00017029">
        <w:rPr>
          <w:color w:val="000000" w:themeColor="text1"/>
          <w:lang w:val="en-US"/>
        </w:rPr>
        <w:t xml:space="preserve">during the resection of brain tissue for the treatment of epilepsy, in analogy to the procedure </w:t>
      </w:r>
      <w:r w:rsidR="00041353" w:rsidRPr="00017029">
        <w:rPr>
          <w:color w:val="000000" w:themeColor="text1"/>
          <w:lang w:val="en-US"/>
        </w:rPr>
        <w:t xml:space="preserve">recently </w:t>
      </w:r>
      <w:r w:rsidR="00F26F33" w:rsidRPr="00017029">
        <w:rPr>
          <w:color w:val="000000" w:themeColor="text1"/>
          <w:lang w:val="en-US"/>
        </w:rPr>
        <w:t>described</w:t>
      </w:r>
      <w:r w:rsidR="00C617B9" w:rsidRPr="00017029">
        <w:rPr>
          <w:color w:val="000000" w:themeColor="text1"/>
          <w:vertAlign w:val="superscript"/>
          <w:lang w:val="en-US"/>
        </w:rPr>
        <w:t xml:space="preserve"> </w:t>
      </w:r>
      <w:r w:rsidR="00F26F33" w:rsidRPr="00017029">
        <w:rPr>
          <w:color w:val="000000" w:themeColor="text1"/>
          <w:lang w:val="en-US"/>
        </w:rPr>
        <w:t>for transcriptomic and epigenetic profiling of huMG</w:t>
      </w:r>
      <w:r w:rsidR="009135DC" w:rsidRPr="00017029">
        <w:rPr>
          <w:color w:val="000000" w:themeColor="text1"/>
          <w:vertAlign w:val="superscript"/>
          <w:lang w:val="en-US"/>
        </w:rPr>
        <w:t>16</w:t>
      </w:r>
      <w:r w:rsidR="00F26F33" w:rsidRPr="00017029">
        <w:rPr>
          <w:color w:val="000000" w:themeColor="text1"/>
          <w:lang w:val="en-US"/>
        </w:rPr>
        <w:t>. The epileptic focus with the strongest epilept</w:t>
      </w:r>
      <w:r w:rsidR="00C617B9" w:rsidRPr="00017029">
        <w:rPr>
          <w:color w:val="000000" w:themeColor="text1"/>
          <w:lang w:val="en-US"/>
        </w:rPr>
        <w:t xml:space="preserve">ogenic activity </w:t>
      </w:r>
      <w:r w:rsidR="00F26F33" w:rsidRPr="00017029">
        <w:rPr>
          <w:color w:val="000000" w:themeColor="text1"/>
          <w:lang w:val="en-US"/>
        </w:rPr>
        <w:t>was removed before the surrounding tissue was used for microglia isolation</w:t>
      </w:r>
      <w:r w:rsidR="00041353" w:rsidRPr="00017029">
        <w:rPr>
          <w:color w:val="000000" w:themeColor="text1"/>
          <w:lang w:val="en-US"/>
        </w:rPr>
        <w:t xml:space="preserve">. </w:t>
      </w:r>
      <w:r w:rsidR="00FD009C" w:rsidRPr="00017029">
        <w:rPr>
          <w:color w:val="000000" w:themeColor="text1"/>
          <w:lang w:val="en-US"/>
        </w:rPr>
        <w:t>On the t</w:t>
      </w:r>
      <w:r w:rsidR="00377443" w:rsidRPr="00017029">
        <w:rPr>
          <w:color w:val="000000" w:themeColor="text1"/>
          <w:lang w:val="en-US"/>
        </w:rPr>
        <w:t>-</w:t>
      </w:r>
      <w:r w:rsidR="00FD009C" w:rsidRPr="00017029">
        <w:rPr>
          <w:color w:val="000000" w:themeColor="text1"/>
          <w:lang w:val="en-US"/>
        </w:rPr>
        <w:t xml:space="preserve">SNE map, post-mortem </w:t>
      </w:r>
      <w:proofErr w:type="spellStart"/>
      <w:r w:rsidR="00FD009C" w:rsidRPr="00017029">
        <w:rPr>
          <w:color w:val="000000" w:themeColor="text1"/>
          <w:lang w:val="en-US"/>
        </w:rPr>
        <w:t>huMG</w:t>
      </w:r>
      <w:proofErr w:type="spellEnd"/>
      <w:r w:rsidR="004E21A3" w:rsidRPr="00017029">
        <w:rPr>
          <w:color w:val="000000" w:themeColor="text1"/>
          <w:lang w:val="en-US"/>
        </w:rPr>
        <w:t xml:space="preserve"> </w:t>
      </w:r>
      <w:r w:rsidR="00FD009C" w:rsidRPr="00017029">
        <w:rPr>
          <w:color w:val="000000" w:themeColor="text1"/>
          <w:lang w:val="en-US"/>
        </w:rPr>
        <w:t xml:space="preserve">clustered </w:t>
      </w:r>
      <w:r w:rsidR="00AA3D93" w:rsidRPr="00017029">
        <w:rPr>
          <w:color w:val="000000" w:themeColor="text1"/>
          <w:lang w:val="en-US"/>
        </w:rPr>
        <w:t xml:space="preserve">together </w:t>
      </w:r>
      <w:r w:rsidR="00FD009C" w:rsidRPr="00017029">
        <w:rPr>
          <w:color w:val="000000" w:themeColor="text1"/>
          <w:lang w:val="en-US"/>
        </w:rPr>
        <w:t xml:space="preserve">with </w:t>
      </w:r>
      <w:r w:rsidR="00C617B9" w:rsidRPr="00017029">
        <w:rPr>
          <w:color w:val="000000" w:themeColor="text1"/>
          <w:lang w:val="en-US"/>
        </w:rPr>
        <w:t xml:space="preserve">fresh </w:t>
      </w:r>
      <w:proofErr w:type="spellStart"/>
      <w:r w:rsidR="00C617B9" w:rsidRPr="00017029">
        <w:rPr>
          <w:color w:val="000000" w:themeColor="text1"/>
          <w:lang w:val="en-US"/>
        </w:rPr>
        <w:t>huMG</w:t>
      </w:r>
      <w:proofErr w:type="spellEnd"/>
      <w:r w:rsidR="004E21A3" w:rsidRPr="00017029">
        <w:rPr>
          <w:color w:val="000000" w:themeColor="text1"/>
          <w:lang w:val="en-US"/>
        </w:rPr>
        <w:t xml:space="preserve"> </w:t>
      </w:r>
      <w:r w:rsidR="00FD009C" w:rsidRPr="00017029">
        <w:rPr>
          <w:color w:val="000000" w:themeColor="text1"/>
          <w:lang w:val="en-US"/>
        </w:rPr>
        <w:t xml:space="preserve">and displayed </w:t>
      </w:r>
      <w:r w:rsidR="00021F2A" w:rsidRPr="00017029">
        <w:rPr>
          <w:color w:val="000000" w:themeColor="text1"/>
          <w:lang w:val="en-US"/>
        </w:rPr>
        <w:t xml:space="preserve">a </w:t>
      </w:r>
      <w:r w:rsidR="00FD009C" w:rsidRPr="00017029">
        <w:rPr>
          <w:color w:val="000000" w:themeColor="text1"/>
          <w:lang w:val="en-US"/>
        </w:rPr>
        <w:t>comparable immunophenotypic signature</w:t>
      </w:r>
      <w:r w:rsidR="00021F2A" w:rsidRPr="00017029">
        <w:rPr>
          <w:color w:val="000000" w:themeColor="text1"/>
          <w:lang w:val="en-US"/>
        </w:rPr>
        <w:t xml:space="preserve"> </w:t>
      </w:r>
      <w:r w:rsidRPr="00017029">
        <w:rPr>
          <w:color w:val="000000" w:themeColor="text1"/>
          <w:lang w:val="en-US"/>
        </w:rPr>
        <w:t>(</w:t>
      </w:r>
      <w:r w:rsidRPr="00017029">
        <w:rPr>
          <w:b/>
          <w:color w:val="000000" w:themeColor="text1"/>
          <w:lang w:val="en-US"/>
        </w:rPr>
        <w:t>Fig. 3</w:t>
      </w:r>
      <w:r w:rsidR="00DF2743" w:rsidRPr="00017029">
        <w:rPr>
          <w:b/>
          <w:color w:val="000000" w:themeColor="text1"/>
          <w:lang w:val="en-US"/>
        </w:rPr>
        <w:t>a</w:t>
      </w:r>
      <w:r w:rsidR="00FD009C" w:rsidRPr="00017029">
        <w:rPr>
          <w:color w:val="000000" w:themeColor="text1"/>
          <w:lang w:val="en-US"/>
        </w:rPr>
        <w:t>)</w:t>
      </w:r>
      <w:r w:rsidR="00021F2A" w:rsidRPr="00017029">
        <w:rPr>
          <w:color w:val="000000" w:themeColor="text1"/>
          <w:lang w:val="en-US"/>
        </w:rPr>
        <w:t xml:space="preserve">, underscoring the validity of using post-mortem </w:t>
      </w:r>
      <w:proofErr w:type="spellStart"/>
      <w:r w:rsidR="00021F2A" w:rsidRPr="00017029">
        <w:rPr>
          <w:color w:val="000000" w:themeColor="text1"/>
          <w:lang w:val="en-US"/>
        </w:rPr>
        <w:t>huMG</w:t>
      </w:r>
      <w:proofErr w:type="spellEnd"/>
      <w:r w:rsidR="00021F2A" w:rsidRPr="00017029">
        <w:rPr>
          <w:color w:val="000000" w:themeColor="text1"/>
          <w:lang w:val="en-US"/>
        </w:rPr>
        <w:t xml:space="preserve"> for immunophenotypic profiling in health and disease</w:t>
      </w:r>
      <w:r w:rsidR="00DF2743" w:rsidRPr="00017029">
        <w:rPr>
          <w:color w:val="000000" w:themeColor="text1"/>
          <w:lang w:val="en-US"/>
        </w:rPr>
        <w:t xml:space="preserve">. However, </w:t>
      </w:r>
      <w:r w:rsidR="00021F2A" w:rsidRPr="00017029">
        <w:rPr>
          <w:color w:val="000000" w:themeColor="text1"/>
          <w:lang w:val="en-US"/>
        </w:rPr>
        <w:t xml:space="preserve">we </w:t>
      </w:r>
      <w:r w:rsidR="00041353" w:rsidRPr="00017029">
        <w:rPr>
          <w:color w:val="000000" w:themeColor="text1"/>
          <w:lang w:val="en-US"/>
        </w:rPr>
        <w:t xml:space="preserve">did </w:t>
      </w:r>
      <w:r w:rsidR="00021F2A" w:rsidRPr="00017029">
        <w:rPr>
          <w:color w:val="000000" w:themeColor="text1"/>
          <w:lang w:val="en-US"/>
        </w:rPr>
        <w:t xml:space="preserve">observe differences in the levels of </w:t>
      </w:r>
      <w:r w:rsidR="00034484" w:rsidRPr="00017029">
        <w:rPr>
          <w:color w:val="000000" w:themeColor="text1"/>
          <w:lang w:val="en-US"/>
        </w:rPr>
        <w:t>signal intensity</w:t>
      </w:r>
      <w:r w:rsidR="00021F2A" w:rsidRPr="00017029">
        <w:rPr>
          <w:color w:val="000000" w:themeColor="text1"/>
          <w:lang w:val="en-US"/>
        </w:rPr>
        <w:t>, in particular for I</w:t>
      </w:r>
      <w:r w:rsidR="00041353" w:rsidRPr="00017029">
        <w:rPr>
          <w:color w:val="000000" w:themeColor="text1"/>
          <w:lang w:val="en-US"/>
        </w:rPr>
        <w:t>RF</w:t>
      </w:r>
      <w:r w:rsidR="00021F2A" w:rsidRPr="00017029">
        <w:rPr>
          <w:color w:val="000000" w:themeColor="text1"/>
          <w:lang w:val="en-US"/>
        </w:rPr>
        <w:t>8 and P2Y</w:t>
      </w:r>
      <w:r w:rsidR="00021F2A" w:rsidRPr="00017029">
        <w:rPr>
          <w:color w:val="000000" w:themeColor="text1"/>
          <w:vertAlign w:val="subscript"/>
          <w:lang w:val="en-US"/>
        </w:rPr>
        <w:t>12</w:t>
      </w:r>
      <w:r w:rsidR="00CF5088" w:rsidRPr="00017029">
        <w:rPr>
          <w:color w:val="000000" w:themeColor="text1"/>
          <w:lang w:val="en-US"/>
        </w:rPr>
        <w:t xml:space="preserve">, and to a lesser degree also for CD11b, CD68 and HLA-DR </w:t>
      </w:r>
      <w:r w:rsidR="009C08D9" w:rsidRPr="00017029">
        <w:rPr>
          <w:color w:val="000000" w:themeColor="text1"/>
          <w:lang w:val="en-US"/>
        </w:rPr>
        <w:t>(</w:t>
      </w:r>
      <w:r w:rsidR="009C08D9" w:rsidRPr="00017029">
        <w:rPr>
          <w:b/>
          <w:color w:val="000000" w:themeColor="text1"/>
          <w:lang w:val="en-US"/>
        </w:rPr>
        <w:t xml:space="preserve">Figs. 3b &amp; c </w:t>
      </w:r>
      <w:r w:rsidR="009C08D9" w:rsidRPr="00017029">
        <w:rPr>
          <w:color w:val="000000" w:themeColor="text1"/>
          <w:lang w:val="en-US"/>
        </w:rPr>
        <w:t>and</w:t>
      </w:r>
      <w:r w:rsidR="009C08D9" w:rsidRPr="00017029">
        <w:rPr>
          <w:b/>
          <w:color w:val="000000" w:themeColor="text1"/>
          <w:lang w:val="en-US"/>
        </w:rPr>
        <w:t xml:space="preserve"> Supplementary Fig. </w:t>
      </w:r>
      <w:r w:rsidR="00F40A7F" w:rsidRPr="00017029">
        <w:rPr>
          <w:b/>
          <w:color w:val="000000" w:themeColor="text1"/>
          <w:lang w:val="en-US"/>
        </w:rPr>
        <w:t>5</w:t>
      </w:r>
      <w:r w:rsidR="00D77F39" w:rsidRPr="00017029">
        <w:rPr>
          <w:b/>
          <w:color w:val="000000" w:themeColor="text1"/>
          <w:lang w:val="en-US"/>
        </w:rPr>
        <w:t>a</w:t>
      </w:r>
      <w:r w:rsidR="006D3DF8" w:rsidRPr="00017029">
        <w:rPr>
          <w:b/>
          <w:color w:val="000000" w:themeColor="text1"/>
          <w:lang w:val="en-US"/>
        </w:rPr>
        <w:t xml:space="preserve"> &amp; c</w:t>
      </w:r>
      <w:r w:rsidR="009C08D9" w:rsidRPr="00017029">
        <w:rPr>
          <w:color w:val="000000" w:themeColor="text1"/>
          <w:lang w:val="en-US"/>
        </w:rPr>
        <w:t>)</w:t>
      </w:r>
      <w:r w:rsidR="00F40A7F" w:rsidRPr="00017029">
        <w:rPr>
          <w:color w:val="000000" w:themeColor="text1"/>
          <w:lang w:val="en-US"/>
        </w:rPr>
        <w:t xml:space="preserve">. </w:t>
      </w:r>
      <w:r w:rsidR="00CF5088" w:rsidRPr="00017029">
        <w:rPr>
          <w:color w:val="000000" w:themeColor="text1"/>
          <w:lang w:val="en-US"/>
        </w:rPr>
        <w:t xml:space="preserve">The expression levels of TMEM119 were not different between post-mortem </w:t>
      </w:r>
      <w:proofErr w:type="spellStart"/>
      <w:r w:rsidR="00CF5088" w:rsidRPr="00017029">
        <w:rPr>
          <w:color w:val="000000" w:themeColor="text1"/>
          <w:lang w:val="en-US"/>
        </w:rPr>
        <w:t>huMG</w:t>
      </w:r>
      <w:proofErr w:type="spellEnd"/>
      <w:r w:rsidR="00CF5088" w:rsidRPr="00017029">
        <w:rPr>
          <w:color w:val="000000" w:themeColor="text1"/>
          <w:lang w:val="en-US"/>
        </w:rPr>
        <w:t xml:space="preserve"> and fresh </w:t>
      </w:r>
      <w:proofErr w:type="spellStart"/>
      <w:r w:rsidR="00CF5088" w:rsidRPr="00017029">
        <w:rPr>
          <w:color w:val="000000" w:themeColor="text1"/>
          <w:lang w:val="en-US"/>
        </w:rPr>
        <w:t>huMG</w:t>
      </w:r>
      <w:proofErr w:type="spellEnd"/>
      <w:r w:rsidR="00CF5088" w:rsidRPr="00017029">
        <w:rPr>
          <w:color w:val="000000" w:themeColor="text1"/>
          <w:lang w:val="en-US"/>
        </w:rPr>
        <w:t xml:space="preserve"> (</w:t>
      </w:r>
      <w:r w:rsidR="00CF5088" w:rsidRPr="00017029">
        <w:rPr>
          <w:b/>
          <w:color w:val="000000" w:themeColor="text1"/>
          <w:lang w:val="en-US"/>
        </w:rPr>
        <w:t>Fig. 3c</w:t>
      </w:r>
      <w:r w:rsidR="00CF5088" w:rsidRPr="00017029">
        <w:rPr>
          <w:color w:val="000000" w:themeColor="text1"/>
          <w:lang w:val="en-US"/>
        </w:rPr>
        <w:t xml:space="preserve">). </w:t>
      </w:r>
      <w:r w:rsidR="00F40A7F" w:rsidRPr="00017029">
        <w:rPr>
          <w:color w:val="000000" w:themeColor="text1"/>
          <w:lang w:val="en-US"/>
        </w:rPr>
        <w:t xml:space="preserve">Interestingly, </w:t>
      </w:r>
      <w:r w:rsidR="009C08D9" w:rsidRPr="00017029">
        <w:rPr>
          <w:color w:val="000000" w:themeColor="text1"/>
          <w:lang w:val="en-US"/>
        </w:rPr>
        <w:t>we detected IRF8</w:t>
      </w:r>
      <w:r w:rsidR="009C08D9" w:rsidRPr="00017029">
        <w:rPr>
          <w:color w:val="000000" w:themeColor="text1"/>
          <w:vertAlign w:val="superscript"/>
          <w:lang w:val="en-US"/>
        </w:rPr>
        <w:t>hi</w:t>
      </w:r>
      <w:r w:rsidR="009C08D9" w:rsidRPr="00017029">
        <w:rPr>
          <w:color w:val="000000" w:themeColor="text1"/>
          <w:lang w:val="en-US"/>
        </w:rPr>
        <w:t>P2Y</w:t>
      </w:r>
      <w:r w:rsidR="009C08D9" w:rsidRPr="00017029">
        <w:rPr>
          <w:color w:val="000000" w:themeColor="text1"/>
          <w:vertAlign w:val="subscript"/>
          <w:lang w:val="en-US"/>
        </w:rPr>
        <w:t>12</w:t>
      </w:r>
      <w:r w:rsidR="00CF5088" w:rsidRPr="00017029">
        <w:rPr>
          <w:color w:val="000000" w:themeColor="text1"/>
          <w:vertAlign w:val="superscript"/>
          <w:lang w:val="en-US"/>
        </w:rPr>
        <w:t xml:space="preserve">+ </w:t>
      </w:r>
      <w:r w:rsidR="00CF5088" w:rsidRPr="00017029">
        <w:rPr>
          <w:color w:val="000000" w:themeColor="text1"/>
          <w:lang w:val="en-US"/>
        </w:rPr>
        <w:t xml:space="preserve">cells </w:t>
      </w:r>
      <w:r w:rsidR="003E4AE8" w:rsidRPr="00017029">
        <w:rPr>
          <w:color w:val="000000" w:themeColor="text1"/>
          <w:lang w:val="en-US"/>
        </w:rPr>
        <w:t xml:space="preserve">(G1, </w:t>
      </w:r>
      <w:r w:rsidR="003E4AE8" w:rsidRPr="00017029">
        <w:rPr>
          <w:b/>
          <w:color w:val="000000" w:themeColor="text1"/>
          <w:lang w:val="en-US"/>
        </w:rPr>
        <w:t>Figs. 3a &amp; b</w:t>
      </w:r>
      <w:r w:rsidR="003E4AE8" w:rsidRPr="00017029">
        <w:rPr>
          <w:color w:val="000000" w:themeColor="text1"/>
          <w:lang w:val="en-US"/>
        </w:rPr>
        <w:t xml:space="preserve">) </w:t>
      </w:r>
      <w:r w:rsidR="00CF5088" w:rsidRPr="00017029">
        <w:rPr>
          <w:color w:val="000000" w:themeColor="text1"/>
          <w:lang w:val="en-US"/>
        </w:rPr>
        <w:t>at higher frequenc</w:t>
      </w:r>
      <w:r w:rsidR="00FB7BE7" w:rsidRPr="00017029">
        <w:rPr>
          <w:color w:val="000000" w:themeColor="text1"/>
          <w:lang w:val="en-US"/>
        </w:rPr>
        <w:t>ies</w:t>
      </w:r>
      <w:r w:rsidR="009C08D9" w:rsidRPr="00017029">
        <w:rPr>
          <w:color w:val="000000" w:themeColor="text1"/>
          <w:lang w:val="en-US"/>
        </w:rPr>
        <w:t xml:space="preserve"> in </w:t>
      </w:r>
      <w:r w:rsidR="00C617B9" w:rsidRPr="00017029">
        <w:rPr>
          <w:color w:val="000000" w:themeColor="text1"/>
          <w:lang w:val="en-US"/>
        </w:rPr>
        <w:t xml:space="preserve">fresh </w:t>
      </w:r>
      <w:proofErr w:type="spellStart"/>
      <w:r w:rsidR="00C617B9" w:rsidRPr="00017029">
        <w:rPr>
          <w:color w:val="000000" w:themeColor="text1"/>
          <w:lang w:val="en-US"/>
        </w:rPr>
        <w:t>huMG</w:t>
      </w:r>
      <w:proofErr w:type="spellEnd"/>
      <w:r w:rsidR="009C08D9" w:rsidRPr="00017029">
        <w:rPr>
          <w:color w:val="000000" w:themeColor="text1"/>
          <w:lang w:val="en-US"/>
        </w:rPr>
        <w:t xml:space="preserve"> than in post-mortem </w:t>
      </w:r>
      <w:proofErr w:type="spellStart"/>
      <w:r w:rsidR="009C08D9" w:rsidRPr="00017029">
        <w:rPr>
          <w:color w:val="000000" w:themeColor="text1"/>
          <w:lang w:val="en-US"/>
        </w:rPr>
        <w:t>huMG</w:t>
      </w:r>
      <w:proofErr w:type="spellEnd"/>
      <w:r w:rsidR="009C08D9" w:rsidRPr="00017029">
        <w:rPr>
          <w:color w:val="000000" w:themeColor="text1"/>
          <w:lang w:val="en-US"/>
        </w:rPr>
        <w:t xml:space="preserve"> (</w:t>
      </w:r>
      <w:r w:rsidR="009C08D9" w:rsidRPr="00017029">
        <w:rPr>
          <w:b/>
          <w:color w:val="000000" w:themeColor="text1"/>
          <w:lang w:val="en-US"/>
        </w:rPr>
        <w:t>Fig. 3c</w:t>
      </w:r>
      <w:r w:rsidR="009C08D9" w:rsidRPr="00017029">
        <w:rPr>
          <w:color w:val="000000" w:themeColor="text1"/>
          <w:lang w:val="en-US"/>
        </w:rPr>
        <w:t>).</w:t>
      </w:r>
      <w:r w:rsidR="00F40A7F" w:rsidRPr="00017029">
        <w:rPr>
          <w:color w:val="000000" w:themeColor="text1"/>
          <w:lang w:val="en-US"/>
        </w:rPr>
        <w:t xml:space="preserve"> Removing IRF8 and P2Y</w:t>
      </w:r>
      <w:r w:rsidR="00F40A7F" w:rsidRPr="00017029">
        <w:rPr>
          <w:color w:val="000000" w:themeColor="text1"/>
          <w:vertAlign w:val="subscript"/>
          <w:lang w:val="en-US"/>
        </w:rPr>
        <w:t>12</w:t>
      </w:r>
      <w:r w:rsidR="00F40A7F" w:rsidRPr="00017029">
        <w:rPr>
          <w:color w:val="000000" w:themeColor="text1"/>
          <w:lang w:val="en-US"/>
        </w:rPr>
        <w:t xml:space="preserve"> from </w:t>
      </w:r>
      <w:r w:rsidR="00450E19" w:rsidRPr="00017029">
        <w:rPr>
          <w:color w:val="000000" w:themeColor="text1"/>
          <w:lang w:val="en-US"/>
        </w:rPr>
        <w:t xml:space="preserve">embedding </w:t>
      </w:r>
      <w:r w:rsidR="00B93F29" w:rsidRPr="00017029">
        <w:rPr>
          <w:color w:val="000000" w:themeColor="text1"/>
          <w:lang w:val="en-US"/>
        </w:rPr>
        <w:t xml:space="preserve">parameters </w:t>
      </w:r>
      <w:r w:rsidR="00450E19" w:rsidRPr="00017029">
        <w:rPr>
          <w:color w:val="000000" w:themeColor="text1"/>
          <w:lang w:val="en-US"/>
        </w:rPr>
        <w:t xml:space="preserve">resulted in decreased phenotypic differences between post-mortem </w:t>
      </w:r>
      <w:proofErr w:type="spellStart"/>
      <w:r w:rsidR="00450E19" w:rsidRPr="00017029">
        <w:rPr>
          <w:color w:val="000000" w:themeColor="text1"/>
          <w:lang w:val="en-US"/>
        </w:rPr>
        <w:t>huMG</w:t>
      </w:r>
      <w:proofErr w:type="spellEnd"/>
      <w:r w:rsidR="00450E19" w:rsidRPr="00017029">
        <w:rPr>
          <w:color w:val="000000" w:themeColor="text1"/>
          <w:lang w:val="en-US"/>
        </w:rPr>
        <w:t xml:space="preserve"> and </w:t>
      </w:r>
      <w:r w:rsidR="00C617B9" w:rsidRPr="00017029">
        <w:rPr>
          <w:color w:val="000000" w:themeColor="text1"/>
          <w:lang w:val="en-US"/>
        </w:rPr>
        <w:t xml:space="preserve">fresh </w:t>
      </w:r>
      <w:proofErr w:type="spellStart"/>
      <w:r w:rsidR="00C617B9" w:rsidRPr="00017029">
        <w:rPr>
          <w:color w:val="000000" w:themeColor="text1"/>
          <w:lang w:val="en-US"/>
        </w:rPr>
        <w:t>huMG</w:t>
      </w:r>
      <w:proofErr w:type="spellEnd"/>
      <w:r w:rsidR="00450E19" w:rsidRPr="00017029">
        <w:rPr>
          <w:color w:val="000000" w:themeColor="text1"/>
          <w:lang w:val="en-US"/>
        </w:rPr>
        <w:t xml:space="preserve"> (</w:t>
      </w:r>
      <w:r w:rsidR="00450E19" w:rsidRPr="00017029">
        <w:rPr>
          <w:b/>
          <w:color w:val="000000" w:themeColor="text1"/>
          <w:lang w:val="en-US"/>
        </w:rPr>
        <w:t>Figs. 3d &amp; e</w:t>
      </w:r>
      <w:r w:rsidR="006D3DF8" w:rsidRPr="00017029">
        <w:rPr>
          <w:b/>
          <w:color w:val="000000" w:themeColor="text1"/>
          <w:lang w:val="en-US"/>
        </w:rPr>
        <w:t xml:space="preserve"> </w:t>
      </w:r>
      <w:r w:rsidR="006D3DF8" w:rsidRPr="00017029">
        <w:rPr>
          <w:color w:val="000000" w:themeColor="text1"/>
          <w:lang w:val="en-US"/>
        </w:rPr>
        <w:t xml:space="preserve">and </w:t>
      </w:r>
      <w:r w:rsidR="006D3DF8" w:rsidRPr="00017029">
        <w:rPr>
          <w:b/>
          <w:color w:val="000000" w:themeColor="text1"/>
          <w:lang w:val="en-US"/>
        </w:rPr>
        <w:t>Supplementary Fig. 5b</w:t>
      </w:r>
      <w:r w:rsidR="00450E19" w:rsidRPr="00017029">
        <w:rPr>
          <w:color w:val="000000" w:themeColor="text1"/>
          <w:lang w:val="en-US"/>
        </w:rPr>
        <w:t xml:space="preserve">), suggesting </w:t>
      </w:r>
      <w:r w:rsidR="00FB7BE7" w:rsidRPr="00017029">
        <w:rPr>
          <w:color w:val="000000" w:themeColor="text1"/>
          <w:lang w:val="en-US"/>
        </w:rPr>
        <w:t xml:space="preserve">that </w:t>
      </w:r>
      <w:r w:rsidR="00450E19" w:rsidRPr="00017029">
        <w:rPr>
          <w:color w:val="000000" w:themeColor="text1"/>
          <w:lang w:val="en-US"/>
        </w:rPr>
        <w:t>IRF8 and P2Y</w:t>
      </w:r>
      <w:r w:rsidR="00450E19" w:rsidRPr="00017029">
        <w:rPr>
          <w:color w:val="000000" w:themeColor="text1"/>
          <w:vertAlign w:val="subscript"/>
          <w:lang w:val="en-US"/>
        </w:rPr>
        <w:t>12</w:t>
      </w:r>
      <w:r w:rsidR="00450E19" w:rsidRPr="00017029">
        <w:rPr>
          <w:color w:val="000000" w:themeColor="text1"/>
          <w:lang w:val="en-US"/>
        </w:rPr>
        <w:t xml:space="preserve"> a</w:t>
      </w:r>
      <w:r w:rsidR="00FB7BE7" w:rsidRPr="00017029">
        <w:rPr>
          <w:color w:val="000000" w:themeColor="text1"/>
          <w:lang w:val="en-US"/>
        </w:rPr>
        <w:t>re</w:t>
      </w:r>
      <w:r w:rsidR="00450E19" w:rsidRPr="00017029">
        <w:rPr>
          <w:color w:val="000000" w:themeColor="text1"/>
          <w:lang w:val="en-US"/>
        </w:rPr>
        <w:t xml:space="preserve"> </w:t>
      </w:r>
      <w:r w:rsidR="00FD009C" w:rsidRPr="00017029">
        <w:rPr>
          <w:color w:val="000000" w:themeColor="text1"/>
          <w:lang w:val="en-US"/>
        </w:rPr>
        <w:t xml:space="preserve">key </w:t>
      </w:r>
      <w:r w:rsidR="00450E19" w:rsidRPr="00017029">
        <w:rPr>
          <w:color w:val="000000" w:themeColor="text1"/>
          <w:lang w:val="en-US"/>
        </w:rPr>
        <w:t xml:space="preserve">markers </w:t>
      </w:r>
      <w:r w:rsidR="00FB7BE7" w:rsidRPr="00017029">
        <w:rPr>
          <w:color w:val="000000" w:themeColor="text1"/>
          <w:lang w:val="en-US"/>
        </w:rPr>
        <w:t xml:space="preserve">that </w:t>
      </w:r>
      <w:r w:rsidR="00450E19" w:rsidRPr="00017029">
        <w:rPr>
          <w:color w:val="000000" w:themeColor="text1"/>
          <w:lang w:val="en-US"/>
        </w:rPr>
        <w:t>determin</w:t>
      </w:r>
      <w:r w:rsidR="00FB7BE7" w:rsidRPr="00017029">
        <w:rPr>
          <w:color w:val="000000" w:themeColor="text1"/>
          <w:lang w:val="en-US"/>
        </w:rPr>
        <w:t>e the</w:t>
      </w:r>
      <w:r w:rsidR="00450E19" w:rsidRPr="00017029">
        <w:rPr>
          <w:color w:val="000000" w:themeColor="text1"/>
          <w:lang w:val="en-US"/>
        </w:rPr>
        <w:t xml:space="preserve"> difference between the two sources of </w:t>
      </w:r>
      <w:proofErr w:type="spellStart"/>
      <w:r w:rsidR="00FB7BE7" w:rsidRPr="00017029">
        <w:rPr>
          <w:color w:val="000000" w:themeColor="text1"/>
          <w:lang w:val="en-US"/>
        </w:rPr>
        <w:t>huMG</w:t>
      </w:r>
      <w:proofErr w:type="spellEnd"/>
      <w:r w:rsidR="00450E19" w:rsidRPr="00017029">
        <w:rPr>
          <w:color w:val="000000" w:themeColor="text1"/>
          <w:lang w:val="en-US"/>
        </w:rPr>
        <w:t xml:space="preserve">. Of note, </w:t>
      </w:r>
      <w:r w:rsidR="00FB7BE7" w:rsidRPr="00017029">
        <w:rPr>
          <w:color w:val="000000" w:themeColor="text1"/>
          <w:lang w:val="en-US"/>
        </w:rPr>
        <w:t>these differences may result from post-mortem changes and/or effects of epilepsy on the tissue</w:t>
      </w:r>
      <w:r w:rsidR="00C138AD" w:rsidRPr="00017029">
        <w:rPr>
          <w:color w:val="000000" w:themeColor="text1"/>
          <w:lang w:val="en-US"/>
        </w:rPr>
        <w:t>.</w:t>
      </w:r>
    </w:p>
    <w:p w14:paraId="78FFBC90" w14:textId="77777777" w:rsidR="006A4FB3" w:rsidRPr="00017029" w:rsidRDefault="006A4FB3" w:rsidP="000E4796">
      <w:pPr>
        <w:widowControl w:val="0"/>
        <w:autoSpaceDE w:val="0"/>
        <w:autoSpaceDN w:val="0"/>
        <w:adjustRightInd w:val="0"/>
        <w:spacing w:line="480" w:lineRule="auto"/>
        <w:jc w:val="both"/>
        <w:rPr>
          <w:color w:val="000000" w:themeColor="text1"/>
          <w:lang w:val="en-US"/>
        </w:rPr>
      </w:pPr>
    </w:p>
    <w:p w14:paraId="05F1DA60" w14:textId="77777777" w:rsidR="00D03981" w:rsidRPr="00017029" w:rsidRDefault="0020440A"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E</w:t>
      </w:r>
      <w:r w:rsidR="00C93B10" w:rsidRPr="00017029">
        <w:rPr>
          <w:b/>
          <w:color w:val="000000" w:themeColor="text1"/>
          <w:lang w:val="en-US"/>
        </w:rPr>
        <w:t>xpressi</w:t>
      </w:r>
      <w:r w:rsidRPr="00017029">
        <w:rPr>
          <w:b/>
          <w:color w:val="000000" w:themeColor="text1"/>
          <w:lang w:val="en-US"/>
        </w:rPr>
        <w:t xml:space="preserve">on of </w:t>
      </w:r>
      <w:r w:rsidR="00C93B10" w:rsidRPr="00017029">
        <w:rPr>
          <w:b/>
          <w:color w:val="000000" w:themeColor="text1"/>
          <w:lang w:val="en-US"/>
        </w:rPr>
        <w:t>mannose receptor C-type 1</w:t>
      </w:r>
      <w:r w:rsidRPr="00017029">
        <w:rPr>
          <w:b/>
          <w:color w:val="000000" w:themeColor="text1"/>
          <w:lang w:val="en-US"/>
        </w:rPr>
        <w:t xml:space="preserve"> (CD206) in </w:t>
      </w:r>
      <w:proofErr w:type="spellStart"/>
      <w:r w:rsidRPr="00017029">
        <w:rPr>
          <w:b/>
          <w:color w:val="000000" w:themeColor="text1"/>
          <w:lang w:val="en-US"/>
        </w:rPr>
        <w:t>huMG</w:t>
      </w:r>
      <w:proofErr w:type="spellEnd"/>
    </w:p>
    <w:p w14:paraId="2A53444E" w14:textId="492EA9D6" w:rsidR="00EC147A" w:rsidRPr="00017029" w:rsidRDefault="002A0280" w:rsidP="000E4796">
      <w:pPr>
        <w:widowControl w:val="0"/>
        <w:autoSpaceDE w:val="0"/>
        <w:autoSpaceDN w:val="0"/>
        <w:adjustRightInd w:val="0"/>
        <w:spacing w:line="480" w:lineRule="auto"/>
        <w:jc w:val="both"/>
        <w:rPr>
          <w:color w:val="000000" w:themeColor="text1"/>
          <w:vertAlign w:val="superscript"/>
          <w:lang w:val="en-US"/>
        </w:rPr>
      </w:pPr>
      <w:r w:rsidRPr="00017029">
        <w:rPr>
          <w:color w:val="000000" w:themeColor="text1"/>
          <w:lang w:val="en-US"/>
        </w:rPr>
        <w:t xml:space="preserve">We observed </w:t>
      </w:r>
      <w:r w:rsidR="00836095" w:rsidRPr="00017029">
        <w:rPr>
          <w:color w:val="000000" w:themeColor="text1"/>
          <w:lang w:val="en-US"/>
        </w:rPr>
        <w:t>variation in the</w:t>
      </w:r>
      <w:r w:rsidR="00DC7CAA" w:rsidRPr="00017029">
        <w:rPr>
          <w:color w:val="000000" w:themeColor="text1"/>
          <w:lang w:val="en-US"/>
        </w:rPr>
        <w:t xml:space="preserve"> expression of </w:t>
      </w:r>
      <w:r w:rsidR="00A273DC" w:rsidRPr="00017029">
        <w:rPr>
          <w:color w:val="000000" w:themeColor="text1"/>
          <w:lang w:val="en-US"/>
        </w:rPr>
        <w:t>mannose receptor C-type 1 (MRC1 or CD206)</w:t>
      </w:r>
      <w:r w:rsidR="004019F1" w:rsidRPr="00017029">
        <w:rPr>
          <w:color w:val="000000" w:themeColor="text1"/>
          <w:lang w:val="en-US"/>
        </w:rPr>
        <w:t xml:space="preserve"> in P2Y</w:t>
      </w:r>
      <w:r w:rsidR="004019F1" w:rsidRPr="00017029">
        <w:rPr>
          <w:color w:val="000000" w:themeColor="text1"/>
          <w:vertAlign w:val="subscript"/>
          <w:lang w:val="en-US"/>
        </w:rPr>
        <w:t>12</w:t>
      </w:r>
      <w:r w:rsidR="004019F1" w:rsidRPr="00017029">
        <w:rPr>
          <w:color w:val="000000" w:themeColor="text1"/>
          <w:vertAlign w:val="superscript"/>
          <w:lang w:val="en-US"/>
        </w:rPr>
        <w:t>+</w:t>
      </w:r>
      <w:r w:rsidR="004019F1" w:rsidRPr="00017029">
        <w:rPr>
          <w:color w:val="000000" w:themeColor="text1"/>
          <w:lang w:val="en-US"/>
        </w:rPr>
        <w:t xml:space="preserve"> </w:t>
      </w:r>
      <w:r w:rsidR="00551E26" w:rsidRPr="00017029">
        <w:rPr>
          <w:color w:val="000000" w:themeColor="text1"/>
          <w:lang w:val="en-US"/>
        </w:rPr>
        <w:t>cells</w:t>
      </w:r>
      <w:r w:rsidR="006D1015" w:rsidRPr="00017029">
        <w:rPr>
          <w:color w:val="000000" w:themeColor="text1"/>
          <w:lang w:val="en-US"/>
        </w:rPr>
        <w:t xml:space="preserve"> across different brain regions</w:t>
      </w:r>
      <w:r w:rsidR="006D1015" w:rsidRPr="00017029" w:rsidDel="006D1015">
        <w:rPr>
          <w:color w:val="000000" w:themeColor="text1"/>
          <w:lang w:val="en-US"/>
        </w:rPr>
        <w:t xml:space="preserve"> </w:t>
      </w:r>
      <w:r w:rsidR="004019F1" w:rsidRPr="00017029">
        <w:rPr>
          <w:color w:val="000000" w:themeColor="text1"/>
          <w:lang w:val="en-US"/>
        </w:rPr>
        <w:t>(</w:t>
      </w:r>
      <w:r w:rsidR="004019F1" w:rsidRPr="00017029">
        <w:rPr>
          <w:b/>
          <w:color w:val="000000" w:themeColor="text1"/>
          <w:lang w:val="en-US"/>
        </w:rPr>
        <w:t>Fig</w:t>
      </w:r>
      <w:r w:rsidR="00551E26" w:rsidRPr="00017029">
        <w:rPr>
          <w:b/>
          <w:color w:val="000000" w:themeColor="text1"/>
          <w:lang w:val="en-US"/>
        </w:rPr>
        <w:t>s</w:t>
      </w:r>
      <w:r w:rsidR="004019F1" w:rsidRPr="00017029">
        <w:rPr>
          <w:b/>
          <w:color w:val="000000" w:themeColor="text1"/>
          <w:lang w:val="en-US"/>
        </w:rPr>
        <w:t xml:space="preserve">. </w:t>
      </w:r>
      <w:r w:rsidR="003119FA" w:rsidRPr="00017029">
        <w:rPr>
          <w:b/>
          <w:color w:val="000000" w:themeColor="text1"/>
          <w:lang w:val="en-US"/>
        </w:rPr>
        <w:t>4</w:t>
      </w:r>
      <w:r w:rsidR="004019F1" w:rsidRPr="00017029">
        <w:rPr>
          <w:b/>
          <w:color w:val="000000" w:themeColor="text1"/>
          <w:lang w:val="en-US"/>
        </w:rPr>
        <w:t>a</w:t>
      </w:r>
      <w:r w:rsidR="006A1A3F" w:rsidRPr="00017029">
        <w:rPr>
          <w:b/>
          <w:color w:val="000000" w:themeColor="text1"/>
          <w:lang w:val="en-US"/>
        </w:rPr>
        <w:t xml:space="preserve"> &amp; b</w:t>
      </w:r>
      <w:r w:rsidR="004019F1" w:rsidRPr="00017029">
        <w:rPr>
          <w:color w:val="000000" w:themeColor="text1"/>
          <w:lang w:val="en-US"/>
        </w:rPr>
        <w:t xml:space="preserve">). CD206 </w:t>
      </w:r>
      <w:r w:rsidR="0086076E" w:rsidRPr="00017029">
        <w:rPr>
          <w:color w:val="000000" w:themeColor="text1"/>
          <w:lang w:val="en-US"/>
        </w:rPr>
        <w:t xml:space="preserve">was previously suggested as </w:t>
      </w:r>
      <w:r w:rsidR="004019F1" w:rsidRPr="00017029">
        <w:rPr>
          <w:color w:val="000000" w:themeColor="text1"/>
          <w:lang w:val="en-US"/>
        </w:rPr>
        <w:lastRenderedPageBreak/>
        <w:t>a marker for M2-macrophage</w:t>
      </w:r>
      <w:r w:rsidR="00432EFF" w:rsidRPr="00017029">
        <w:rPr>
          <w:color w:val="000000" w:themeColor="text1"/>
          <w:lang w:val="en-US"/>
        </w:rPr>
        <w:t>s</w:t>
      </w:r>
      <w:r w:rsidR="00831DC4" w:rsidRPr="00017029">
        <w:rPr>
          <w:color w:val="000000" w:themeColor="text1"/>
          <w:vertAlign w:val="superscript"/>
          <w:lang w:val="en-US"/>
        </w:rPr>
        <w:t xml:space="preserve"> </w:t>
      </w:r>
      <w:r w:rsidR="006A3D9E" w:rsidRPr="00017029">
        <w:rPr>
          <w:color w:val="000000" w:themeColor="text1"/>
          <w:lang w:val="en-US"/>
        </w:rPr>
        <w:t xml:space="preserve">and </w:t>
      </w:r>
      <w:r w:rsidR="004019F1" w:rsidRPr="00017029">
        <w:rPr>
          <w:color w:val="000000" w:themeColor="text1"/>
          <w:lang w:val="en-US"/>
        </w:rPr>
        <w:t>perivascular macrophage</w:t>
      </w:r>
      <w:r w:rsidR="00432EFF" w:rsidRPr="00017029">
        <w:rPr>
          <w:color w:val="000000" w:themeColor="text1"/>
          <w:lang w:val="en-US"/>
        </w:rPr>
        <w:t>s</w:t>
      </w:r>
      <w:r w:rsidR="0086076E" w:rsidRPr="00017029">
        <w:rPr>
          <w:color w:val="000000" w:themeColor="text1"/>
          <w:lang w:val="en-US"/>
        </w:rPr>
        <w:t xml:space="preserve"> in the human CNS</w:t>
      </w:r>
      <w:r w:rsidR="009135DC" w:rsidRPr="00017029">
        <w:rPr>
          <w:color w:val="000000" w:themeColor="text1"/>
          <w:vertAlign w:val="superscript"/>
          <w:lang w:val="en-US"/>
        </w:rPr>
        <w:t>28</w:t>
      </w:r>
      <w:r w:rsidR="006A3D9E" w:rsidRPr="00017029">
        <w:rPr>
          <w:color w:val="000000" w:themeColor="text1"/>
          <w:lang w:val="en-US"/>
        </w:rPr>
        <w:t xml:space="preserve">. However, </w:t>
      </w:r>
      <w:r w:rsidR="00C34BA4" w:rsidRPr="00017029">
        <w:rPr>
          <w:color w:val="000000" w:themeColor="text1"/>
          <w:lang w:val="en-US"/>
        </w:rPr>
        <w:t xml:space="preserve">recent </w:t>
      </w:r>
      <w:r w:rsidR="006A3D9E" w:rsidRPr="00017029">
        <w:rPr>
          <w:color w:val="000000" w:themeColor="text1"/>
          <w:lang w:val="en-US"/>
        </w:rPr>
        <w:t xml:space="preserve">data obtained from </w:t>
      </w:r>
      <w:r w:rsidR="003A56F3" w:rsidRPr="00017029">
        <w:rPr>
          <w:color w:val="000000" w:themeColor="text1"/>
          <w:lang w:val="en-US"/>
        </w:rPr>
        <w:t xml:space="preserve">bulk </w:t>
      </w:r>
      <w:r w:rsidR="006A3D9E" w:rsidRPr="00017029">
        <w:rPr>
          <w:color w:val="000000" w:themeColor="text1"/>
          <w:lang w:val="en-US"/>
        </w:rPr>
        <w:t xml:space="preserve">RNA-sequencing showed that </w:t>
      </w:r>
      <w:proofErr w:type="spellStart"/>
      <w:r w:rsidR="008C4939" w:rsidRPr="00017029">
        <w:rPr>
          <w:color w:val="000000" w:themeColor="text1"/>
          <w:lang w:val="en-US"/>
        </w:rPr>
        <w:t>hu</w:t>
      </w:r>
      <w:r w:rsidR="00852196" w:rsidRPr="00017029">
        <w:rPr>
          <w:color w:val="000000" w:themeColor="text1"/>
          <w:lang w:val="en-US"/>
        </w:rPr>
        <w:t>MG</w:t>
      </w:r>
      <w:proofErr w:type="spellEnd"/>
      <w:r w:rsidR="008C4939" w:rsidRPr="00017029">
        <w:rPr>
          <w:color w:val="000000" w:themeColor="text1"/>
          <w:lang w:val="en-US"/>
        </w:rPr>
        <w:t xml:space="preserve"> </w:t>
      </w:r>
      <w:r w:rsidR="00CA75BB" w:rsidRPr="00017029">
        <w:rPr>
          <w:color w:val="000000" w:themeColor="text1"/>
          <w:lang w:val="en-US"/>
        </w:rPr>
        <w:t xml:space="preserve">also </w:t>
      </w:r>
      <w:r w:rsidR="004845B3" w:rsidRPr="00017029">
        <w:rPr>
          <w:color w:val="000000" w:themeColor="text1"/>
          <w:lang w:val="en-US"/>
        </w:rPr>
        <w:t>express low level</w:t>
      </w:r>
      <w:r w:rsidR="00D773D7" w:rsidRPr="00017029">
        <w:rPr>
          <w:color w:val="000000" w:themeColor="text1"/>
          <w:lang w:val="en-US"/>
        </w:rPr>
        <w:t>s</w:t>
      </w:r>
      <w:r w:rsidR="004845B3" w:rsidRPr="00017029">
        <w:rPr>
          <w:color w:val="000000" w:themeColor="text1"/>
          <w:lang w:val="en-US"/>
        </w:rPr>
        <w:t xml:space="preserve"> of CD206 mRNA</w:t>
      </w:r>
      <w:r w:rsidR="009135DC" w:rsidRPr="00017029">
        <w:rPr>
          <w:color w:val="000000" w:themeColor="text1"/>
          <w:vertAlign w:val="superscript"/>
          <w:lang w:val="en-US"/>
        </w:rPr>
        <w:t>17</w:t>
      </w:r>
      <w:r w:rsidR="004D00E8" w:rsidRPr="00017029">
        <w:rPr>
          <w:color w:val="000000" w:themeColor="text1"/>
          <w:vertAlign w:val="superscript"/>
          <w:lang w:val="en-US"/>
        </w:rPr>
        <w:t>,</w:t>
      </w:r>
      <w:r w:rsidR="009135DC" w:rsidRPr="00017029">
        <w:rPr>
          <w:color w:val="000000" w:themeColor="text1"/>
          <w:vertAlign w:val="superscript"/>
          <w:lang w:val="en-US"/>
        </w:rPr>
        <w:t>18</w:t>
      </w:r>
      <w:r w:rsidR="00621EBF" w:rsidRPr="00017029">
        <w:rPr>
          <w:color w:val="000000" w:themeColor="text1"/>
          <w:lang w:val="en-US"/>
        </w:rPr>
        <w:t xml:space="preserve">. </w:t>
      </w:r>
      <w:r w:rsidR="00DF0131" w:rsidRPr="00017029">
        <w:rPr>
          <w:color w:val="000000" w:themeColor="text1"/>
          <w:lang w:val="en-US"/>
        </w:rPr>
        <w:t>Moreover, activated murine microglia express CD206 after spinal cord injury</w:t>
      </w:r>
      <w:r w:rsidR="00093724" w:rsidRPr="00017029">
        <w:rPr>
          <w:color w:val="000000" w:themeColor="text1"/>
          <w:vertAlign w:val="superscript"/>
          <w:lang w:val="en-US"/>
        </w:rPr>
        <w:t>29</w:t>
      </w:r>
      <w:r w:rsidR="00F87A12" w:rsidRPr="00017029">
        <w:rPr>
          <w:color w:val="000000" w:themeColor="text1"/>
          <w:lang w:val="en-US"/>
        </w:rPr>
        <w:t xml:space="preserve">. In humans, it is unclear whether the expression of CD206 is confined to a subpopulation of microglia, and what the </w:t>
      </w:r>
      <w:r w:rsidR="003A56F3" w:rsidRPr="00017029">
        <w:rPr>
          <w:color w:val="000000" w:themeColor="text1"/>
          <w:lang w:val="en-US"/>
        </w:rPr>
        <w:t>expression level</w:t>
      </w:r>
      <w:r w:rsidR="00F87A12" w:rsidRPr="00017029">
        <w:rPr>
          <w:color w:val="000000" w:themeColor="text1"/>
          <w:lang w:val="en-US"/>
        </w:rPr>
        <w:t>s</w:t>
      </w:r>
      <w:r w:rsidR="003A56F3" w:rsidRPr="00017029">
        <w:rPr>
          <w:color w:val="000000" w:themeColor="text1"/>
          <w:lang w:val="en-US"/>
        </w:rPr>
        <w:t xml:space="preserve"> of </w:t>
      </w:r>
      <w:r w:rsidR="00F87A12" w:rsidRPr="00017029">
        <w:rPr>
          <w:color w:val="000000" w:themeColor="text1"/>
          <w:lang w:val="en-US"/>
        </w:rPr>
        <w:t xml:space="preserve">CD206 are </w:t>
      </w:r>
      <w:r w:rsidR="007D1CDD" w:rsidRPr="00017029">
        <w:rPr>
          <w:color w:val="000000" w:themeColor="text1"/>
          <w:lang w:val="en-US"/>
        </w:rPr>
        <w:t>at the single-cell level</w:t>
      </w:r>
      <w:r w:rsidR="00AC201F" w:rsidRPr="00017029">
        <w:rPr>
          <w:color w:val="000000" w:themeColor="text1"/>
          <w:lang w:val="en-US"/>
        </w:rPr>
        <w:t>.</w:t>
      </w:r>
      <w:r w:rsidR="00092A15" w:rsidRPr="00017029">
        <w:rPr>
          <w:color w:val="000000" w:themeColor="text1"/>
          <w:lang w:val="en-US"/>
        </w:rPr>
        <w:t xml:space="preserve"> </w:t>
      </w:r>
      <w:r w:rsidR="004E21A3" w:rsidRPr="00017029">
        <w:rPr>
          <w:color w:val="000000" w:themeColor="text1"/>
          <w:lang w:val="en-US"/>
        </w:rPr>
        <w:t xml:space="preserve">The </w:t>
      </w:r>
      <w:r w:rsidR="00A7036B" w:rsidRPr="00017029">
        <w:rPr>
          <w:color w:val="000000" w:themeColor="text1"/>
          <w:lang w:val="en-US"/>
        </w:rPr>
        <w:t>low</w:t>
      </w:r>
      <w:r w:rsidR="001E000D" w:rsidRPr="00017029">
        <w:rPr>
          <w:color w:val="000000" w:themeColor="text1"/>
          <w:lang w:val="en-US"/>
        </w:rPr>
        <w:t>-dimension</w:t>
      </w:r>
      <w:r w:rsidR="00F025B8" w:rsidRPr="00017029">
        <w:rPr>
          <w:color w:val="000000" w:themeColor="text1"/>
          <w:lang w:val="en-US"/>
        </w:rPr>
        <w:t>al</w:t>
      </w:r>
      <w:r w:rsidR="001E000D" w:rsidRPr="00017029">
        <w:rPr>
          <w:color w:val="000000" w:themeColor="text1"/>
          <w:lang w:val="en-US"/>
        </w:rPr>
        <w:t xml:space="preserve"> t</w:t>
      </w:r>
      <w:r w:rsidR="00377443" w:rsidRPr="00017029">
        <w:rPr>
          <w:color w:val="000000" w:themeColor="text1"/>
          <w:lang w:val="en-US"/>
        </w:rPr>
        <w:t>-</w:t>
      </w:r>
      <w:r w:rsidR="001E000D" w:rsidRPr="00017029">
        <w:rPr>
          <w:color w:val="000000" w:themeColor="text1"/>
          <w:lang w:val="en-US"/>
        </w:rPr>
        <w:t>SNE map</w:t>
      </w:r>
      <w:r w:rsidR="004423B7" w:rsidRPr="00017029">
        <w:rPr>
          <w:color w:val="000000" w:themeColor="text1"/>
          <w:lang w:val="en-US"/>
        </w:rPr>
        <w:t xml:space="preserve"> of </w:t>
      </w:r>
      <w:r w:rsidR="00DE2242" w:rsidRPr="00017029">
        <w:rPr>
          <w:color w:val="000000" w:themeColor="text1"/>
          <w:lang w:val="en-US"/>
        </w:rPr>
        <w:t>P2Y</w:t>
      </w:r>
      <w:r w:rsidR="00DE2242" w:rsidRPr="00017029">
        <w:rPr>
          <w:color w:val="000000" w:themeColor="text1"/>
          <w:vertAlign w:val="subscript"/>
          <w:lang w:val="en-US"/>
        </w:rPr>
        <w:t>12</w:t>
      </w:r>
      <w:r w:rsidR="00DE2242" w:rsidRPr="00017029">
        <w:rPr>
          <w:color w:val="000000" w:themeColor="text1"/>
          <w:vertAlign w:val="superscript"/>
          <w:lang w:val="en-US"/>
        </w:rPr>
        <w:t>+</w:t>
      </w:r>
      <w:r w:rsidR="00DE2242" w:rsidRPr="00017029">
        <w:rPr>
          <w:color w:val="000000" w:themeColor="text1"/>
          <w:lang w:val="en-US"/>
        </w:rPr>
        <w:t xml:space="preserve"> </w:t>
      </w:r>
      <w:r w:rsidR="00B77476" w:rsidRPr="00017029">
        <w:rPr>
          <w:color w:val="000000" w:themeColor="text1"/>
          <w:lang w:val="en-US"/>
        </w:rPr>
        <w:t xml:space="preserve">cells </w:t>
      </w:r>
      <w:r w:rsidR="00A4172B" w:rsidRPr="00017029">
        <w:rPr>
          <w:color w:val="000000" w:themeColor="text1"/>
          <w:lang w:val="en-US"/>
        </w:rPr>
        <w:t xml:space="preserve">derived from up </w:t>
      </w:r>
      <w:r w:rsidR="00DD046E" w:rsidRPr="00017029">
        <w:rPr>
          <w:color w:val="000000" w:themeColor="text1"/>
          <w:lang w:val="en-US"/>
        </w:rPr>
        <w:t>to</w:t>
      </w:r>
      <w:r w:rsidR="00A4172B" w:rsidRPr="00017029">
        <w:rPr>
          <w:color w:val="000000" w:themeColor="text1"/>
          <w:lang w:val="en-US"/>
        </w:rPr>
        <w:t xml:space="preserve"> </w:t>
      </w:r>
      <w:r w:rsidR="00DE2242" w:rsidRPr="00017029">
        <w:rPr>
          <w:color w:val="000000" w:themeColor="text1"/>
          <w:lang w:val="en-US"/>
        </w:rPr>
        <w:t>five</w:t>
      </w:r>
      <w:r w:rsidR="00A4172B" w:rsidRPr="00017029">
        <w:rPr>
          <w:color w:val="000000" w:themeColor="text1"/>
          <w:lang w:val="en-US"/>
        </w:rPr>
        <w:t xml:space="preserve"> brain regions from </w:t>
      </w:r>
      <w:r w:rsidR="00DE2242" w:rsidRPr="00017029">
        <w:rPr>
          <w:color w:val="000000" w:themeColor="text1"/>
          <w:lang w:val="en-US"/>
        </w:rPr>
        <w:t xml:space="preserve">nine </w:t>
      </w:r>
      <w:r w:rsidR="00A4172B" w:rsidRPr="00017029">
        <w:rPr>
          <w:color w:val="000000" w:themeColor="text1"/>
          <w:lang w:val="en-US"/>
        </w:rPr>
        <w:t xml:space="preserve">different donors </w:t>
      </w:r>
      <w:r w:rsidR="001E000D" w:rsidRPr="00017029">
        <w:rPr>
          <w:color w:val="000000" w:themeColor="text1"/>
          <w:lang w:val="en-US"/>
        </w:rPr>
        <w:t xml:space="preserve">showed a </w:t>
      </w:r>
      <w:r w:rsidR="00AC201F" w:rsidRPr="00017029">
        <w:rPr>
          <w:color w:val="000000" w:themeColor="text1"/>
          <w:lang w:val="en-US"/>
        </w:rPr>
        <w:t xml:space="preserve">small </w:t>
      </w:r>
      <w:r w:rsidR="001E000D" w:rsidRPr="00017029">
        <w:rPr>
          <w:color w:val="000000" w:themeColor="text1"/>
          <w:lang w:val="en-US"/>
        </w:rPr>
        <w:t>cluster of CD206</w:t>
      </w:r>
      <w:r w:rsidR="001E000D" w:rsidRPr="00017029">
        <w:rPr>
          <w:color w:val="000000" w:themeColor="text1"/>
          <w:vertAlign w:val="superscript"/>
          <w:lang w:val="en-US"/>
        </w:rPr>
        <w:t>high</w:t>
      </w:r>
      <w:r w:rsidR="001E000D" w:rsidRPr="00017029">
        <w:rPr>
          <w:color w:val="000000" w:themeColor="text1"/>
          <w:lang w:val="en-US"/>
        </w:rPr>
        <w:t>CD163</w:t>
      </w:r>
      <w:r w:rsidR="001E000D" w:rsidRPr="00017029">
        <w:rPr>
          <w:color w:val="000000" w:themeColor="text1"/>
          <w:vertAlign w:val="superscript"/>
          <w:lang w:val="en-US"/>
        </w:rPr>
        <w:t>+</w:t>
      </w:r>
      <w:r w:rsidR="009F0503" w:rsidRPr="00017029">
        <w:rPr>
          <w:color w:val="000000" w:themeColor="text1"/>
          <w:lang w:val="en-US"/>
        </w:rPr>
        <w:t>CD14</w:t>
      </w:r>
      <w:r w:rsidR="009F0503" w:rsidRPr="00017029">
        <w:rPr>
          <w:color w:val="000000" w:themeColor="text1"/>
          <w:vertAlign w:val="superscript"/>
          <w:lang w:val="en-US"/>
        </w:rPr>
        <w:t>+</w:t>
      </w:r>
      <w:r w:rsidR="00035455" w:rsidRPr="00017029">
        <w:rPr>
          <w:color w:val="000000" w:themeColor="text1"/>
          <w:lang w:val="en-US"/>
        </w:rPr>
        <w:t xml:space="preserve"> </w:t>
      </w:r>
      <w:r w:rsidR="001E000D" w:rsidRPr="00017029">
        <w:rPr>
          <w:color w:val="000000" w:themeColor="text1"/>
          <w:lang w:val="en-US"/>
        </w:rPr>
        <w:t>cell</w:t>
      </w:r>
      <w:r w:rsidR="0019020E" w:rsidRPr="00017029">
        <w:rPr>
          <w:color w:val="000000" w:themeColor="text1"/>
          <w:lang w:val="en-US"/>
        </w:rPr>
        <w:t>s</w:t>
      </w:r>
      <w:r w:rsidR="002030CE" w:rsidRPr="00017029">
        <w:rPr>
          <w:color w:val="000000" w:themeColor="text1"/>
          <w:lang w:val="en-US"/>
        </w:rPr>
        <w:t xml:space="preserve"> </w:t>
      </w:r>
      <w:r w:rsidR="002A464F" w:rsidRPr="00017029">
        <w:rPr>
          <w:color w:val="000000" w:themeColor="text1"/>
          <w:lang w:val="en-US"/>
        </w:rPr>
        <w:t>(G3)</w:t>
      </w:r>
      <w:r w:rsidR="001E000D" w:rsidRPr="00017029">
        <w:rPr>
          <w:color w:val="000000" w:themeColor="text1"/>
          <w:lang w:val="en-US"/>
        </w:rPr>
        <w:t>, which highly expressed HLA-DR, CD68 and CD11b</w:t>
      </w:r>
      <w:r w:rsidR="00E5248B" w:rsidRPr="00017029">
        <w:rPr>
          <w:color w:val="000000" w:themeColor="text1"/>
          <w:lang w:val="en-US"/>
        </w:rPr>
        <w:t xml:space="preserve"> </w:t>
      </w:r>
      <w:r w:rsidR="001E000D" w:rsidRPr="00017029">
        <w:rPr>
          <w:color w:val="000000" w:themeColor="text1"/>
          <w:lang w:val="en-US"/>
        </w:rPr>
        <w:t>(</w:t>
      </w:r>
      <w:r w:rsidR="002A464F" w:rsidRPr="00017029">
        <w:rPr>
          <w:b/>
          <w:color w:val="000000" w:themeColor="text1"/>
          <w:lang w:val="en-US"/>
        </w:rPr>
        <w:t>Fig</w:t>
      </w:r>
      <w:r w:rsidR="0019020E" w:rsidRPr="00017029">
        <w:rPr>
          <w:b/>
          <w:color w:val="000000" w:themeColor="text1"/>
          <w:lang w:val="en-US"/>
        </w:rPr>
        <w:t>s</w:t>
      </w:r>
      <w:r w:rsidR="002A464F" w:rsidRPr="00017029">
        <w:rPr>
          <w:b/>
          <w:color w:val="000000" w:themeColor="text1"/>
          <w:lang w:val="en-US"/>
        </w:rPr>
        <w:t xml:space="preserve">. </w:t>
      </w:r>
      <w:r w:rsidR="003473A1" w:rsidRPr="00017029">
        <w:rPr>
          <w:b/>
          <w:color w:val="000000" w:themeColor="text1"/>
          <w:lang w:val="en-US"/>
        </w:rPr>
        <w:t xml:space="preserve">4c </w:t>
      </w:r>
      <w:r w:rsidR="00E5248B" w:rsidRPr="00017029">
        <w:rPr>
          <w:b/>
          <w:color w:val="000000" w:themeColor="text1"/>
          <w:lang w:val="en-US"/>
        </w:rPr>
        <w:t xml:space="preserve">&amp; </w:t>
      </w:r>
      <w:r w:rsidR="009969EB" w:rsidRPr="00017029">
        <w:rPr>
          <w:b/>
          <w:color w:val="000000" w:themeColor="text1"/>
          <w:lang w:val="en-US"/>
        </w:rPr>
        <w:t>d</w:t>
      </w:r>
      <w:r w:rsidR="001E000D" w:rsidRPr="00017029">
        <w:rPr>
          <w:color w:val="000000" w:themeColor="text1"/>
          <w:lang w:val="en-US"/>
        </w:rPr>
        <w:t>)</w:t>
      </w:r>
      <w:r w:rsidR="00D773D7" w:rsidRPr="00017029">
        <w:rPr>
          <w:color w:val="000000" w:themeColor="text1"/>
          <w:lang w:val="en-US"/>
        </w:rPr>
        <w:t>,</w:t>
      </w:r>
      <w:r w:rsidR="002A464F" w:rsidRPr="00017029">
        <w:rPr>
          <w:color w:val="000000" w:themeColor="text1"/>
          <w:lang w:val="en-US"/>
        </w:rPr>
        <w:t xml:space="preserve"> suggesti</w:t>
      </w:r>
      <w:r w:rsidR="0019020E" w:rsidRPr="00017029">
        <w:rPr>
          <w:color w:val="000000" w:themeColor="text1"/>
          <w:lang w:val="en-US"/>
        </w:rPr>
        <w:t xml:space="preserve">ve of </w:t>
      </w:r>
      <w:r w:rsidR="00E5248B" w:rsidRPr="00017029">
        <w:rPr>
          <w:color w:val="000000" w:themeColor="text1"/>
          <w:lang w:val="en-US"/>
        </w:rPr>
        <w:t>perivascular macrophages</w:t>
      </w:r>
      <w:r w:rsidR="004072BA" w:rsidRPr="00017029">
        <w:rPr>
          <w:color w:val="000000" w:themeColor="text1"/>
          <w:lang w:val="en-US"/>
        </w:rPr>
        <w:t xml:space="preserve"> (pm</w:t>
      </w:r>
      <w:r w:rsidR="00ED0667" w:rsidRPr="00017029">
        <w:rPr>
          <w:color w:val="000000" w:themeColor="text1"/>
          <w:lang w:val="en-US"/>
        </w:rPr>
        <w:sym w:font="Symbol" w:char="F046"/>
      </w:r>
      <w:r w:rsidR="004072BA" w:rsidRPr="00017029">
        <w:rPr>
          <w:color w:val="000000" w:themeColor="text1"/>
          <w:lang w:val="en-US"/>
        </w:rPr>
        <w:t>)</w:t>
      </w:r>
      <w:r w:rsidR="00E5248B" w:rsidRPr="00017029">
        <w:rPr>
          <w:color w:val="000000" w:themeColor="text1"/>
          <w:lang w:val="en-US"/>
        </w:rPr>
        <w:t xml:space="preserve">. </w:t>
      </w:r>
      <w:r w:rsidR="004072BA" w:rsidRPr="00017029">
        <w:rPr>
          <w:color w:val="000000" w:themeColor="text1"/>
          <w:lang w:val="en-US"/>
        </w:rPr>
        <w:t>Interestingly, we observed low expression of P2Y</w:t>
      </w:r>
      <w:r w:rsidR="004072BA" w:rsidRPr="00017029">
        <w:rPr>
          <w:color w:val="000000" w:themeColor="text1"/>
          <w:vertAlign w:val="subscript"/>
          <w:lang w:val="en-US"/>
        </w:rPr>
        <w:t>12</w:t>
      </w:r>
      <w:r w:rsidR="004072BA" w:rsidRPr="00017029">
        <w:rPr>
          <w:color w:val="000000" w:themeColor="text1"/>
          <w:lang w:val="en-US"/>
        </w:rPr>
        <w:t xml:space="preserve"> on</w:t>
      </w:r>
      <w:r w:rsidR="007130EC" w:rsidRPr="00017029">
        <w:rPr>
          <w:color w:val="000000" w:themeColor="text1"/>
          <w:lang w:val="en-US"/>
        </w:rPr>
        <w:t xml:space="preserve"> </w:t>
      </w:r>
      <w:r w:rsidR="006D1015" w:rsidRPr="00017029">
        <w:rPr>
          <w:color w:val="000000" w:themeColor="text1"/>
          <w:lang w:val="en-US"/>
        </w:rPr>
        <w:t>this</w:t>
      </w:r>
      <w:r w:rsidR="007130EC" w:rsidRPr="00017029">
        <w:rPr>
          <w:color w:val="000000" w:themeColor="text1"/>
          <w:lang w:val="en-US"/>
        </w:rPr>
        <w:t xml:space="preserve"> population (</w:t>
      </w:r>
      <w:r w:rsidR="007130EC" w:rsidRPr="00017029">
        <w:rPr>
          <w:b/>
          <w:color w:val="000000" w:themeColor="text1"/>
          <w:lang w:val="en-US"/>
        </w:rPr>
        <w:t>Fig</w:t>
      </w:r>
      <w:r w:rsidR="00B6546E" w:rsidRPr="00017029">
        <w:rPr>
          <w:b/>
          <w:color w:val="000000" w:themeColor="text1"/>
          <w:lang w:val="en-US"/>
        </w:rPr>
        <w:t>s</w:t>
      </w:r>
      <w:r w:rsidR="007130EC" w:rsidRPr="00017029">
        <w:rPr>
          <w:b/>
          <w:color w:val="000000" w:themeColor="text1"/>
          <w:lang w:val="en-US"/>
        </w:rPr>
        <w:t>. 4c &amp; d</w:t>
      </w:r>
      <w:r w:rsidR="00B6546E" w:rsidRPr="00017029">
        <w:rPr>
          <w:b/>
          <w:color w:val="000000" w:themeColor="text1"/>
          <w:lang w:val="en-US"/>
        </w:rPr>
        <w:t xml:space="preserve"> and</w:t>
      </w:r>
      <w:r w:rsidR="007130EC" w:rsidRPr="00017029">
        <w:rPr>
          <w:b/>
          <w:color w:val="000000" w:themeColor="text1"/>
          <w:lang w:val="en-US"/>
        </w:rPr>
        <w:t xml:space="preserve"> Supplementary Fig. 6</w:t>
      </w:r>
      <w:r w:rsidR="00A7036B" w:rsidRPr="00017029">
        <w:rPr>
          <w:b/>
          <w:color w:val="000000" w:themeColor="text1"/>
          <w:lang w:val="en-US"/>
        </w:rPr>
        <w:t>a</w:t>
      </w:r>
      <w:r w:rsidR="007130EC" w:rsidRPr="00017029">
        <w:rPr>
          <w:color w:val="000000" w:themeColor="text1"/>
          <w:lang w:val="en-US"/>
        </w:rPr>
        <w:t>)</w:t>
      </w:r>
      <w:r w:rsidR="006D1015" w:rsidRPr="00017029">
        <w:rPr>
          <w:color w:val="000000" w:themeColor="text1"/>
          <w:lang w:val="en-US"/>
        </w:rPr>
        <w:t>, which has not been reported before</w:t>
      </w:r>
      <w:r w:rsidR="006D1015" w:rsidRPr="00017029">
        <w:rPr>
          <w:color w:val="000000" w:themeColor="text1"/>
          <w:vertAlign w:val="superscript"/>
          <w:lang w:val="en-US"/>
        </w:rPr>
        <w:t>1</w:t>
      </w:r>
      <w:r w:rsidR="00326F2A" w:rsidRPr="00017029">
        <w:rPr>
          <w:color w:val="000000" w:themeColor="text1"/>
          <w:vertAlign w:val="superscript"/>
          <w:lang w:val="en-US"/>
        </w:rPr>
        <w:t>2</w:t>
      </w:r>
      <w:r w:rsidR="006D1015" w:rsidRPr="00017029">
        <w:rPr>
          <w:color w:val="000000" w:themeColor="text1"/>
          <w:vertAlign w:val="superscript"/>
          <w:lang w:val="en-US"/>
        </w:rPr>
        <w:t>,2</w:t>
      </w:r>
      <w:r w:rsidR="00326F2A" w:rsidRPr="00017029">
        <w:rPr>
          <w:color w:val="000000" w:themeColor="text1"/>
          <w:vertAlign w:val="superscript"/>
          <w:lang w:val="en-US"/>
        </w:rPr>
        <w:t>0</w:t>
      </w:r>
      <w:r w:rsidR="007130EC" w:rsidRPr="00017029">
        <w:rPr>
          <w:color w:val="000000" w:themeColor="text1"/>
          <w:lang w:val="en-US"/>
        </w:rPr>
        <w:t>.</w:t>
      </w:r>
      <w:r w:rsidR="003431FA" w:rsidRPr="00017029">
        <w:rPr>
          <w:color w:val="000000" w:themeColor="text1"/>
          <w:lang w:val="en-US"/>
        </w:rPr>
        <w:t xml:space="preserve"> </w:t>
      </w:r>
      <w:r w:rsidR="006D1015" w:rsidRPr="00017029">
        <w:rPr>
          <w:color w:val="000000" w:themeColor="text1"/>
          <w:lang w:val="en-US"/>
        </w:rPr>
        <w:t>However, the</w:t>
      </w:r>
      <w:r w:rsidR="003431FA" w:rsidRPr="00017029">
        <w:rPr>
          <w:color w:val="000000" w:themeColor="text1"/>
          <w:lang w:val="en-US"/>
        </w:rPr>
        <w:t xml:space="preserve"> expression level</w:t>
      </w:r>
      <w:r w:rsidR="006D1015" w:rsidRPr="00017029">
        <w:rPr>
          <w:color w:val="000000" w:themeColor="text1"/>
          <w:lang w:val="en-US"/>
        </w:rPr>
        <w:t>s</w:t>
      </w:r>
      <w:r w:rsidR="003431FA" w:rsidRPr="00017029">
        <w:rPr>
          <w:color w:val="000000" w:themeColor="text1"/>
          <w:lang w:val="en-US"/>
        </w:rPr>
        <w:t xml:space="preserve"> </w:t>
      </w:r>
      <w:r w:rsidR="004561CA" w:rsidRPr="00017029">
        <w:rPr>
          <w:color w:val="000000" w:themeColor="text1"/>
          <w:lang w:val="en-US"/>
        </w:rPr>
        <w:t>of P2Y</w:t>
      </w:r>
      <w:r w:rsidR="004561CA" w:rsidRPr="00017029">
        <w:rPr>
          <w:color w:val="000000" w:themeColor="text1"/>
          <w:vertAlign w:val="subscript"/>
          <w:lang w:val="en-US"/>
        </w:rPr>
        <w:t>12</w:t>
      </w:r>
      <w:r w:rsidR="004561CA" w:rsidRPr="00017029">
        <w:rPr>
          <w:color w:val="000000" w:themeColor="text1"/>
          <w:lang w:val="en-US"/>
        </w:rPr>
        <w:t xml:space="preserve"> </w:t>
      </w:r>
      <w:r w:rsidR="003431FA" w:rsidRPr="00017029">
        <w:rPr>
          <w:color w:val="000000" w:themeColor="text1"/>
          <w:lang w:val="en-US"/>
        </w:rPr>
        <w:t>w</w:t>
      </w:r>
      <w:r w:rsidR="006D1015" w:rsidRPr="00017029">
        <w:rPr>
          <w:color w:val="000000" w:themeColor="text1"/>
          <w:lang w:val="en-US"/>
        </w:rPr>
        <w:t>ere</w:t>
      </w:r>
      <w:r w:rsidR="003431FA" w:rsidRPr="00017029">
        <w:rPr>
          <w:color w:val="000000" w:themeColor="text1"/>
          <w:lang w:val="en-US"/>
        </w:rPr>
        <w:t xml:space="preserve"> </w:t>
      </w:r>
      <w:r w:rsidR="00DE4840" w:rsidRPr="00017029">
        <w:rPr>
          <w:color w:val="000000" w:themeColor="text1"/>
          <w:lang w:val="en-US"/>
        </w:rPr>
        <w:t xml:space="preserve">much </w:t>
      </w:r>
      <w:r w:rsidR="003431FA" w:rsidRPr="00017029">
        <w:rPr>
          <w:color w:val="000000" w:themeColor="text1"/>
          <w:lang w:val="en-US"/>
        </w:rPr>
        <w:t>low</w:t>
      </w:r>
      <w:r w:rsidR="00DE4840" w:rsidRPr="00017029">
        <w:rPr>
          <w:color w:val="000000" w:themeColor="text1"/>
          <w:lang w:val="en-US"/>
        </w:rPr>
        <w:t>er</w:t>
      </w:r>
      <w:r w:rsidR="003431FA" w:rsidRPr="00017029">
        <w:rPr>
          <w:color w:val="000000" w:themeColor="text1"/>
          <w:lang w:val="en-US"/>
        </w:rPr>
        <w:t xml:space="preserve"> </w:t>
      </w:r>
      <w:r w:rsidR="00DE4840" w:rsidRPr="00017029">
        <w:rPr>
          <w:color w:val="000000" w:themeColor="text1"/>
          <w:lang w:val="en-US"/>
        </w:rPr>
        <w:t xml:space="preserve">than </w:t>
      </w:r>
      <w:r w:rsidR="006D1015" w:rsidRPr="00017029">
        <w:rPr>
          <w:color w:val="000000" w:themeColor="text1"/>
          <w:lang w:val="en-US"/>
        </w:rPr>
        <w:t>for</w:t>
      </w:r>
      <w:r w:rsidR="003431FA" w:rsidRPr="00017029">
        <w:rPr>
          <w:color w:val="000000" w:themeColor="text1"/>
          <w:lang w:val="en-US"/>
        </w:rPr>
        <w:t xml:space="preserve"> </w:t>
      </w:r>
      <w:proofErr w:type="spellStart"/>
      <w:r w:rsidR="003431FA" w:rsidRPr="00017029">
        <w:rPr>
          <w:color w:val="000000" w:themeColor="text1"/>
          <w:lang w:val="en-US"/>
        </w:rPr>
        <w:t>huMG</w:t>
      </w:r>
      <w:proofErr w:type="spellEnd"/>
      <w:r w:rsidR="003431FA" w:rsidRPr="00017029">
        <w:rPr>
          <w:color w:val="000000" w:themeColor="text1"/>
          <w:lang w:val="en-US"/>
        </w:rPr>
        <w:t xml:space="preserve"> (</w:t>
      </w:r>
      <w:r w:rsidR="003431FA" w:rsidRPr="00017029">
        <w:rPr>
          <w:b/>
          <w:color w:val="000000" w:themeColor="text1"/>
          <w:lang w:val="en-US"/>
        </w:rPr>
        <w:t xml:space="preserve">Supplementary Fig. </w:t>
      </w:r>
      <w:r w:rsidR="00883A64" w:rsidRPr="00017029">
        <w:rPr>
          <w:b/>
          <w:color w:val="000000" w:themeColor="text1"/>
          <w:lang w:val="en-US"/>
        </w:rPr>
        <w:t>6a</w:t>
      </w:r>
      <w:r w:rsidR="003431FA" w:rsidRPr="00017029">
        <w:rPr>
          <w:b/>
          <w:color w:val="000000" w:themeColor="text1"/>
          <w:lang w:val="en-US"/>
        </w:rPr>
        <w:t>)</w:t>
      </w:r>
      <w:r w:rsidR="004561CA" w:rsidRPr="00017029">
        <w:rPr>
          <w:color w:val="000000" w:themeColor="text1"/>
          <w:lang w:val="en-US"/>
        </w:rPr>
        <w:t xml:space="preserve">. </w:t>
      </w:r>
      <w:r w:rsidR="00DE4840" w:rsidRPr="00017029">
        <w:rPr>
          <w:color w:val="000000" w:themeColor="text1"/>
          <w:lang w:val="en-US"/>
        </w:rPr>
        <w:t>The cluster of pm</w:t>
      </w:r>
      <w:r w:rsidR="003615BE" w:rsidRPr="00017029">
        <w:rPr>
          <w:color w:val="000000" w:themeColor="text1"/>
          <w:lang w:val="en-US"/>
        </w:rPr>
        <w:sym w:font="Symbol" w:char="F046"/>
      </w:r>
      <w:r w:rsidR="00DE4840" w:rsidRPr="00017029">
        <w:rPr>
          <w:color w:val="000000" w:themeColor="text1"/>
          <w:lang w:val="en-US"/>
        </w:rPr>
        <w:t xml:space="preserve"> could not be detected </w:t>
      </w:r>
      <w:r w:rsidR="0019020E" w:rsidRPr="00017029">
        <w:rPr>
          <w:color w:val="000000" w:themeColor="text1"/>
          <w:lang w:val="en-US"/>
        </w:rPr>
        <w:t xml:space="preserve">when </w:t>
      </w:r>
      <w:r w:rsidR="00DD1252" w:rsidRPr="00017029">
        <w:rPr>
          <w:color w:val="000000" w:themeColor="text1"/>
          <w:lang w:val="en-US"/>
        </w:rPr>
        <w:t>antibodies</w:t>
      </w:r>
      <w:r w:rsidR="0019020E" w:rsidRPr="00017029">
        <w:rPr>
          <w:color w:val="000000" w:themeColor="text1"/>
          <w:lang w:val="en-US"/>
        </w:rPr>
        <w:t xml:space="preserve"> against </w:t>
      </w:r>
      <w:r w:rsidR="00E05A2F" w:rsidRPr="00017029">
        <w:rPr>
          <w:color w:val="000000" w:themeColor="text1"/>
          <w:lang w:val="en-US"/>
        </w:rPr>
        <w:t xml:space="preserve">CD163, CD14, CD68 </w:t>
      </w:r>
      <w:r w:rsidR="002516E8" w:rsidRPr="00017029">
        <w:rPr>
          <w:color w:val="000000" w:themeColor="text1"/>
          <w:lang w:val="en-US"/>
        </w:rPr>
        <w:t>and</w:t>
      </w:r>
      <w:r w:rsidR="00E05A2F" w:rsidRPr="00017029">
        <w:rPr>
          <w:color w:val="000000" w:themeColor="text1"/>
          <w:lang w:val="en-US"/>
        </w:rPr>
        <w:t xml:space="preserve"> CD11b were not included in the </w:t>
      </w:r>
      <w:r w:rsidR="00DD1252" w:rsidRPr="00017029">
        <w:rPr>
          <w:color w:val="000000" w:themeColor="text1"/>
          <w:lang w:val="en-US"/>
        </w:rPr>
        <w:t xml:space="preserve">staining </w:t>
      </w:r>
      <w:r w:rsidR="00E05A2F" w:rsidRPr="00017029">
        <w:rPr>
          <w:color w:val="000000" w:themeColor="text1"/>
          <w:lang w:val="en-US"/>
        </w:rPr>
        <w:t>panel (</w:t>
      </w:r>
      <w:r w:rsidR="00E05A2F" w:rsidRPr="00017029">
        <w:rPr>
          <w:i/>
          <w:color w:val="000000" w:themeColor="text1"/>
          <w:lang w:val="en-US"/>
        </w:rPr>
        <w:t>Panel B</w:t>
      </w:r>
      <w:r w:rsidR="000F3A39" w:rsidRPr="00017029">
        <w:rPr>
          <w:color w:val="000000" w:themeColor="text1"/>
          <w:lang w:val="en-US"/>
        </w:rPr>
        <w:t>:</w:t>
      </w:r>
      <w:r w:rsidR="00E05A2F" w:rsidRPr="00017029">
        <w:rPr>
          <w:color w:val="000000" w:themeColor="text1"/>
          <w:lang w:val="en-US"/>
        </w:rPr>
        <w:t xml:space="preserve"> </w:t>
      </w:r>
      <w:r w:rsidR="00E05A2F" w:rsidRPr="00017029">
        <w:rPr>
          <w:b/>
          <w:color w:val="000000" w:themeColor="text1"/>
          <w:lang w:val="en-US"/>
        </w:rPr>
        <w:t>Supplementary Fig.</w:t>
      </w:r>
      <w:r w:rsidR="005935BD" w:rsidRPr="00017029">
        <w:rPr>
          <w:b/>
          <w:color w:val="000000" w:themeColor="text1"/>
          <w:lang w:val="en-US"/>
        </w:rPr>
        <w:t xml:space="preserve"> </w:t>
      </w:r>
      <w:r w:rsidR="00DE4840" w:rsidRPr="00017029">
        <w:rPr>
          <w:b/>
          <w:color w:val="000000" w:themeColor="text1"/>
          <w:lang w:val="en-US"/>
        </w:rPr>
        <w:t>7</w:t>
      </w:r>
      <w:r w:rsidR="005935BD" w:rsidRPr="00017029">
        <w:rPr>
          <w:b/>
          <w:color w:val="000000" w:themeColor="text1"/>
          <w:lang w:val="en-US"/>
        </w:rPr>
        <w:t>a</w:t>
      </w:r>
      <w:r w:rsidR="00E05A2F" w:rsidRPr="00017029">
        <w:rPr>
          <w:color w:val="000000" w:themeColor="text1"/>
          <w:lang w:val="en-US"/>
        </w:rPr>
        <w:t>)</w:t>
      </w:r>
      <w:r w:rsidR="00DD1252" w:rsidRPr="00017029">
        <w:rPr>
          <w:color w:val="000000" w:themeColor="text1"/>
          <w:lang w:val="en-US"/>
        </w:rPr>
        <w:t>.</w:t>
      </w:r>
      <w:r w:rsidR="00E05A2F" w:rsidRPr="00017029">
        <w:rPr>
          <w:color w:val="000000" w:themeColor="text1"/>
          <w:lang w:val="en-US"/>
        </w:rPr>
        <w:t xml:space="preserve"> </w:t>
      </w:r>
      <w:r w:rsidR="00E5248B" w:rsidRPr="00017029">
        <w:rPr>
          <w:color w:val="000000" w:themeColor="text1"/>
          <w:lang w:val="en-US"/>
        </w:rPr>
        <w:t xml:space="preserve">Interestingly, we </w:t>
      </w:r>
      <w:r w:rsidR="00696A65" w:rsidRPr="00017029">
        <w:rPr>
          <w:color w:val="000000" w:themeColor="text1"/>
          <w:lang w:val="en-US"/>
        </w:rPr>
        <w:t xml:space="preserve">also detected </w:t>
      </w:r>
      <w:r w:rsidR="00B946AC" w:rsidRPr="00017029">
        <w:rPr>
          <w:color w:val="000000" w:themeColor="text1"/>
          <w:lang w:val="en-US"/>
        </w:rPr>
        <w:t xml:space="preserve">other </w:t>
      </w:r>
      <w:r w:rsidR="00696A65" w:rsidRPr="00017029">
        <w:rPr>
          <w:color w:val="000000" w:themeColor="text1"/>
          <w:lang w:val="en-US"/>
        </w:rPr>
        <w:t>clusters</w:t>
      </w:r>
      <w:r w:rsidR="003615BE" w:rsidRPr="00017029">
        <w:rPr>
          <w:color w:val="000000" w:themeColor="text1"/>
          <w:lang w:val="en-US"/>
        </w:rPr>
        <w:t xml:space="preserve"> </w:t>
      </w:r>
      <w:r w:rsidR="00696A65" w:rsidRPr="00017029">
        <w:rPr>
          <w:color w:val="000000" w:themeColor="text1"/>
          <w:lang w:val="en-US"/>
        </w:rPr>
        <w:t>of CD206</w:t>
      </w:r>
      <w:r w:rsidR="00696A65" w:rsidRPr="00017029">
        <w:rPr>
          <w:color w:val="000000" w:themeColor="text1"/>
          <w:vertAlign w:val="superscript"/>
          <w:lang w:val="en-US"/>
        </w:rPr>
        <w:t>low</w:t>
      </w:r>
      <w:r w:rsidR="00696A65" w:rsidRPr="00017029">
        <w:rPr>
          <w:color w:val="000000" w:themeColor="text1"/>
          <w:lang w:val="en-US"/>
        </w:rPr>
        <w:t>CD163</w:t>
      </w:r>
      <w:r w:rsidR="00696A65" w:rsidRPr="00017029">
        <w:rPr>
          <w:color w:val="000000" w:themeColor="text1"/>
          <w:vertAlign w:val="superscript"/>
          <w:lang w:val="en-US"/>
        </w:rPr>
        <w:t>-</w:t>
      </w:r>
      <w:r w:rsidR="009F0503" w:rsidRPr="00017029">
        <w:rPr>
          <w:color w:val="000000" w:themeColor="text1"/>
          <w:lang w:val="en-US"/>
        </w:rPr>
        <w:t>CD14</w:t>
      </w:r>
      <w:r w:rsidR="009F0503" w:rsidRPr="00017029">
        <w:rPr>
          <w:color w:val="000000" w:themeColor="text1"/>
          <w:vertAlign w:val="superscript"/>
          <w:lang w:val="en-US"/>
        </w:rPr>
        <w:t>-</w:t>
      </w:r>
      <w:r w:rsidR="00696A65" w:rsidRPr="00017029">
        <w:rPr>
          <w:color w:val="000000" w:themeColor="text1"/>
          <w:lang w:val="en-US"/>
        </w:rPr>
        <w:t>P2Y</w:t>
      </w:r>
      <w:r w:rsidR="00696A65" w:rsidRPr="00017029">
        <w:rPr>
          <w:color w:val="000000" w:themeColor="text1"/>
          <w:vertAlign w:val="subscript"/>
          <w:lang w:val="en-US"/>
        </w:rPr>
        <w:t>12</w:t>
      </w:r>
      <w:r w:rsidR="00696A65" w:rsidRPr="00017029">
        <w:rPr>
          <w:color w:val="000000" w:themeColor="text1"/>
          <w:vertAlign w:val="superscript"/>
          <w:lang w:val="en-US"/>
        </w:rPr>
        <w:t>high</w:t>
      </w:r>
      <w:r w:rsidR="009F0503" w:rsidRPr="00017029">
        <w:rPr>
          <w:color w:val="000000" w:themeColor="text1"/>
          <w:lang w:val="en-US"/>
        </w:rPr>
        <w:t xml:space="preserve"> cell</w:t>
      </w:r>
      <w:r w:rsidR="00B946AC" w:rsidRPr="00017029">
        <w:rPr>
          <w:color w:val="000000" w:themeColor="text1"/>
          <w:lang w:val="en-US"/>
        </w:rPr>
        <w:t>s</w:t>
      </w:r>
      <w:r w:rsidR="00F801FC" w:rsidRPr="00017029">
        <w:rPr>
          <w:color w:val="000000" w:themeColor="text1"/>
          <w:lang w:val="en-US"/>
        </w:rPr>
        <w:t xml:space="preserve"> (</w:t>
      </w:r>
      <w:r w:rsidR="003615BE" w:rsidRPr="00017029">
        <w:rPr>
          <w:color w:val="000000" w:themeColor="text1"/>
          <w:lang w:val="en-US"/>
        </w:rPr>
        <w:t xml:space="preserve">G2 &amp; G3; </w:t>
      </w:r>
      <w:r w:rsidR="00F801FC" w:rsidRPr="00017029">
        <w:rPr>
          <w:b/>
          <w:color w:val="000000" w:themeColor="text1"/>
          <w:lang w:val="en-US"/>
        </w:rPr>
        <w:t>Fig</w:t>
      </w:r>
      <w:r w:rsidR="00B946AC" w:rsidRPr="00017029">
        <w:rPr>
          <w:b/>
          <w:color w:val="000000" w:themeColor="text1"/>
          <w:lang w:val="en-US"/>
        </w:rPr>
        <w:t>s</w:t>
      </w:r>
      <w:r w:rsidR="00F801FC" w:rsidRPr="00017029">
        <w:rPr>
          <w:b/>
          <w:color w:val="000000" w:themeColor="text1"/>
          <w:lang w:val="en-US"/>
        </w:rPr>
        <w:t xml:space="preserve">. </w:t>
      </w:r>
      <w:r w:rsidR="008441C0" w:rsidRPr="00017029">
        <w:rPr>
          <w:b/>
          <w:color w:val="000000" w:themeColor="text1"/>
          <w:lang w:val="en-US"/>
        </w:rPr>
        <w:t>4</w:t>
      </w:r>
      <w:r w:rsidR="00FE3180" w:rsidRPr="00017029">
        <w:rPr>
          <w:b/>
          <w:color w:val="000000" w:themeColor="text1"/>
          <w:lang w:val="en-US"/>
        </w:rPr>
        <w:t xml:space="preserve">c </w:t>
      </w:r>
      <w:r w:rsidR="00590A7F" w:rsidRPr="00017029">
        <w:rPr>
          <w:b/>
          <w:color w:val="000000" w:themeColor="text1"/>
          <w:lang w:val="en-US"/>
        </w:rPr>
        <w:t xml:space="preserve">&amp; </w:t>
      </w:r>
      <w:r w:rsidR="00FE3180" w:rsidRPr="00017029">
        <w:rPr>
          <w:b/>
          <w:color w:val="000000" w:themeColor="text1"/>
          <w:lang w:val="en-US"/>
        </w:rPr>
        <w:t>d</w:t>
      </w:r>
      <w:r w:rsidR="00F801FC" w:rsidRPr="00017029">
        <w:rPr>
          <w:color w:val="000000" w:themeColor="text1"/>
          <w:lang w:val="en-US"/>
        </w:rPr>
        <w:t>)</w:t>
      </w:r>
      <w:r w:rsidR="00590A7F" w:rsidRPr="00017029">
        <w:rPr>
          <w:color w:val="000000" w:themeColor="text1"/>
          <w:lang w:val="en-US"/>
        </w:rPr>
        <w:t xml:space="preserve">. </w:t>
      </w:r>
      <w:r w:rsidR="00B946AC" w:rsidRPr="00017029">
        <w:rPr>
          <w:color w:val="000000" w:themeColor="text1"/>
          <w:lang w:val="en-US"/>
        </w:rPr>
        <w:t>The</w:t>
      </w:r>
      <w:r w:rsidR="00F801FC" w:rsidRPr="00017029">
        <w:rPr>
          <w:color w:val="000000" w:themeColor="text1"/>
          <w:lang w:val="en-US"/>
        </w:rPr>
        <w:t xml:space="preserve"> CD206</w:t>
      </w:r>
      <w:r w:rsidR="00F801FC" w:rsidRPr="00017029">
        <w:rPr>
          <w:color w:val="000000" w:themeColor="text1"/>
          <w:vertAlign w:val="superscript"/>
          <w:lang w:val="en-US"/>
        </w:rPr>
        <w:t>low</w:t>
      </w:r>
      <w:r w:rsidR="00F801FC" w:rsidRPr="00017029">
        <w:rPr>
          <w:color w:val="000000" w:themeColor="text1"/>
          <w:lang w:val="en-US"/>
        </w:rPr>
        <w:t xml:space="preserve"> </w:t>
      </w:r>
      <w:proofErr w:type="spellStart"/>
      <w:r w:rsidR="004561CA" w:rsidRPr="00017029">
        <w:rPr>
          <w:color w:val="000000" w:themeColor="text1"/>
          <w:lang w:val="en-US"/>
        </w:rPr>
        <w:t>huMG</w:t>
      </w:r>
      <w:proofErr w:type="spellEnd"/>
      <w:r w:rsidR="004561CA" w:rsidRPr="00017029">
        <w:rPr>
          <w:color w:val="000000" w:themeColor="text1"/>
          <w:lang w:val="en-US"/>
        </w:rPr>
        <w:t xml:space="preserve"> </w:t>
      </w:r>
      <w:r w:rsidR="00A34242" w:rsidRPr="00017029">
        <w:rPr>
          <w:color w:val="000000" w:themeColor="text1"/>
          <w:lang w:val="en-US"/>
        </w:rPr>
        <w:t>did not express</w:t>
      </w:r>
      <w:r w:rsidR="002D7DB1" w:rsidRPr="00017029">
        <w:rPr>
          <w:color w:val="000000" w:themeColor="text1"/>
          <w:lang w:val="en-US"/>
        </w:rPr>
        <w:t xml:space="preserve"> CD163</w:t>
      </w:r>
      <w:r w:rsidR="00B946AC" w:rsidRPr="00017029">
        <w:rPr>
          <w:color w:val="000000" w:themeColor="text1"/>
          <w:lang w:val="en-US"/>
        </w:rPr>
        <w:t>,</w:t>
      </w:r>
      <w:r w:rsidR="002D7DB1" w:rsidRPr="00017029">
        <w:rPr>
          <w:color w:val="000000" w:themeColor="text1"/>
          <w:lang w:val="en-US"/>
        </w:rPr>
        <w:t xml:space="preserve"> and </w:t>
      </w:r>
      <w:r w:rsidR="00F801FC" w:rsidRPr="00017029">
        <w:rPr>
          <w:color w:val="000000" w:themeColor="text1"/>
          <w:lang w:val="en-US"/>
        </w:rPr>
        <w:t>showed lower expression levels of HLA-DR, CD68, CD33, CD11b and CD45</w:t>
      </w:r>
      <w:r w:rsidR="00B946AC" w:rsidRPr="00017029">
        <w:rPr>
          <w:color w:val="000000" w:themeColor="text1"/>
          <w:lang w:val="en-US"/>
        </w:rPr>
        <w:t xml:space="preserve"> compared to </w:t>
      </w:r>
      <w:r w:rsidR="004561CA" w:rsidRPr="00017029">
        <w:rPr>
          <w:color w:val="000000" w:themeColor="text1"/>
          <w:lang w:val="en-US"/>
        </w:rPr>
        <w:t>pm</w:t>
      </w:r>
      <w:r w:rsidR="00FF6CC1" w:rsidRPr="00017029">
        <w:rPr>
          <w:color w:val="000000" w:themeColor="text1"/>
          <w:lang w:val="en-US"/>
        </w:rPr>
        <w:sym w:font="Symbol" w:char="F046"/>
      </w:r>
      <w:r w:rsidR="004561CA" w:rsidRPr="00017029" w:rsidDel="004561CA">
        <w:rPr>
          <w:color w:val="000000" w:themeColor="text1"/>
          <w:lang w:val="en-US"/>
        </w:rPr>
        <w:t xml:space="preserve"> </w:t>
      </w:r>
      <w:r w:rsidR="002D7DB1" w:rsidRPr="00017029">
        <w:rPr>
          <w:color w:val="000000" w:themeColor="text1"/>
          <w:lang w:val="en-US"/>
        </w:rPr>
        <w:t>(</w:t>
      </w:r>
      <w:r w:rsidR="002D7DB1" w:rsidRPr="00017029">
        <w:rPr>
          <w:b/>
          <w:color w:val="000000" w:themeColor="text1"/>
          <w:lang w:val="en-US"/>
        </w:rPr>
        <w:t>Fig</w:t>
      </w:r>
      <w:r w:rsidR="00B946AC" w:rsidRPr="00017029">
        <w:rPr>
          <w:b/>
          <w:color w:val="000000" w:themeColor="text1"/>
          <w:lang w:val="en-US"/>
        </w:rPr>
        <w:t>s</w:t>
      </w:r>
      <w:r w:rsidR="002D7DB1" w:rsidRPr="00017029">
        <w:rPr>
          <w:b/>
          <w:color w:val="000000" w:themeColor="text1"/>
          <w:lang w:val="en-US"/>
        </w:rPr>
        <w:t xml:space="preserve">. </w:t>
      </w:r>
      <w:r w:rsidR="008441C0" w:rsidRPr="00017029">
        <w:rPr>
          <w:b/>
          <w:color w:val="000000" w:themeColor="text1"/>
          <w:lang w:val="en-US"/>
        </w:rPr>
        <w:t xml:space="preserve">4c </w:t>
      </w:r>
      <w:r w:rsidR="00FE3180" w:rsidRPr="00017029">
        <w:rPr>
          <w:b/>
          <w:color w:val="000000" w:themeColor="text1"/>
          <w:lang w:val="en-US"/>
        </w:rPr>
        <w:t>&amp; d</w:t>
      </w:r>
      <w:r w:rsidR="002D7DB1" w:rsidRPr="00017029">
        <w:rPr>
          <w:color w:val="000000" w:themeColor="text1"/>
          <w:lang w:val="en-US"/>
        </w:rPr>
        <w:t>)</w:t>
      </w:r>
      <w:r w:rsidR="00F801FC" w:rsidRPr="00017029">
        <w:rPr>
          <w:color w:val="000000" w:themeColor="text1"/>
          <w:lang w:val="en-US"/>
        </w:rPr>
        <w:t xml:space="preserve">. </w:t>
      </w:r>
      <w:r w:rsidR="00B946AC" w:rsidRPr="00017029">
        <w:rPr>
          <w:color w:val="000000" w:themeColor="text1"/>
          <w:lang w:val="en-US"/>
        </w:rPr>
        <w:t>However, CD206</w:t>
      </w:r>
      <w:r w:rsidR="00B946AC" w:rsidRPr="00017029">
        <w:rPr>
          <w:color w:val="000000" w:themeColor="text1"/>
          <w:vertAlign w:val="superscript"/>
          <w:lang w:val="en-US"/>
        </w:rPr>
        <w:t>low</w:t>
      </w:r>
      <w:r w:rsidR="00B946AC" w:rsidRPr="00017029">
        <w:rPr>
          <w:color w:val="000000" w:themeColor="text1"/>
          <w:lang w:val="en-US"/>
        </w:rPr>
        <w:t xml:space="preserve"> </w:t>
      </w:r>
      <w:proofErr w:type="spellStart"/>
      <w:r w:rsidR="004561CA" w:rsidRPr="00017029">
        <w:rPr>
          <w:color w:val="000000" w:themeColor="text1"/>
          <w:lang w:val="en-US"/>
        </w:rPr>
        <w:t>huMG</w:t>
      </w:r>
      <w:proofErr w:type="spellEnd"/>
      <w:r w:rsidR="004561CA" w:rsidRPr="00017029">
        <w:rPr>
          <w:color w:val="000000" w:themeColor="text1"/>
          <w:lang w:val="en-US"/>
        </w:rPr>
        <w:t xml:space="preserve"> </w:t>
      </w:r>
      <w:r w:rsidR="00B946AC" w:rsidRPr="00017029">
        <w:rPr>
          <w:color w:val="000000" w:themeColor="text1"/>
          <w:lang w:val="en-US"/>
        </w:rPr>
        <w:t>showed a higher expression level of CX</w:t>
      </w:r>
      <w:r w:rsidR="004561CA" w:rsidRPr="00017029">
        <w:rPr>
          <w:color w:val="000000" w:themeColor="text1"/>
          <w:lang w:val="en-US"/>
        </w:rPr>
        <w:t>3</w:t>
      </w:r>
      <w:r w:rsidR="00B946AC" w:rsidRPr="00017029">
        <w:rPr>
          <w:color w:val="000000" w:themeColor="text1"/>
          <w:lang w:val="en-US"/>
        </w:rPr>
        <w:t xml:space="preserve">CR1 than </w:t>
      </w:r>
      <w:r w:rsidR="004561CA" w:rsidRPr="00017029">
        <w:rPr>
          <w:color w:val="000000" w:themeColor="text1"/>
          <w:lang w:val="en-US"/>
        </w:rPr>
        <w:t>pm</w:t>
      </w:r>
      <w:r w:rsidR="00FF6CC1" w:rsidRPr="00017029">
        <w:rPr>
          <w:color w:val="000000" w:themeColor="text1"/>
          <w:lang w:val="en-US"/>
        </w:rPr>
        <w:sym w:font="Symbol" w:char="F046"/>
      </w:r>
      <w:r w:rsidR="00B946AC" w:rsidRPr="00017029">
        <w:rPr>
          <w:color w:val="000000" w:themeColor="text1"/>
          <w:lang w:val="en-US"/>
        </w:rPr>
        <w:t xml:space="preserve"> (</w:t>
      </w:r>
      <w:r w:rsidR="00B946AC" w:rsidRPr="00017029">
        <w:rPr>
          <w:b/>
          <w:color w:val="000000" w:themeColor="text1"/>
          <w:lang w:val="en-US"/>
        </w:rPr>
        <w:t xml:space="preserve">Fig. </w:t>
      </w:r>
      <w:r w:rsidR="007B5B6B" w:rsidRPr="00017029">
        <w:rPr>
          <w:b/>
          <w:color w:val="000000" w:themeColor="text1"/>
          <w:lang w:val="en-US"/>
        </w:rPr>
        <w:t>4</w:t>
      </w:r>
      <w:r w:rsidR="00B946AC" w:rsidRPr="00017029">
        <w:rPr>
          <w:b/>
          <w:color w:val="000000" w:themeColor="text1"/>
          <w:lang w:val="en-US"/>
        </w:rPr>
        <w:t>d</w:t>
      </w:r>
      <w:r w:rsidR="00B946AC" w:rsidRPr="00017029">
        <w:rPr>
          <w:color w:val="000000" w:themeColor="text1"/>
          <w:lang w:val="en-US"/>
        </w:rPr>
        <w:t xml:space="preserve">). </w:t>
      </w:r>
      <w:r w:rsidR="00567FE4" w:rsidRPr="00017029">
        <w:rPr>
          <w:color w:val="000000" w:themeColor="text1"/>
          <w:lang w:val="en-US"/>
        </w:rPr>
        <w:t xml:space="preserve">In the </w:t>
      </w:r>
      <w:r w:rsidR="00567FE4" w:rsidRPr="00017029">
        <w:rPr>
          <w:i/>
          <w:color w:val="000000" w:themeColor="text1"/>
          <w:lang w:val="en-US"/>
        </w:rPr>
        <w:t>Panel B</w:t>
      </w:r>
      <w:r w:rsidR="00567FE4" w:rsidRPr="00017029">
        <w:rPr>
          <w:color w:val="000000" w:themeColor="text1"/>
          <w:lang w:val="en-US"/>
        </w:rPr>
        <w:t xml:space="preserve">, </w:t>
      </w:r>
      <w:r w:rsidR="00AF54F0" w:rsidRPr="00017029">
        <w:rPr>
          <w:color w:val="000000" w:themeColor="text1"/>
          <w:lang w:val="en-US"/>
        </w:rPr>
        <w:t>the</w:t>
      </w:r>
      <w:r w:rsidR="00FF6CC1" w:rsidRPr="00017029">
        <w:rPr>
          <w:color w:val="000000" w:themeColor="text1"/>
          <w:lang w:val="en-US"/>
        </w:rPr>
        <w:t xml:space="preserve"> </w:t>
      </w:r>
      <w:r w:rsidR="00567FE4" w:rsidRPr="00017029">
        <w:rPr>
          <w:color w:val="000000" w:themeColor="text1"/>
          <w:lang w:val="en-US"/>
        </w:rPr>
        <w:t>clusters of CD206</w:t>
      </w:r>
      <w:r w:rsidR="00567FE4" w:rsidRPr="00017029">
        <w:rPr>
          <w:color w:val="000000" w:themeColor="text1"/>
          <w:vertAlign w:val="superscript"/>
          <w:lang w:val="en-US"/>
        </w:rPr>
        <w:t>low</w:t>
      </w:r>
      <w:r w:rsidR="00AF54F0" w:rsidRPr="00017029">
        <w:rPr>
          <w:color w:val="000000" w:themeColor="text1"/>
          <w:lang w:val="en-US"/>
        </w:rPr>
        <w:t xml:space="preserve"> </w:t>
      </w:r>
      <w:proofErr w:type="spellStart"/>
      <w:r w:rsidR="004561CA" w:rsidRPr="00017029">
        <w:rPr>
          <w:color w:val="000000" w:themeColor="text1"/>
          <w:lang w:val="en-US"/>
        </w:rPr>
        <w:t>huMG</w:t>
      </w:r>
      <w:proofErr w:type="spellEnd"/>
      <w:r w:rsidR="00AF54F0" w:rsidRPr="00017029">
        <w:rPr>
          <w:color w:val="000000" w:themeColor="text1"/>
          <w:lang w:val="en-US"/>
        </w:rPr>
        <w:t xml:space="preserve"> were</w:t>
      </w:r>
      <w:r w:rsidR="00567FE4" w:rsidRPr="00017029">
        <w:rPr>
          <w:color w:val="000000" w:themeColor="text1"/>
          <w:lang w:val="en-US"/>
        </w:rPr>
        <w:t xml:space="preserve"> also identified (</w:t>
      </w:r>
      <w:r w:rsidR="00567FE4" w:rsidRPr="00017029">
        <w:rPr>
          <w:b/>
          <w:color w:val="000000" w:themeColor="text1"/>
          <w:lang w:val="en-US"/>
        </w:rPr>
        <w:t>Supplementary Fig</w:t>
      </w:r>
      <w:r w:rsidR="000C7BCB" w:rsidRPr="00017029">
        <w:rPr>
          <w:b/>
          <w:color w:val="000000" w:themeColor="text1"/>
          <w:lang w:val="en-US"/>
        </w:rPr>
        <w:t>s</w:t>
      </w:r>
      <w:r w:rsidR="00567FE4" w:rsidRPr="00017029">
        <w:rPr>
          <w:b/>
          <w:color w:val="000000" w:themeColor="text1"/>
          <w:lang w:val="en-US"/>
        </w:rPr>
        <w:t>.</w:t>
      </w:r>
      <w:r w:rsidR="009F0B0A" w:rsidRPr="00017029">
        <w:rPr>
          <w:b/>
          <w:color w:val="000000" w:themeColor="text1"/>
          <w:lang w:val="en-US"/>
        </w:rPr>
        <w:t xml:space="preserve"> </w:t>
      </w:r>
      <w:r w:rsidR="007B5B6B" w:rsidRPr="00017029">
        <w:rPr>
          <w:b/>
          <w:color w:val="000000" w:themeColor="text1"/>
          <w:lang w:val="en-US"/>
        </w:rPr>
        <w:t>7</w:t>
      </w:r>
      <w:r w:rsidR="00F93915" w:rsidRPr="00017029">
        <w:rPr>
          <w:b/>
          <w:color w:val="000000" w:themeColor="text1"/>
          <w:lang w:val="en-US"/>
        </w:rPr>
        <w:t>a</w:t>
      </w:r>
      <w:r w:rsidR="000C7BCB" w:rsidRPr="00017029">
        <w:rPr>
          <w:b/>
          <w:color w:val="000000" w:themeColor="text1"/>
          <w:lang w:val="en-US"/>
        </w:rPr>
        <w:t xml:space="preserve"> &amp; b</w:t>
      </w:r>
      <w:r w:rsidR="00567FE4" w:rsidRPr="00017029">
        <w:rPr>
          <w:color w:val="000000" w:themeColor="text1"/>
          <w:lang w:val="en-US"/>
        </w:rPr>
        <w:t xml:space="preserve">). </w:t>
      </w:r>
      <w:r w:rsidR="006758C6" w:rsidRPr="00017029">
        <w:rPr>
          <w:color w:val="000000" w:themeColor="text1"/>
          <w:lang w:val="en-US"/>
        </w:rPr>
        <w:t>Interestingly, we observed regional heterogeneity in the distribution of CD206</w:t>
      </w:r>
      <w:r w:rsidR="006758C6" w:rsidRPr="00017029">
        <w:rPr>
          <w:color w:val="000000" w:themeColor="text1"/>
          <w:vertAlign w:val="superscript"/>
          <w:lang w:val="en-US"/>
        </w:rPr>
        <w:t>low</w:t>
      </w:r>
      <w:r w:rsidR="006758C6" w:rsidRPr="00017029">
        <w:rPr>
          <w:color w:val="000000" w:themeColor="text1"/>
          <w:lang w:val="en-US"/>
        </w:rPr>
        <w:t xml:space="preserve"> </w:t>
      </w:r>
      <w:proofErr w:type="spellStart"/>
      <w:r w:rsidR="004561CA" w:rsidRPr="00017029">
        <w:rPr>
          <w:color w:val="000000" w:themeColor="text1"/>
          <w:lang w:val="en-US"/>
        </w:rPr>
        <w:t>huMG</w:t>
      </w:r>
      <w:proofErr w:type="spellEnd"/>
      <w:r w:rsidR="006758C6" w:rsidRPr="00017029">
        <w:rPr>
          <w:color w:val="000000" w:themeColor="text1"/>
          <w:lang w:val="en-US"/>
        </w:rPr>
        <w:t xml:space="preserve">. </w:t>
      </w:r>
      <w:r w:rsidR="00866645" w:rsidRPr="00017029">
        <w:rPr>
          <w:color w:val="000000" w:themeColor="text1"/>
          <w:lang w:val="en-US"/>
        </w:rPr>
        <w:t xml:space="preserve">Quantification of </w:t>
      </w:r>
      <w:r w:rsidR="006758C6" w:rsidRPr="00017029">
        <w:rPr>
          <w:color w:val="000000" w:themeColor="text1"/>
          <w:lang w:val="en-US"/>
        </w:rPr>
        <w:t xml:space="preserve">the </w:t>
      </w:r>
      <w:r w:rsidR="00714D82" w:rsidRPr="00017029">
        <w:rPr>
          <w:color w:val="000000" w:themeColor="text1"/>
          <w:lang w:val="en-US"/>
        </w:rPr>
        <w:t xml:space="preserve">manually gated </w:t>
      </w:r>
      <w:r w:rsidR="000B6C57" w:rsidRPr="00017029">
        <w:rPr>
          <w:color w:val="000000" w:themeColor="text1"/>
          <w:lang w:val="en-US"/>
        </w:rPr>
        <w:t>populations G</w:t>
      </w:r>
      <w:r w:rsidR="006758C6" w:rsidRPr="00017029">
        <w:rPr>
          <w:color w:val="000000" w:themeColor="text1"/>
          <w:lang w:val="en-US"/>
        </w:rPr>
        <w:t>1–G3</w:t>
      </w:r>
      <w:r w:rsidR="000B6C57" w:rsidRPr="00017029">
        <w:rPr>
          <w:color w:val="000000" w:themeColor="text1"/>
          <w:lang w:val="en-US"/>
        </w:rPr>
        <w:t xml:space="preserve"> </w:t>
      </w:r>
      <w:r w:rsidR="00F20BA7" w:rsidRPr="00017029">
        <w:rPr>
          <w:color w:val="000000" w:themeColor="text1"/>
          <w:lang w:val="en-US"/>
        </w:rPr>
        <w:t>on the t</w:t>
      </w:r>
      <w:r w:rsidR="00377443" w:rsidRPr="00017029">
        <w:rPr>
          <w:color w:val="000000" w:themeColor="text1"/>
          <w:lang w:val="en-US"/>
        </w:rPr>
        <w:t>-</w:t>
      </w:r>
      <w:r w:rsidR="00F20BA7" w:rsidRPr="00017029">
        <w:rPr>
          <w:color w:val="000000" w:themeColor="text1"/>
          <w:lang w:val="en-US"/>
        </w:rPr>
        <w:t xml:space="preserve">SNE </w:t>
      </w:r>
      <w:r w:rsidR="000C5DCD" w:rsidRPr="00017029">
        <w:rPr>
          <w:color w:val="000000" w:themeColor="text1"/>
          <w:lang w:val="en-US"/>
        </w:rPr>
        <w:t>display</w:t>
      </w:r>
      <w:r w:rsidR="009B6C54" w:rsidRPr="00017029">
        <w:rPr>
          <w:color w:val="000000" w:themeColor="text1"/>
          <w:lang w:val="en-US"/>
        </w:rPr>
        <w:t xml:space="preserve"> revealed </w:t>
      </w:r>
      <w:r w:rsidR="00FC6566" w:rsidRPr="00017029">
        <w:rPr>
          <w:color w:val="000000" w:themeColor="text1"/>
          <w:lang w:val="en-US"/>
        </w:rPr>
        <w:t xml:space="preserve">that </w:t>
      </w:r>
      <w:r w:rsidR="000B6C57" w:rsidRPr="00017029">
        <w:rPr>
          <w:color w:val="000000" w:themeColor="text1"/>
          <w:lang w:val="en-US"/>
        </w:rPr>
        <w:t>CD206</w:t>
      </w:r>
      <w:r w:rsidR="000B6C57" w:rsidRPr="00017029">
        <w:rPr>
          <w:color w:val="000000" w:themeColor="text1"/>
          <w:vertAlign w:val="superscript"/>
          <w:lang w:val="en-US"/>
        </w:rPr>
        <w:t>low</w:t>
      </w:r>
      <w:r w:rsidR="000B6C57" w:rsidRPr="00017029">
        <w:rPr>
          <w:color w:val="000000" w:themeColor="text1"/>
          <w:lang w:val="en-US"/>
        </w:rPr>
        <w:t xml:space="preserve"> </w:t>
      </w:r>
      <w:proofErr w:type="spellStart"/>
      <w:r w:rsidR="004561CA" w:rsidRPr="00017029">
        <w:rPr>
          <w:color w:val="000000" w:themeColor="text1"/>
          <w:lang w:val="en-US"/>
        </w:rPr>
        <w:t>huMG</w:t>
      </w:r>
      <w:proofErr w:type="spellEnd"/>
      <w:r w:rsidR="00FC6566" w:rsidRPr="00017029">
        <w:rPr>
          <w:color w:val="000000" w:themeColor="text1"/>
          <w:lang w:val="en-US"/>
        </w:rPr>
        <w:t xml:space="preserve"> were more frequent in </w:t>
      </w:r>
      <w:r w:rsidR="002B3961" w:rsidRPr="00017029">
        <w:rPr>
          <w:color w:val="000000" w:themeColor="text1"/>
          <w:lang w:val="en-US"/>
        </w:rPr>
        <w:t xml:space="preserve">temporal </w:t>
      </w:r>
      <w:r w:rsidR="00523299" w:rsidRPr="00017029">
        <w:rPr>
          <w:color w:val="000000" w:themeColor="text1"/>
          <w:lang w:val="en-US"/>
        </w:rPr>
        <w:t xml:space="preserve">lobe </w:t>
      </w:r>
      <w:r w:rsidR="002B3961" w:rsidRPr="00017029">
        <w:rPr>
          <w:color w:val="000000" w:themeColor="text1"/>
          <w:lang w:val="en-US"/>
        </w:rPr>
        <w:t>(</w:t>
      </w:r>
      <w:r w:rsidR="00523299" w:rsidRPr="00017029">
        <w:rPr>
          <w:i/>
          <w:color w:val="000000" w:themeColor="text1"/>
          <w:lang w:val="en-US"/>
        </w:rPr>
        <w:t>Gyrus temporalis superior</w:t>
      </w:r>
      <w:r w:rsidR="00523299" w:rsidRPr="00017029">
        <w:rPr>
          <w:color w:val="000000" w:themeColor="text1"/>
          <w:lang w:val="en-US"/>
        </w:rPr>
        <w:t>, GTS)</w:t>
      </w:r>
      <w:r w:rsidR="00A46BCC" w:rsidRPr="00017029">
        <w:rPr>
          <w:color w:val="000000" w:themeColor="text1"/>
          <w:lang w:val="en-US"/>
        </w:rPr>
        <w:t xml:space="preserve"> and</w:t>
      </w:r>
      <w:r w:rsidR="002B3961" w:rsidRPr="00017029">
        <w:rPr>
          <w:color w:val="000000" w:themeColor="text1"/>
          <w:lang w:val="en-US"/>
        </w:rPr>
        <w:t xml:space="preserve"> frontal </w:t>
      </w:r>
      <w:r w:rsidR="00523299" w:rsidRPr="00017029">
        <w:rPr>
          <w:color w:val="000000" w:themeColor="text1"/>
          <w:lang w:val="en-US"/>
        </w:rPr>
        <w:t xml:space="preserve">lobe </w:t>
      </w:r>
      <w:r w:rsidR="002B3961" w:rsidRPr="00017029">
        <w:rPr>
          <w:color w:val="000000" w:themeColor="text1"/>
          <w:lang w:val="en-US"/>
        </w:rPr>
        <w:t>(</w:t>
      </w:r>
      <w:r w:rsidR="00523299" w:rsidRPr="00017029">
        <w:rPr>
          <w:i/>
          <w:color w:val="000000" w:themeColor="text1"/>
          <w:lang w:val="en-US"/>
        </w:rPr>
        <w:t xml:space="preserve">Gyrus frontalis </w:t>
      </w:r>
      <w:proofErr w:type="spellStart"/>
      <w:r w:rsidR="00523299" w:rsidRPr="00017029">
        <w:rPr>
          <w:i/>
          <w:color w:val="000000" w:themeColor="text1"/>
          <w:lang w:val="en-US"/>
        </w:rPr>
        <w:t>medius</w:t>
      </w:r>
      <w:proofErr w:type="spellEnd"/>
      <w:r w:rsidR="00523299" w:rsidRPr="00017029">
        <w:rPr>
          <w:color w:val="000000" w:themeColor="text1"/>
          <w:lang w:val="en-US"/>
        </w:rPr>
        <w:t>, GFM</w:t>
      </w:r>
      <w:r w:rsidR="00A46BCC" w:rsidRPr="00017029">
        <w:rPr>
          <w:color w:val="000000" w:themeColor="text1"/>
          <w:lang w:val="en-US"/>
        </w:rPr>
        <w:t>)</w:t>
      </w:r>
      <w:r w:rsidR="004C02BE" w:rsidRPr="00017029">
        <w:rPr>
          <w:color w:val="000000" w:themeColor="text1"/>
          <w:lang w:val="en-US"/>
        </w:rPr>
        <w:t xml:space="preserve"> compared to other brain regions</w:t>
      </w:r>
      <w:r w:rsidR="000B6C57" w:rsidRPr="00017029">
        <w:rPr>
          <w:color w:val="000000" w:themeColor="text1"/>
          <w:lang w:val="en-US"/>
        </w:rPr>
        <w:t>,</w:t>
      </w:r>
      <w:r w:rsidR="004C02BE" w:rsidRPr="00017029">
        <w:rPr>
          <w:color w:val="000000" w:themeColor="text1"/>
          <w:lang w:val="en-US"/>
        </w:rPr>
        <w:t xml:space="preserve"> whereas</w:t>
      </w:r>
      <w:r w:rsidR="000B6C57" w:rsidRPr="00017029">
        <w:rPr>
          <w:color w:val="000000" w:themeColor="text1"/>
          <w:lang w:val="en-US"/>
        </w:rPr>
        <w:t xml:space="preserve"> CD206</w:t>
      </w:r>
      <w:r w:rsidR="000B6C57" w:rsidRPr="00017029">
        <w:rPr>
          <w:color w:val="000000" w:themeColor="text1"/>
          <w:vertAlign w:val="superscript"/>
          <w:lang w:val="en-US"/>
        </w:rPr>
        <w:t>high</w:t>
      </w:r>
      <w:r w:rsidR="000B6C57" w:rsidRPr="00017029">
        <w:rPr>
          <w:color w:val="000000" w:themeColor="text1"/>
          <w:lang w:val="en-US"/>
        </w:rPr>
        <w:t xml:space="preserve"> </w:t>
      </w:r>
      <w:r w:rsidR="004561CA" w:rsidRPr="00017029">
        <w:rPr>
          <w:color w:val="000000" w:themeColor="text1"/>
          <w:lang w:val="en-US"/>
        </w:rPr>
        <w:t>pm</w:t>
      </w:r>
      <w:r w:rsidR="009D1796" w:rsidRPr="00017029">
        <w:rPr>
          <w:color w:val="000000" w:themeColor="text1"/>
          <w:lang w:val="en-US"/>
        </w:rPr>
        <w:sym w:font="Symbol" w:char="F046"/>
      </w:r>
      <w:r w:rsidR="00852196" w:rsidRPr="00017029">
        <w:rPr>
          <w:color w:val="000000" w:themeColor="text1"/>
          <w:lang w:val="en-US"/>
        </w:rPr>
        <w:t xml:space="preserve"> </w:t>
      </w:r>
      <w:r w:rsidR="000B6C57" w:rsidRPr="00017029">
        <w:rPr>
          <w:color w:val="000000" w:themeColor="text1"/>
          <w:lang w:val="en-US"/>
        </w:rPr>
        <w:t xml:space="preserve">were </w:t>
      </w:r>
      <w:r w:rsidR="00852196" w:rsidRPr="00017029">
        <w:rPr>
          <w:color w:val="000000" w:themeColor="text1"/>
          <w:lang w:val="en-US"/>
        </w:rPr>
        <w:t xml:space="preserve">equally </w:t>
      </w:r>
      <w:r w:rsidR="00061BFD" w:rsidRPr="00017029">
        <w:rPr>
          <w:color w:val="000000" w:themeColor="text1"/>
          <w:lang w:val="en-US"/>
        </w:rPr>
        <w:t xml:space="preserve">distributed </w:t>
      </w:r>
      <w:r w:rsidR="000B6C57" w:rsidRPr="00017029">
        <w:rPr>
          <w:color w:val="000000" w:themeColor="text1"/>
          <w:lang w:val="en-US"/>
        </w:rPr>
        <w:t>across</w:t>
      </w:r>
      <w:r w:rsidR="00061BFD" w:rsidRPr="00017029">
        <w:rPr>
          <w:color w:val="000000" w:themeColor="text1"/>
          <w:lang w:val="en-US"/>
        </w:rPr>
        <w:t xml:space="preserve"> the human</w:t>
      </w:r>
      <w:r w:rsidR="000B6C57" w:rsidRPr="00017029">
        <w:rPr>
          <w:color w:val="000000" w:themeColor="text1"/>
          <w:lang w:val="en-US"/>
        </w:rPr>
        <w:t xml:space="preserve"> brain </w:t>
      </w:r>
      <w:r w:rsidR="007F3B45" w:rsidRPr="00017029">
        <w:rPr>
          <w:color w:val="000000" w:themeColor="text1"/>
          <w:lang w:val="en-US"/>
        </w:rPr>
        <w:t>(</w:t>
      </w:r>
      <w:r w:rsidR="007F3B45" w:rsidRPr="00017029">
        <w:rPr>
          <w:b/>
          <w:color w:val="000000" w:themeColor="text1"/>
          <w:lang w:val="en-US"/>
        </w:rPr>
        <w:t xml:space="preserve">Fig. </w:t>
      </w:r>
      <w:r w:rsidR="007B5B6B" w:rsidRPr="00017029">
        <w:rPr>
          <w:b/>
          <w:color w:val="000000" w:themeColor="text1"/>
          <w:lang w:val="en-US"/>
        </w:rPr>
        <w:t>4</w:t>
      </w:r>
      <w:r w:rsidR="00F93915" w:rsidRPr="00017029">
        <w:rPr>
          <w:b/>
          <w:color w:val="000000" w:themeColor="text1"/>
          <w:lang w:val="en-US"/>
        </w:rPr>
        <w:t>e</w:t>
      </w:r>
      <w:r w:rsidR="007F3B45" w:rsidRPr="00017029">
        <w:rPr>
          <w:color w:val="000000" w:themeColor="text1"/>
          <w:lang w:val="en-US"/>
        </w:rPr>
        <w:t>)</w:t>
      </w:r>
      <w:r w:rsidR="00D13817" w:rsidRPr="00017029">
        <w:rPr>
          <w:color w:val="000000" w:themeColor="text1"/>
          <w:lang w:val="en-US"/>
        </w:rPr>
        <w:t>.</w:t>
      </w:r>
      <w:r w:rsidR="000B6C57" w:rsidRPr="00017029">
        <w:rPr>
          <w:color w:val="000000" w:themeColor="text1"/>
          <w:lang w:val="en-US"/>
        </w:rPr>
        <w:t xml:space="preserve"> </w:t>
      </w:r>
      <w:r w:rsidR="004730D2" w:rsidRPr="00017029">
        <w:rPr>
          <w:color w:val="000000" w:themeColor="text1"/>
          <w:lang w:val="en-US"/>
        </w:rPr>
        <w:t>High proportions of CD206</w:t>
      </w:r>
      <w:r w:rsidR="00061BFD" w:rsidRPr="00017029">
        <w:rPr>
          <w:color w:val="000000" w:themeColor="text1"/>
          <w:vertAlign w:val="superscript"/>
          <w:lang w:val="en-US"/>
        </w:rPr>
        <w:t>low</w:t>
      </w:r>
      <w:r w:rsidR="00061BFD" w:rsidRPr="00017029">
        <w:rPr>
          <w:color w:val="000000" w:themeColor="text1"/>
          <w:lang w:val="en-US"/>
        </w:rPr>
        <w:t xml:space="preserve"> </w:t>
      </w:r>
      <w:proofErr w:type="spellStart"/>
      <w:r w:rsidR="004561CA" w:rsidRPr="00017029">
        <w:rPr>
          <w:color w:val="000000" w:themeColor="text1"/>
          <w:lang w:val="en-US"/>
        </w:rPr>
        <w:t>huMG</w:t>
      </w:r>
      <w:proofErr w:type="spellEnd"/>
      <w:r w:rsidR="00061BFD" w:rsidRPr="00017029">
        <w:rPr>
          <w:color w:val="000000" w:themeColor="text1"/>
          <w:lang w:val="en-US"/>
        </w:rPr>
        <w:t xml:space="preserve"> </w:t>
      </w:r>
      <w:r w:rsidR="004730D2" w:rsidRPr="00017029">
        <w:rPr>
          <w:color w:val="000000" w:themeColor="text1"/>
          <w:lang w:val="en-US"/>
        </w:rPr>
        <w:t xml:space="preserve">in </w:t>
      </w:r>
      <w:r w:rsidR="002B3961" w:rsidRPr="00017029">
        <w:rPr>
          <w:color w:val="000000" w:themeColor="text1"/>
          <w:lang w:val="en-US"/>
        </w:rPr>
        <w:t xml:space="preserve">temporal and frontal </w:t>
      </w:r>
      <w:r w:rsidR="00BA7AB0" w:rsidRPr="00017029">
        <w:rPr>
          <w:color w:val="000000" w:themeColor="text1"/>
          <w:lang w:val="en-US"/>
        </w:rPr>
        <w:t>lobe</w:t>
      </w:r>
      <w:r w:rsidR="004561CA" w:rsidRPr="00017029">
        <w:rPr>
          <w:color w:val="000000" w:themeColor="text1"/>
          <w:lang w:val="en-US"/>
        </w:rPr>
        <w:t>s</w:t>
      </w:r>
      <w:r w:rsidR="00BA7AB0" w:rsidRPr="00017029">
        <w:rPr>
          <w:color w:val="000000" w:themeColor="text1"/>
          <w:lang w:val="en-US"/>
        </w:rPr>
        <w:t xml:space="preserve"> </w:t>
      </w:r>
      <w:r w:rsidR="00061BFD" w:rsidRPr="00017029">
        <w:rPr>
          <w:color w:val="000000" w:themeColor="text1"/>
          <w:lang w:val="en-US"/>
        </w:rPr>
        <w:t xml:space="preserve">were confirmed </w:t>
      </w:r>
      <w:r w:rsidR="007E10A8" w:rsidRPr="00017029">
        <w:rPr>
          <w:color w:val="000000" w:themeColor="text1"/>
          <w:lang w:val="en-US"/>
        </w:rPr>
        <w:t>using</w:t>
      </w:r>
      <w:r w:rsidR="004730D2" w:rsidRPr="00017029">
        <w:rPr>
          <w:color w:val="000000" w:themeColor="text1"/>
          <w:lang w:val="en-US"/>
        </w:rPr>
        <w:t xml:space="preserve"> </w:t>
      </w:r>
      <w:r w:rsidR="004730D2" w:rsidRPr="00017029">
        <w:rPr>
          <w:i/>
          <w:color w:val="000000" w:themeColor="text1"/>
          <w:lang w:val="en-US"/>
        </w:rPr>
        <w:t>Panel B</w:t>
      </w:r>
      <w:r w:rsidR="004730D2" w:rsidRPr="00017029">
        <w:rPr>
          <w:color w:val="000000" w:themeColor="text1"/>
          <w:lang w:val="en-US"/>
        </w:rPr>
        <w:t xml:space="preserve"> (</w:t>
      </w:r>
      <w:r w:rsidR="004730D2" w:rsidRPr="00017029">
        <w:rPr>
          <w:b/>
          <w:color w:val="000000" w:themeColor="text1"/>
          <w:lang w:val="en-US"/>
        </w:rPr>
        <w:t xml:space="preserve">Supplementary Fig. </w:t>
      </w:r>
      <w:r w:rsidR="007B5B6B" w:rsidRPr="00017029">
        <w:rPr>
          <w:b/>
          <w:color w:val="000000" w:themeColor="text1"/>
          <w:lang w:val="en-US"/>
        </w:rPr>
        <w:t>7</w:t>
      </w:r>
      <w:r w:rsidR="002A19B4" w:rsidRPr="00017029">
        <w:rPr>
          <w:b/>
          <w:color w:val="000000" w:themeColor="text1"/>
          <w:lang w:val="en-US"/>
        </w:rPr>
        <w:t>b</w:t>
      </w:r>
      <w:r w:rsidR="004730D2" w:rsidRPr="00017029">
        <w:rPr>
          <w:color w:val="000000" w:themeColor="text1"/>
          <w:lang w:val="en-US"/>
        </w:rPr>
        <w:t>).</w:t>
      </w:r>
      <w:r w:rsidR="00061BFD" w:rsidRPr="00017029">
        <w:rPr>
          <w:color w:val="000000" w:themeColor="text1"/>
          <w:lang w:val="en-US"/>
        </w:rPr>
        <w:t xml:space="preserve"> </w:t>
      </w:r>
      <w:r w:rsidR="00A34242" w:rsidRPr="00017029">
        <w:rPr>
          <w:color w:val="000000" w:themeColor="text1"/>
          <w:lang w:val="en-US"/>
        </w:rPr>
        <w:t xml:space="preserve">Of note, </w:t>
      </w:r>
      <w:r w:rsidR="00E54940" w:rsidRPr="00017029">
        <w:rPr>
          <w:color w:val="000000" w:themeColor="text1"/>
          <w:lang w:val="en-US"/>
        </w:rPr>
        <w:t xml:space="preserve">such </w:t>
      </w:r>
      <w:r w:rsidR="00A34242" w:rsidRPr="00017029">
        <w:rPr>
          <w:color w:val="000000" w:themeColor="text1"/>
          <w:lang w:val="en-US"/>
        </w:rPr>
        <w:t>low expression of CD206 on P2Y</w:t>
      </w:r>
      <w:r w:rsidR="00A34242" w:rsidRPr="00017029">
        <w:rPr>
          <w:color w:val="000000" w:themeColor="text1"/>
          <w:vertAlign w:val="subscript"/>
          <w:lang w:val="en-US"/>
        </w:rPr>
        <w:t>12</w:t>
      </w:r>
      <w:r w:rsidR="00A34242" w:rsidRPr="00017029">
        <w:rPr>
          <w:color w:val="000000" w:themeColor="text1"/>
          <w:lang w:val="en-US"/>
        </w:rPr>
        <w:t>-expressing cells</w:t>
      </w:r>
      <w:r w:rsidR="004D0CC4" w:rsidRPr="00017029">
        <w:rPr>
          <w:color w:val="000000" w:themeColor="text1"/>
          <w:lang w:val="en-US"/>
        </w:rPr>
        <w:t xml:space="preserve"> was failed to be detected by flow cytometry due to the high </w:t>
      </w:r>
      <w:proofErr w:type="spellStart"/>
      <w:r w:rsidR="004D0CC4" w:rsidRPr="00017029">
        <w:rPr>
          <w:color w:val="000000" w:themeColor="text1"/>
          <w:lang w:val="en-US"/>
        </w:rPr>
        <w:t>autofluorescent</w:t>
      </w:r>
      <w:proofErr w:type="spellEnd"/>
      <w:r w:rsidR="004D0CC4" w:rsidRPr="00017029">
        <w:rPr>
          <w:color w:val="000000" w:themeColor="text1"/>
          <w:lang w:val="en-US"/>
        </w:rPr>
        <w:t xml:space="preserve"> background of post-mortem </w:t>
      </w:r>
      <w:proofErr w:type="spellStart"/>
      <w:r w:rsidR="004D0CC4" w:rsidRPr="00017029">
        <w:rPr>
          <w:color w:val="000000" w:themeColor="text1"/>
          <w:lang w:val="en-US"/>
        </w:rPr>
        <w:t>huMG</w:t>
      </w:r>
      <w:proofErr w:type="spellEnd"/>
      <w:r w:rsidR="004D0CC4" w:rsidRPr="00017029">
        <w:rPr>
          <w:color w:val="000000" w:themeColor="text1"/>
          <w:lang w:val="en-US"/>
        </w:rPr>
        <w:t xml:space="preserve"> (</w:t>
      </w:r>
      <w:r w:rsidR="004D0CC4" w:rsidRPr="00017029">
        <w:rPr>
          <w:b/>
          <w:color w:val="000000" w:themeColor="text1"/>
          <w:lang w:val="en-US"/>
        </w:rPr>
        <w:t>Supplementary Fig. 6b</w:t>
      </w:r>
      <w:r w:rsidR="004D0CC4" w:rsidRPr="00017029">
        <w:rPr>
          <w:color w:val="000000" w:themeColor="text1"/>
          <w:lang w:val="en-US"/>
        </w:rPr>
        <w:t xml:space="preserve">). </w:t>
      </w:r>
      <w:r w:rsidR="00061BFD" w:rsidRPr="00017029">
        <w:rPr>
          <w:color w:val="000000" w:themeColor="text1"/>
          <w:lang w:val="en-US"/>
        </w:rPr>
        <w:lastRenderedPageBreak/>
        <w:t xml:space="preserve">The results underscore the power of </w:t>
      </w:r>
      <w:r w:rsidR="004561CA" w:rsidRPr="00017029">
        <w:rPr>
          <w:color w:val="000000" w:themeColor="text1"/>
          <w:lang w:val="en-US"/>
        </w:rPr>
        <w:t xml:space="preserve">the </w:t>
      </w:r>
      <w:r w:rsidR="00061BFD" w:rsidRPr="00017029">
        <w:rPr>
          <w:color w:val="000000" w:themeColor="text1"/>
          <w:lang w:val="en-US"/>
        </w:rPr>
        <w:t xml:space="preserve">multidimensionality of mass cytometry </w:t>
      </w:r>
      <w:r w:rsidR="003F181E" w:rsidRPr="00017029">
        <w:rPr>
          <w:color w:val="000000" w:themeColor="text1"/>
          <w:lang w:val="en-US"/>
        </w:rPr>
        <w:t>in the</w:t>
      </w:r>
      <w:r w:rsidR="00D0497E" w:rsidRPr="00017029">
        <w:rPr>
          <w:color w:val="000000" w:themeColor="text1"/>
          <w:lang w:val="en-US"/>
        </w:rPr>
        <w:t xml:space="preserve"> </w:t>
      </w:r>
      <w:r w:rsidR="003F181E" w:rsidRPr="00017029">
        <w:rPr>
          <w:color w:val="000000" w:themeColor="text1"/>
          <w:lang w:val="en-US"/>
        </w:rPr>
        <w:t xml:space="preserve">attempt </w:t>
      </w:r>
      <w:r w:rsidR="00061BFD" w:rsidRPr="00017029">
        <w:rPr>
          <w:color w:val="000000" w:themeColor="text1"/>
          <w:lang w:val="en-US"/>
        </w:rPr>
        <w:t xml:space="preserve">to identify </w:t>
      </w:r>
      <w:r w:rsidR="003F181E" w:rsidRPr="00017029">
        <w:rPr>
          <w:color w:val="000000" w:themeColor="text1"/>
          <w:lang w:val="en-US"/>
        </w:rPr>
        <w:t xml:space="preserve">microglia </w:t>
      </w:r>
      <w:r w:rsidR="00061BFD" w:rsidRPr="00017029">
        <w:rPr>
          <w:color w:val="000000" w:themeColor="text1"/>
          <w:lang w:val="en-US"/>
        </w:rPr>
        <w:t>subpopulations</w:t>
      </w:r>
      <w:r w:rsidR="00D0497E" w:rsidRPr="00017029">
        <w:rPr>
          <w:color w:val="000000" w:themeColor="text1"/>
          <w:lang w:val="en-US"/>
        </w:rPr>
        <w:t xml:space="preserve"> in the human brain</w:t>
      </w:r>
      <w:r w:rsidR="00061BFD" w:rsidRPr="00017029">
        <w:rPr>
          <w:color w:val="000000" w:themeColor="text1"/>
          <w:lang w:val="en-US"/>
        </w:rPr>
        <w:t>.</w:t>
      </w:r>
    </w:p>
    <w:p w14:paraId="57703D5A" w14:textId="77777777" w:rsidR="00FA440E" w:rsidRPr="00017029" w:rsidRDefault="00FA440E" w:rsidP="000E4796">
      <w:pPr>
        <w:widowControl w:val="0"/>
        <w:autoSpaceDE w:val="0"/>
        <w:autoSpaceDN w:val="0"/>
        <w:adjustRightInd w:val="0"/>
        <w:spacing w:line="480" w:lineRule="auto"/>
        <w:jc w:val="both"/>
        <w:rPr>
          <w:b/>
          <w:color w:val="000000" w:themeColor="text1"/>
          <w:lang w:val="en-US"/>
        </w:rPr>
      </w:pPr>
    </w:p>
    <w:p w14:paraId="07EE7772" w14:textId="77777777" w:rsidR="00FA440E" w:rsidRPr="00017029" w:rsidRDefault="009B4999"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H</w:t>
      </w:r>
      <w:r w:rsidR="00061BFD" w:rsidRPr="00017029">
        <w:rPr>
          <w:b/>
          <w:color w:val="000000" w:themeColor="text1"/>
          <w:lang w:val="en-US"/>
        </w:rPr>
        <w:t>eterogeneity of h</w:t>
      </w:r>
      <w:r w:rsidR="00A646DA" w:rsidRPr="00017029">
        <w:rPr>
          <w:b/>
          <w:color w:val="000000" w:themeColor="text1"/>
          <w:lang w:val="en-US"/>
        </w:rPr>
        <w:t xml:space="preserve">uman </w:t>
      </w:r>
      <w:r w:rsidR="0073217E" w:rsidRPr="00017029">
        <w:rPr>
          <w:b/>
          <w:color w:val="000000" w:themeColor="text1"/>
          <w:lang w:val="en-US"/>
        </w:rPr>
        <w:t xml:space="preserve">post-mortem </w:t>
      </w:r>
      <w:r w:rsidR="00C052DF" w:rsidRPr="00017029">
        <w:rPr>
          <w:b/>
          <w:color w:val="000000" w:themeColor="text1"/>
          <w:lang w:val="en-US"/>
        </w:rPr>
        <w:t xml:space="preserve">brain </w:t>
      </w:r>
      <w:r w:rsidR="00A646DA" w:rsidRPr="00017029">
        <w:rPr>
          <w:b/>
          <w:color w:val="000000" w:themeColor="text1"/>
          <w:lang w:val="en-US"/>
        </w:rPr>
        <w:t>microglia</w:t>
      </w:r>
      <w:r w:rsidRPr="00017029">
        <w:rPr>
          <w:b/>
          <w:color w:val="000000" w:themeColor="text1"/>
          <w:lang w:val="en-US"/>
        </w:rPr>
        <w:t xml:space="preserve"> </w:t>
      </w:r>
    </w:p>
    <w:p w14:paraId="62690A68" w14:textId="288C69E6" w:rsidR="00A646DA" w:rsidRPr="00017029" w:rsidRDefault="00100D22"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Recently, region-dependent microglial diversity was detected in the mouse brain based on transcriptional profiling using microarrays</w:t>
      </w:r>
      <w:r w:rsidRPr="00017029">
        <w:rPr>
          <w:color w:val="000000" w:themeColor="text1"/>
          <w:vertAlign w:val="superscript"/>
          <w:lang w:val="en-US"/>
        </w:rPr>
        <w:t>1</w:t>
      </w:r>
      <w:r w:rsidR="001714FE" w:rsidRPr="00017029">
        <w:rPr>
          <w:color w:val="000000" w:themeColor="text1"/>
          <w:vertAlign w:val="superscript"/>
          <w:lang w:val="en-US"/>
        </w:rPr>
        <w:t>4</w:t>
      </w:r>
      <w:r w:rsidRPr="00017029">
        <w:rPr>
          <w:color w:val="000000" w:themeColor="text1"/>
          <w:lang w:val="en-US"/>
        </w:rPr>
        <w:t xml:space="preserve">. </w:t>
      </w:r>
      <w:r w:rsidR="00EB2548" w:rsidRPr="00017029">
        <w:rPr>
          <w:color w:val="000000" w:themeColor="text1"/>
          <w:lang w:val="en-US"/>
        </w:rPr>
        <w:t>Here</w:t>
      </w:r>
      <w:r w:rsidR="002D1863" w:rsidRPr="00017029">
        <w:rPr>
          <w:color w:val="000000" w:themeColor="text1"/>
          <w:lang w:val="en-US"/>
        </w:rPr>
        <w:t>,</w:t>
      </w:r>
      <w:r w:rsidR="00A44C1C" w:rsidRPr="00017029">
        <w:rPr>
          <w:color w:val="000000" w:themeColor="text1"/>
          <w:lang w:val="en-US"/>
        </w:rPr>
        <w:t xml:space="preserve"> we studied the phenoty</w:t>
      </w:r>
      <w:r w:rsidR="00293DDA" w:rsidRPr="00017029">
        <w:rPr>
          <w:color w:val="000000" w:themeColor="text1"/>
          <w:lang w:val="en-US"/>
        </w:rPr>
        <w:t xml:space="preserve">pic signatures of </w:t>
      </w:r>
      <w:proofErr w:type="spellStart"/>
      <w:r w:rsidR="00293DDA" w:rsidRPr="00017029">
        <w:rPr>
          <w:color w:val="000000" w:themeColor="text1"/>
          <w:lang w:val="en-US"/>
        </w:rPr>
        <w:t>huMG</w:t>
      </w:r>
      <w:proofErr w:type="spellEnd"/>
      <w:r w:rsidR="00293DDA" w:rsidRPr="00017029">
        <w:rPr>
          <w:color w:val="000000" w:themeColor="text1"/>
          <w:lang w:val="en-US"/>
        </w:rPr>
        <w:t xml:space="preserve"> at the single-cell level, and addressed the issue of regional heterogeneity of human brain microglia by mass cytometry.</w:t>
      </w:r>
      <w:r w:rsidR="002D1863" w:rsidRPr="00017029">
        <w:rPr>
          <w:color w:val="000000" w:themeColor="text1"/>
          <w:lang w:val="en-US"/>
        </w:rPr>
        <w:t xml:space="preserve"> </w:t>
      </w:r>
      <w:r w:rsidR="007F02C7" w:rsidRPr="00017029">
        <w:rPr>
          <w:color w:val="000000" w:themeColor="text1"/>
          <w:lang w:val="en-US"/>
        </w:rPr>
        <w:t xml:space="preserve">Our </w:t>
      </w:r>
      <w:r w:rsidR="0024208F" w:rsidRPr="00017029">
        <w:rPr>
          <w:color w:val="000000" w:themeColor="text1"/>
          <w:lang w:val="en-US"/>
        </w:rPr>
        <w:t xml:space="preserve">initial </w:t>
      </w:r>
      <w:r w:rsidR="007F02C7" w:rsidRPr="00017029">
        <w:rPr>
          <w:color w:val="000000" w:themeColor="text1"/>
          <w:lang w:val="en-US"/>
        </w:rPr>
        <w:t>results suggest</w:t>
      </w:r>
      <w:r w:rsidR="0024208F" w:rsidRPr="00017029">
        <w:rPr>
          <w:color w:val="000000" w:themeColor="text1"/>
          <w:lang w:val="en-US"/>
        </w:rPr>
        <w:t>ed</w:t>
      </w:r>
      <w:r w:rsidR="007F02C7" w:rsidRPr="00017029">
        <w:rPr>
          <w:color w:val="000000" w:themeColor="text1"/>
          <w:lang w:val="en-US"/>
        </w:rPr>
        <w:t xml:space="preserve"> that </w:t>
      </w:r>
      <w:proofErr w:type="spellStart"/>
      <w:r w:rsidR="00683FB9" w:rsidRPr="00017029">
        <w:rPr>
          <w:color w:val="000000" w:themeColor="text1"/>
          <w:lang w:val="en-US"/>
        </w:rPr>
        <w:t>huMG</w:t>
      </w:r>
      <w:proofErr w:type="spellEnd"/>
      <w:r w:rsidR="00683FB9" w:rsidRPr="00017029">
        <w:rPr>
          <w:color w:val="000000" w:themeColor="text1"/>
          <w:lang w:val="en-US"/>
        </w:rPr>
        <w:t xml:space="preserve"> from </w:t>
      </w:r>
      <w:r w:rsidR="007F02C7" w:rsidRPr="00017029">
        <w:rPr>
          <w:color w:val="000000" w:themeColor="text1"/>
          <w:lang w:val="en-US"/>
        </w:rPr>
        <w:t xml:space="preserve">the </w:t>
      </w:r>
      <w:r w:rsidR="00683FB9" w:rsidRPr="00017029">
        <w:rPr>
          <w:color w:val="000000" w:themeColor="text1"/>
          <w:lang w:val="en-US"/>
        </w:rPr>
        <w:t xml:space="preserve">SVZ display a phenotype </w:t>
      </w:r>
      <w:r w:rsidR="007F02C7" w:rsidRPr="00017029">
        <w:rPr>
          <w:color w:val="000000" w:themeColor="text1"/>
          <w:lang w:val="en-US"/>
        </w:rPr>
        <w:t xml:space="preserve">that is distinct from </w:t>
      </w:r>
      <w:proofErr w:type="spellStart"/>
      <w:r w:rsidR="007F02C7" w:rsidRPr="00017029">
        <w:rPr>
          <w:color w:val="000000" w:themeColor="text1"/>
          <w:lang w:val="en-US"/>
        </w:rPr>
        <w:t>huMG</w:t>
      </w:r>
      <w:proofErr w:type="spellEnd"/>
      <w:r w:rsidR="007F02C7" w:rsidRPr="00017029">
        <w:rPr>
          <w:color w:val="000000" w:themeColor="text1"/>
          <w:lang w:val="en-US"/>
        </w:rPr>
        <w:t xml:space="preserve"> in </w:t>
      </w:r>
      <w:r w:rsidR="00683FB9" w:rsidRPr="00017029">
        <w:rPr>
          <w:color w:val="000000" w:themeColor="text1"/>
          <w:lang w:val="en-US"/>
        </w:rPr>
        <w:t>other brain regions</w:t>
      </w:r>
      <w:r w:rsidR="007F02C7" w:rsidRPr="00017029">
        <w:rPr>
          <w:color w:val="000000" w:themeColor="text1"/>
          <w:lang w:val="en-US"/>
        </w:rPr>
        <w:t xml:space="preserve"> (</w:t>
      </w:r>
      <w:r w:rsidR="007F02C7" w:rsidRPr="00017029">
        <w:rPr>
          <w:b/>
          <w:color w:val="000000" w:themeColor="text1"/>
          <w:lang w:val="en-US"/>
        </w:rPr>
        <w:t>Figs. 1c &amp; 2b)</w:t>
      </w:r>
      <w:r w:rsidR="00683FB9" w:rsidRPr="00017029">
        <w:rPr>
          <w:color w:val="000000" w:themeColor="text1"/>
          <w:lang w:val="en-US"/>
        </w:rPr>
        <w:t xml:space="preserve">. To </w:t>
      </w:r>
      <w:r w:rsidR="0024208F" w:rsidRPr="00017029">
        <w:rPr>
          <w:color w:val="000000" w:themeColor="text1"/>
          <w:lang w:val="en-US"/>
        </w:rPr>
        <w:t>extend these observations</w:t>
      </w:r>
      <w:r w:rsidR="00683FB9" w:rsidRPr="00017029">
        <w:rPr>
          <w:color w:val="000000" w:themeColor="text1"/>
          <w:lang w:val="en-US"/>
        </w:rPr>
        <w:t xml:space="preserve">, </w:t>
      </w:r>
      <w:r w:rsidR="002D1863" w:rsidRPr="00017029">
        <w:rPr>
          <w:color w:val="000000" w:themeColor="text1"/>
          <w:lang w:val="en-US"/>
        </w:rPr>
        <w:t xml:space="preserve">we performed </w:t>
      </w:r>
      <w:r w:rsidR="00293DDA" w:rsidRPr="00017029">
        <w:rPr>
          <w:color w:val="000000" w:themeColor="text1"/>
          <w:lang w:val="en-US"/>
        </w:rPr>
        <w:t>a</w:t>
      </w:r>
      <w:r w:rsidR="002D1863" w:rsidRPr="00017029">
        <w:rPr>
          <w:color w:val="000000" w:themeColor="text1"/>
          <w:lang w:val="en-US"/>
        </w:rPr>
        <w:t xml:space="preserve"> comprehensive cluster analysis</w:t>
      </w:r>
      <w:r w:rsidR="00EB2548" w:rsidRPr="00017029">
        <w:rPr>
          <w:color w:val="000000" w:themeColor="text1"/>
          <w:lang w:val="en-US"/>
        </w:rPr>
        <w:t xml:space="preserve"> using</w:t>
      </w:r>
      <w:r w:rsidR="003B5AED" w:rsidRPr="00017029">
        <w:rPr>
          <w:color w:val="000000" w:themeColor="text1"/>
          <w:lang w:val="en-US"/>
        </w:rPr>
        <w:t xml:space="preserve"> the</w:t>
      </w:r>
      <w:r w:rsidR="002D1863" w:rsidRPr="00017029">
        <w:rPr>
          <w:color w:val="000000" w:themeColor="text1"/>
          <w:lang w:val="en-US"/>
        </w:rPr>
        <w:t xml:space="preserve"> t</w:t>
      </w:r>
      <w:r w:rsidR="00377443" w:rsidRPr="00017029">
        <w:rPr>
          <w:color w:val="000000" w:themeColor="text1"/>
          <w:lang w:val="en-US"/>
        </w:rPr>
        <w:t>-</w:t>
      </w:r>
      <w:r w:rsidR="002D1863" w:rsidRPr="00017029">
        <w:rPr>
          <w:color w:val="000000" w:themeColor="text1"/>
          <w:lang w:val="en-US"/>
        </w:rPr>
        <w:t xml:space="preserve">SNE </w:t>
      </w:r>
      <w:r w:rsidR="003B5AED" w:rsidRPr="00017029">
        <w:rPr>
          <w:color w:val="000000" w:themeColor="text1"/>
          <w:lang w:val="en-US"/>
        </w:rPr>
        <w:t xml:space="preserve">embedding </w:t>
      </w:r>
      <w:r w:rsidR="00EB2548" w:rsidRPr="00017029">
        <w:rPr>
          <w:color w:val="000000" w:themeColor="text1"/>
          <w:lang w:val="en-US"/>
        </w:rPr>
        <w:t>o</w:t>
      </w:r>
      <w:r w:rsidR="003B5AED" w:rsidRPr="00017029">
        <w:rPr>
          <w:color w:val="000000" w:themeColor="text1"/>
          <w:lang w:val="en-US"/>
        </w:rPr>
        <w:t>f</w:t>
      </w:r>
      <w:r w:rsidR="00EB2548" w:rsidRPr="00017029">
        <w:rPr>
          <w:color w:val="000000" w:themeColor="text1"/>
          <w:lang w:val="en-US"/>
        </w:rPr>
        <w:t xml:space="preserve"> the entire</w:t>
      </w:r>
      <w:r w:rsidR="002D1863" w:rsidRPr="00017029">
        <w:rPr>
          <w:color w:val="000000" w:themeColor="text1"/>
          <w:lang w:val="en-US"/>
        </w:rPr>
        <w:t xml:space="preserve"> dataset, </w:t>
      </w:r>
      <w:r w:rsidR="00EB2548" w:rsidRPr="00017029">
        <w:rPr>
          <w:color w:val="000000" w:themeColor="text1"/>
          <w:lang w:val="en-US"/>
        </w:rPr>
        <w:t>i</w:t>
      </w:r>
      <w:r w:rsidR="00CD33A3" w:rsidRPr="00017029">
        <w:rPr>
          <w:color w:val="000000" w:themeColor="text1"/>
          <w:lang w:val="en-US"/>
        </w:rPr>
        <w:t>n</w:t>
      </w:r>
      <w:r w:rsidR="00EB2548" w:rsidRPr="00017029">
        <w:rPr>
          <w:color w:val="000000" w:themeColor="text1"/>
          <w:lang w:val="en-US"/>
        </w:rPr>
        <w:t>clu</w:t>
      </w:r>
      <w:r w:rsidR="00CD33A3" w:rsidRPr="00017029">
        <w:rPr>
          <w:color w:val="000000" w:themeColor="text1"/>
          <w:lang w:val="en-US"/>
        </w:rPr>
        <w:t>d</w:t>
      </w:r>
      <w:r w:rsidR="00EB2548" w:rsidRPr="00017029">
        <w:rPr>
          <w:color w:val="000000" w:themeColor="text1"/>
          <w:lang w:val="en-US"/>
        </w:rPr>
        <w:t>ing</w:t>
      </w:r>
      <w:r w:rsidR="002D1863" w:rsidRPr="00017029">
        <w:rPr>
          <w:color w:val="000000" w:themeColor="text1"/>
          <w:lang w:val="en-US"/>
        </w:rPr>
        <w:t xml:space="preserve"> </w:t>
      </w:r>
      <w:r w:rsidR="00EB2548" w:rsidRPr="00017029">
        <w:rPr>
          <w:color w:val="000000" w:themeColor="text1"/>
          <w:lang w:val="en-US"/>
        </w:rPr>
        <w:t xml:space="preserve">all brain </w:t>
      </w:r>
      <w:r w:rsidR="002D1863" w:rsidRPr="00017029">
        <w:rPr>
          <w:color w:val="000000" w:themeColor="text1"/>
          <w:lang w:val="en-US"/>
        </w:rPr>
        <w:t>regions</w:t>
      </w:r>
      <w:r w:rsidR="00EB2548" w:rsidRPr="00017029">
        <w:rPr>
          <w:color w:val="000000" w:themeColor="text1"/>
          <w:lang w:val="en-US"/>
        </w:rPr>
        <w:t xml:space="preserve"> and</w:t>
      </w:r>
      <w:r w:rsidR="002D1863" w:rsidRPr="00017029">
        <w:rPr>
          <w:color w:val="000000" w:themeColor="text1"/>
          <w:lang w:val="en-US"/>
        </w:rPr>
        <w:t xml:space="preserve"> </w:t>
      </w:r>
      <w:r w:rsidR="00CD33A3" w:rsidRPr="00017029">
        <w:rPr>
          <w:color w:val="000000" w:themeColor="text1"/>
          <w:lang w:val="en-US"/>
        </w:rPr>
        <w:t xml:space="preserve">all </w:t>
      </w:r>
      <w:r w:rsidR="002D1863" w:rsidRPr="00017029">
        <w:rPr>
          <w:color w:val="000000" w:themeColor="text1"/>
          <w:lang w:val="en-US"/>
        </w:rPr>
        <w:t>donors</w:t>
      </w:r>
      <w:r w:rsidR="00264E3B" w:rsidRPr="00017029">
        <w:rPr>
          <w:color w:val="000000" w:themeColor="text1"/>
          <w:lang w:val="en-US"/>
        </w:rPr>
        <w:t xml:space="preserve"> (</w:t>
      </w:r>
      <w:r w:rsidR="00465A03" w:rsidRPr="00017029">
        <w:rPr>
          <w:color w:val="000000" w:themeColor="text1"/>
          <w:lang w:val="en-US"/>
        </w:rPr>
        <w:t xml:space="preserve">36 </w:t>
      </w:r>
      <w:r w:rsidR="00EB2548" w:rsidRPr="00017029">
        <w:rPr>
          <w:color w:val="000000" w:themeColor="text1"/>
          <w:lang w:val="en-US"/>
        </w:rPr>
        <w:t>samples</w:t>
      </w:r>
      <w:r w:rsidR="00465A03" w:rsidRPr="00017029">
        <w:rPr>
          <w:color w:val="000000" w:themeColor="text1"/>
          <w:lang w:val="en-US"/>
        </w:rPr>
        <w:t xml:space="preserve">; </w:t>
      </w:r>
      <w:r w:rsidR="00264E3B" w:rsidRPr="00017029">
        <w:rPr>
          <w:b/>
          <w:color w:val="000000" w:themeColor="text1"/>
          <w:lang w:val="en-US"/>
        </w:rPr>
        <w:t>Fig</w:t>
      </w:r>
      <w:r w:rsidR="00075D43" w:rsidRPr="00017029">
        <w:rPr>
          <w:b/>
          <w:color w:val="000000" w:themeColor="text1"/>
          <w:lang w:val="en-US"/>
        </w:rPr>
        <w:t>s</w:t>
      </w:r>
      <w:r w:rsidR="00264E3B" w:rsidRPr="00017029">
        <w:rPr>
          <w:b/>
          <w:color w:val="000000" w:themeColor="text1"/>
          <w:lang w:val="en-US"/>
        </w:rPr>
        <w:t xml:space="preserve">. </w:t>
      </w:r>
      <w:r w:rsidR="00075D43" w:rsidRPr="00017029">
        <w:rPr>
          <w:b/>
          <w:color w:val="000000" w:themeColor="text1"/>
          <w:lang w:val="en-US"/>
        </w:rPr>
        <w:t>5</w:t>
      </w:r>
      <w:r w:rsidR="00264E3B" w:rsidRPr="00017029">
        <w:rPr>
          <w:b/>
          <w:color w:val="000000" w:themeColor="text1"/>
          <w:lang w:val="en-US"/>
        </w:rPr>
        <w:t>a</w:t>
      </w:r>
      <w:r w:rsidR="0024208F" w:rsidRPr="00017029">
        <w:rPr>
          <w:b/>
          <w:color w:val="000000" w:themeColor="text1"/>
          <w:lang w:val="en-US"/>
        </w:rPr>
        <w:t xml:space="preserve"> -</w:t>
      </w:r>
      <w:r w:rsidR="00075D43" w:rsidRPr="00017029">
        <w:rPr>
          <w:b/>
          <w:color w:val="000000" w:themeColor="text1"/>
          <w:lang w:val="en-US"/>
        </w:rPr>
        <w:t xml:space="preserve"> c</w:t>
      </w:r>
      <w:r w:rsidR="00264E3B" w:rsidRPr="00017029">
        <w:rPr>
          <w:color w:val="000000" w:themeColor="text1"/>
          <w:lang w:val="en-US"/>
        </w:rPr>
        <w:t xml:space="preserve">). </w:t>
      </w:r>
      <w:r w:rsidR="004310CF" w:rsidRPr="00017029">
        <w:rPr>
          <w:color w:val="000000" w:themeColor="text1"/>
          <w:lang w:val="en-US"/>
        </w:rPr>
        <w:t>In order</w:t>
      </w:r>
      <w:r w:rsidR="00302AEC" w:rsidRPr="00017029">
        <w:rPr>
          <w:color w:val="000000" w:themeColor="text1"/>
          <w:lang w:val="en-US"/>
        </w:rPr>
        <w:t xml:space="preserve"> to </w:t>
      </w:r>
      <w:r w:rsidR="003B5AED" w:rsidRPr="00017029">
        <w:rPr>
          <w:color w:val="000000" w:themeColor="text1"/>
          <w:lang w:val="en-US"/>
        </w:rPr>
        <w:t>quantify phenotypic differences and to fully harness the multi-dimensional nature of the mass cytometry data</w:t>
      </w:r>
      <w:r w:rsidR="00302AEC" w:rsidRPr="00017029">
        <w:rPr>
          <w:color w:val="000000" w:themeColor="text1"/>
          <w:lang w:val="en-US"/>
        </w:rPr>
        <w:t>, w</w:t>
      </w:r>
      <w:r w:rsidR="00C912DF" w:rsidRPr="00017029">
        <w:rPr>
          <w:color w:val="000000" w:themeColor="text1"/>
          <w:lang w:val="en-US"/>
        </w:rPr>
        <w:t>e combined the t</w:t>
      </w:r>
      <w:r w:rsidR="00377443" w:rsidRPr="00017029">
        <w:rPr>
          <w:color w:val="000000" w:themeColor="text1"/>
          <w:lang w:val="en-US"/>
        </w:rPr>
        <w:t>-</w:t>
      </w:r>
      <w:r w:rsidR="00C912DF" w:rsidRPr="00017029">
        <w:rPr>
          <w:color w:val="000000" w:themeColor="text1"/>
          <w:lang w:val="en-US"/>
        </w:rPr>
        <w:t>SNE algorithm with probability bin</w:t>
      </w:r>
      <w:r w:rsidR="004E19E4" w:rsidRPr="00017029">
        <w:rPr>
          <w:color w:val="000000" w:themeColor="text1"/>
          <w:lang w:val="en-US"/>
        </w:rPr>
        <w:t>ning</w:t>
      </w:r>
      <w:r w:rsidR="00CD7BB8" w:rsidRPr="00017029">
        <w:rPr>
          <w:color w:val="000000" w:themeColor="text1"/>
          <w:vertAlign w:val="superscript"/>
          <w:lang w:val="en-US"/>
        </w:rPr>
        <w:t>3</w:t>
      </w:r>
      <w:r w:rsidR="00175598" w:rsidRPr="00017029">
        <w:rPr>
          <w:color w:val="000000" w:themeColor="text1"/>
          <w:vertAlign w:val="superscript"/>
          <w:lang w:val="en-US"/>
        </w:rPr>
        <w:t>0</w:t>
      </w:r>
      <w:r w:rsidR="00CD7BB8" w:rsidRPr="00017029">
        <w:rPr>
          <w:color w:val="000000" w:themeColor="text1"/>
          <w:lang w:val="en-US"/>
        </w:rPr>
        <w:t xml:space="preserve">. The binning model is created on collapsed data from all samples (i.e. concatenated FCS file) by recursively splitting the events at the median values along the two </w:t>
      </w:r>
      <w:r w:rsidR="00134F36" w:rsidRPr="00017029">
        <w:rPr>
          <w:color w:val="000000" w:themeColor="text1"/>
          <w:lang w:val="en-US"/>
        </w:rPr>
        <w:t>t</w:t>
      </w:r>
      <w:r w:rsidR="00377443" w:rsidRPr="00017029">
        <w:rPr>
          <w:color w:val="000000" w:themeColor="text1"/>
          <w:lang w:val="en-US"/>
        </w:rPr>
        <w:t>-</w:t>
      </w:r>
      <w:r w:rsidR="00134F36" w:rsidRPr="00017029">
        <w:rPr>
          <w:color w:val="000000" w:themeColor="text1"/>
          <w:lang w:val="en-US"/>
        </w:rPr>
        <w:t>SNE</w:t>
      </w:r>
      <w:r w:rsidR="00CD7BB8" w:rsidRPr="00017029">
        <w:rPr>
          <w:color w:val="000000" w:themeColor="text1"/>
          <w:lang w:val="en-US"/>
        </w:rPr>
        <w:t xml:space="preserve"> dimensions to yield 512 </w:t>
      </w:r>
      <w:proofErr w:type="spellStart"/>
      <w:r w:rsidR="00AE207B" w:rsidRPr="00017029">
        <w:rPr>
          <w:color w:val="000000" w:themeColor="text1"/>
          <w:lang w:val="en-US"/>
        </w:rPr>
        <w:t>micro</w:t>
      </w:r>
      <w:r w:rsidR="00CD7BB8" w:rsidRPr="00017029">
        <w:rPr>
          <w:color w:val="000000" w:themeColor="text1"/>
          <w:lang w:val="en-US"/>
        </w:rPr>
        <w:t>gates</w:t>
      </w:r>
      <w:proofErr w:type="spellEnd"/>
      <w:r w:rsidR="00CD7BB8" w:rsidRPr="00017029">
        <w:rPr>
          <w:color w:val="000000" w:themeColor="text1"/>
          <w:lang w:val="en-US"/>
        </w:rPr>
        <w:t xml:space="preserve"> (binning grids) at sufficient</w:t>
      </w:r>
      <w:r w:rsidR="004310CF" w:rsidRPr="00017029">
        <w:rPr>
          <w:color w:val="000000" w:themeColor="text1"/>
          <w:lang w:val="en-US"/>
        </w:rPr>
        <w:t>ly high</w:t>
      </w:r>
      <w:r w:rsidR="00CD7BB8" w:rsidRPr="00017029">
        <w:rPr>
          <w:color w:val="000000" w:themeColor="text1"/>
          <w:lang w:val="en-US"/>
        </w:rPr>
        <w:t xml:space="preserve"> resolution (</w:t>
      </w:r>
      <w:r w:rsidR="00CD7BB8" w:rsidRPr="00017029">
        <w:rPr>
          <w:b/>
          <w:color w:val="000000" w:themeColor="text1"/>
          <w:lang w:val="en-US"/>
        </w:rPr>
        <w:t>Fig</w:t>
      </w:r>
      <w:r w:rsidR="004310CF" w:rsidRPr="00017029">
        <w:rPr>
          <w:b/>
          <w:color w:val="000000" w:themeColor="text1"/>
          <w:lang w:val="en-US"/>
        </w:rPr>
        <w:t>s</w:t>
      </w:r>
      <w:r w:rsidR="00CD7BB8" w:rsidRPr="00017029">
        <w:rPr>
          <w:b/>
          <w:color w:val="000000" w:themeColor="text1"/>
          <w:lang w:val="en-US"/>
        </w:rPr>
        <w:t xml:space="preserve">. </w:t>
      </w:r>
      <w:r w:rsidR="00E856D7" w:rsidRPr="00017029">
        <w:rPr>
          <w:b/>
          <w:color w:val="000000" w:themeColor="text1"/>
          <w:lang w:val="en-US"/>
        </w:rPr>
        <w:t>5d</w:t>
      </w:r>
      <w:r w:rsidR="00D842BF" w:rsidRPr="00017029">
        <w:rPr>
          <w:b/>
          <w:color w:val="000000" w:themeColor="text1"/>
          <w:lang w:val="en-US"/>
        </w:rPr>
        <w:t xml:space="preserve"> &amp; </w:t>
      </w:r>
      <w:r w:rsidR="00E856D7" w:rsidRPr="00017029">
        <w:rPr>
          <w:b/>
          <w:color w:val="000000" w:themeColor="text1"/>
          <w:lang w:val="en-US"/>
        </w:rPr>
        <w:t>e</w:t>
      </w:r>
      <w:r w:rsidR="00CD7BB8" w:rsidRPr="00017029">
        <w:rPr>
          <w:color w:val="000000" w:themeColor="text1"/>
          <w:lang w:val="en-US"/>
        </w:rPr>
        <w:t xml:space="preserve">). </w:t>
      </w:r>
      <w:r w:rsidR="00E76750" w:rsidRPr="00017029">
        <w:rPr>
          <w:color w:val="000000" w:themeColor="text1"/>
          <w:lang w:val="en-US"/>
        </w:rPr>
        <w:t>We use</w:t>
      </w:r>
      <w:r w:rsidR="00EB2548" w:rsidRPr="00017029">
        <w:rPr>
          <w:color w:val="000000" w:themeColor="text1"/>
          <w:lang w:val="en-US"/>
        </w:rPr>
        <w:t>d the</w:t>
      </w:r>
      <w:r w:rsidR="00E76750" w:rsidRPr="00017029">
        <w:rPr>
          <w:color w:val="000000" w:themeColor="text1"/>
          <w:lang w:val="en-US"/>
        </w:rPr>
        <w:t xml:space="preserve"> Earth Mover’s Distance (EMD) </w:t>
      </w:r>
      <w:r w:rsidR="00EB2548" w:rsidRPr="00017029">
        <w:rPr>
          <w:color w:val="000000" w:themeColor="text1"/>
          <w:lang w:val="en-US"/>
        </w:rPr>
        <w:t>metric</w:t>
      </w:r>
      <w:r w:rsidR="00EB2548" w:rsidRPr="00017029">
        <w:rPr>
          <w:color w:val="000000" w:themeColor="text1"/>
          <w:vertAlign w:val="superscript"/>
          <w:lang w:val="en-US"/>
        </w:rPr>
        <w:t>3</w:t>
      </w:r>
      <w:r w:rsidR="00175598" w:rsidRPr="00017029">
        <w:rPr>
          <w:color w:val="000000" w:themeColor="text1"/>
          <w:vertAlign w:val="superscript"/>
          <w:lang w:val="en-US"/>
        </w:rPr>
        <w:t>1</w:t>
      </w:r>
      <w:r w:rsidR="00EB2548" w:rsidRPr="00017029">
        <w:rPr>
          <w:color w:val="000000" w:themeColor="text1"/>
          <w:lang w:val="en-US"/>
        </w:rPr>
        <w:t xml:space="preserve"> </w:t>
      </w:r>
      <w:r w:rsidR="00E76750" w:rsidRPr="00017029">
        <w:rPr>
          <w:color w:val="000000" w:themeColor="text1"/>
          <w:lang w:val="en-US"/>
        </w:rPr>
        <w:t xml:space="preserve">to quantify </w:t>
      </w:r>
      <w:r w:rsidR="000C13A0" w:rsidRPr="00017029">
        <w:rPr>
          <w:color w:val="000000" w:themeColor="text1"/>
          <w:lang w:val="en-US"/>
        </w:rPr>
        <w:t xml:space="preserve">cell-distributional </w:t>
      </w:r>
      <w:r w:rsidR="00E76750" w:rsidRPr="00017029">
        <w:rPr>
          <w:color w:val="000000" w:themeColor="text1"/>
          <w:lang w:val="en-US"/>
        </w:rPr>
        <w:t xml:space="preserve">differences </w:t>
      </w:r>
      <w:r w:rsidR="002077DF" w:rsidRPr="00017029">
        <w:rPr>
          <w:color w:val="000000" w:themeColor="text1"/>
          <w:lang w:val="en-US"/>
        </w:rPr>
        <w:t xml:space="preserve">between </w:t>
      </w:r>
      <w:proofErr w:type="spellStart"/>
      <w:r w:rsidR="00E76750" w:rsidRPr="00017029">
        <w:rPr>
          <w:color w:val="000000" w:themeColor="text1"/>
          <w:lang w:val="en-US"/>
        </w:rPr>
        <w:t>huMG</w:t>
      </w:r>
      <w:proofErr w:type="spellEnd"/>
      <w:r w:rsidR="00E76750" w:rsidRPr="00017029">
        <w:rPr>
          <w:color w:val="000000" w:themeColor="text1"/>
          <w:lang w:val="en-US"/>
        </w:rPr>
        <w:t xml:space="preserve"> </w:t>
      </w:r>
      <w:r w:rsidR="002077DF" w:rsidRPr="00017029">
        <w:rPr>
          <w:color w:val="000000" w:themeColor="text1"/>
          <w:lang w:val="en-US"/>
        </w:rPr>
        <w:t xml:space="preserve">of </w:t>
      </w:r>
      <w:r w:rsidR="00050DCB" w:rsidRPr="00017029">
        <w:rPr>
          <w:color w:val="000000" w:themeColor="text1"/>
          <w:lang w:val="en-US"/>
        </w:rPr>
        <w:t>samples</w:t>
      </w:r>
      <w:r w:rsidR="00D726D9" w:rsidRPr="00017029">
        <w:rPr>
          <w:color w:val="000000" w:themeColor="text1"/>
          <w:lang w:val="en-US"/>
        </w:rPr>
        <w:t xml:space="preserve"> </w:t>
      </w:r>
      <w:r w:rsidR="002077DF" w:rsidRPr="00017029">
        <w:rPr>
          <w:color w:val="000000" w:themeColor="text1"/>
          <w:lang w:val="en-US"/>
        </w:rPr>
        <w:t xml:space="preserve">from different donors and brain regions </w:t>
      </w:r>
      <w:r w:rsidR="00E76750" w:rsidRPr="00017029">
        <w:rPr>
          <w:color w:val="000000" w:themeColor="text1"/>
          <w:lang w:val="en-US"/>
        </w:rPr>
        <w:t>(</w:t>
      </w:r>
      <w:r w:rsidR="00E76750" w:rsidRPr="00017029">
        <w:rPr>
          <w:b/>
          <w:color w:val="000000" w:themeColor="text1"/>
          <w:lang w:val="en-US"/>
        </w:rPr>
        <w:t xml:space="preserve">Fig. </w:t>
      </w:r>
      <w:r w:rsidR="00E856D7" w:rsidRPr="00017029">
        <w:rPr>
          <w:b/>
          <w:color w:val="000000" w:themeColor="text1"/>
          <w:lang w:val="en-US"/>
        </w:rPr>
        <w:t>5f</w:t>
      </w:r>
      <w:r w:rsidR="00E76750" w:rsidRPr="00017029">
        <w:rPr>
          <w:color w:val="000000" w:themeColor="text1"/>
          <w:lang w:val="en-US"/>
        </w:rPr>
        <w:t>).</w:t>
      </w:r>
      <w:r w:rsidR="009D0ED6" w:rsidRPr="00017029">
        <w:rPr>
          <w:color w:val="000000" w:themeColor="text1"/>
          <w:lang w:val="en-US"/>
        </w:rPr>
        <w:t xml:space="preserve"> </w:t>
      </w:r>
      <w:r w:rsidR="00750400" w:rsidRPr="00017029">
        <w:rPr>
          <w:color w:val="000000" w:themeColor="text1"/>
          <w:lang w:val="en-US"/>
        </w:rPr>
        <w:t>Th</w:t>
      </w:r>
      <w:r w:rsidR="009D0ED6" w:rsidRPr="00017029">
        <w:rPr>
          <w:color w:val="000000" w:themeColor="text1"/>
          <w:lang w:val="en-US"/>
        </w:rPr>
        <w:t>e EMD score</w:t>
      </w:r>
      <w:r w:rsidR="0079046E" w:rsidRPr="00017029">
        <w:rPr>
          <w:color w:val="000000" w:themeColor="text1"/>
          <w:lang w:val="en-US"/>
        </w:rPr>
        <w:t xml:space="preserve"> between most of the </w:t>
      </w:r>
      <w:proofErr w:type="spellStart"/>
      <w:r w:rsidR="00B75D2F" w:rsidRPr="00017029">
        <w:rPr>
          <w:color w:val="000000" w:themeColor="text1"/>
          <w:lang w:val="en-US"/>
        </w:rPr>
        <w:t>huMG</w:t>
      </w:r>
      <w:proofErr w:type="spellEnd"/>
      <w:r w:rsidR="00B75D2F" w:rsidRPr="00017029">
        <w:rPr>
          <w:color w:val="000000" w:themeColor="text1"/>
          <w:lang w:val="en-US"/>
        </w:rPr>
        <w:t xml:space="preserve"> in the </w:t>
      </w:r>
      <w:r w:rsidR="0079046E" w:rsidRPr="00017029">
        <w:rPr>
          <w:color w:val="000000" w:themeColor="text1"/>
          <w:lang w:val="en-US"/>
        </w:rPr>
        <w:t xml:space="preserve">SVZ (6 of 8 investigated donors) was </w:t>
      </w:r>
      <w:r w:rsidR="00311DB4" w:rsidRPr="00017029">
        <w:rPr>
          <w:color w:val="000000" w:themeColor="text1"/>
          <w:lang w:val="en-US"/>
        </w:rPr>
        <w:t xml:space="preserve">very low, suggesting </w:t>
      </w:r>
      <w:r w:rsidR="00750400" w:rsidRPr="00017029">
        <w:rPr>
          <w:color w:val="000000" w:themeColor="text1"/>
          <w:lang w:val="en-US"/>
        </w:rPr>
        <w:t xml:space="preserve">strong </w:t>
      </w:r>
      <w:r w:rsidR="00311DB4" w:rsidRPr="00017029">
        <w:rPr>
          <w:color w:val="000000" w:themeColor="text1"/>
          <w:lang w:val="en-US"/>
        </w:rPr>
        <w:t xml:space="preserve">similarity </w:t>
      </w:r>
      <w:r w:rsidR="00172B92" w:rsidRPr="00017029">
        <w:rPr>
          <w:color w:val="000000" w:themeColor="text1"/>
          <w:lang w:val="en-US"/>
        </w:rPr>
        <w:t xml:space="preserve">between </w:t>
      </w:r>
      <w:r w:rsidR="00311DB4" w:rsidRPr="00017029">
        <w:rPr>
          <w:color w:val="000000" w:themeColor="text1"/>
          <w:lang w:val="en-US"/>
        </w:rPr>
        <w:t>th</w:t>
      </w:r>
      <w:r w:rsidR="00172B92" w:rsidRPr="00017029">
        <w:rPr>
          <w:color w:val="000000" w:themeColor="text1"/>
          <w:lang w:val="en-US"/>
        </w:rPr>
        <w:t>e</w:t>
      </w:r>
      <w:r w:rsidR="00311DB4" w:rsidRPr="00017029">
        <w:rPr>
          <w:color w:val="000000" w:themeColor="text1"/>
          <w:lang w:val="en-US"/>
        </w:rPr>
        <w:t xml:space="preserve"> </w:t>
      </w:r>
      <w:r w:rsidR="00750400" w:rsidRPr="00017029">
        <w:rPr>
          <w:color w:val="000000" w:themeColor="text1"/>
          <w:lang w:val="en-US"/>
        </w:rPr>
        <w:t xml:space="preserve">SVZ </w:t>
      </w:r>
      <w:r w:rsidR="00311DB4" w:rsidRPr="00017029">
        <w:rPr>
          <w:color w:val="000000" w:themeColor="text1"/>
          <w:lang w:val="en-US"/>
        </w:rPr>
        <w:t>samples</w:t>
      </w:r>
      <w:r w:rsidR="00AE207B" w:rsidRPr="00017029">
        <w:rPr>
          <w:color w:val="000000" w:themeColor="text1"/>
          <w:lang w:val="en-US"/>
        </w:rPr>
        <w:t xml:space="preserve"> (brain region) rather than donor-specific </w:t>
      </w:r>
      <w:proofErr w:type="spellStart"/>
      <w:r w:rsidR="00AE207B" w:rsidRPr="00017029">
        <w:rPr>
          <w:color w:val="000000" w:themeColor="text1"/>
          <w:lang w:val="en-US"/>
        </w:rPr>
        <w:t>huMG</w:t>
      </w:r>
      <w:proofErr w:type="spellEnd"/>
      <w:r w:rsidR="00AE207B" w:rsidRPr="00017029">
        <w:rPr>
          <w:color w:val="000000" w:themeColor="text1"/>
          <w:lang w:val="en-US"/>
        </w:rPr>
        <w:t xml:space="preserve"> phenotype</w:t>
      </w:r>
      <w:r w:rsidR="000467DA" w:rsidRPr="00017029">
        <w:rPr>
          <w:b/>
          <w:color w:val="000000" w:themeColor="text1"/>
          <w:lang w:val="en-US"/>
        </w:rPr>
        <w:t xml:space="preserve"> (</w:t>
      </w:r>
      <w:r w:rsidR="000467DA" w:rsidRPr="00017029">
        <w:rPr>
          <w:color w:val="000000" w:themeColor="text1"/>
          <w:lang w:val="en-US"/>
        </w:rPr>
        <w:t>see also</w:t>
      </w:r>
      <w:r w:rsidR="000467DA" w:rsidRPr="00017029">
        <w:rPr>
          <w:b/>
          <w:color w:val="000000" w:themeColor="text1"/>
          <w:lang w:val="en-US"/>
        </w:rPr>
        <w:t xml:space="preserve"> Supplementary Table 5</w:t>
      </w:r>
      <w:r w:rsidR="000467DA" w:rsidRPr="00017029">
        <w:rPr>
          <w:color w:val="000000" w:themeColor="text1"/>
          <w:lang w:val="en-US"/>
        </w:rPr>
        <w:t>)</w:t>
      </w:r>
      <w:r w:rsidR="00B75D2F" w:rsidRPr="00017029">
        <w:rPr>
          <w:color w:val="000000" w:themeColor="text1"/>
          <w:lang w:val="en-US"/>
        </w:rPr>
        <w:t xml:space="preserve">. </w:t>
      </w:r>
      <w:r w:rsidR="0024208F" w:rsidRPr="00017029">
        <w:rPr>
          <w:color w:val="000000" w:themeColor="text1"/>
          <w:lang w:val="en-US"/>
        </w:rPr>
        <w:t>Using this methodology</w:t>
      </w:r>
      <w:r w:rsidR="00B75D2F" w:rsidRPr="00017029">
        <w:rPr>
          <w:color w:val="000000" w:themeColor="text1"/>
          <w:lang w:val="en-US"/>
        </w:rPr>
        <w:t xml:space="preserve">, </w:t>
      </w:r>
      <w:proofErr w:type="spellStart"/>
      <w:r w:rsidR="00B75D2F" w:rsidRPr="00017029">
        <w:rPr>
          <w:color w:val="000000" w:themeColor="text1"/>
          <w:lang w:val="en-US"/>
        </w:rPr>
        <w:t>huMG</w:t>
      </w:r>
      <w:proofErr w:type="spellEnd"/>
      <w:r w:rsidR="00B75D2F" w:rsidRPr="00017029">
        <w:rPr>
          <w:color w:val="000000" w:themeColor="text1"/>
          <w:lang w:val="en-US"/>
        </w:rPr>
        <w:t xml:space="preserve"> in the SVZ were</w:t>
      </w:r>
      <w:r w:rsidR="000D6D8B" w:rsidRPr="00017029">
        <w:rPr>
          <w:color w:val="000000" w:themeColor="text1"/>
          <w:lang w:val="en-US"/>
        </w:rPr>
        <w:t xml:space="preserve"> </w:t>
      </w:r>
      <w:r w:rsidR="0024208F" w:rsidRPr="00017029">
        <w:rPr>
          <w:color w:val="000000" w:themeColor="text1"/>
          <w:lang w:val="en-US"/>
        </w:rPr>
        <w:t xml:space="preserve">confirmed to be </w:t>
      </w:r>
      <w:r w:rsidR="000D6D8B" w:rsidRPr="00017029">
        <w:rPr>
          <w:color w:val="000000" w:themeColor="text1"/>
          <w:lang w:val="en-US"/>
        </w:rPr>
        <w:t>phenotypic</w:t>
      </w:r>
      <w:r w:rsidR="00B75D2F" w:rsidRPr="00017029">
        <w:rPr>
          <w:color w:val="000000" w:themeColor="text1"/>
          <w:lang w:val="en-US"/>
        </w:rPr>
        <w:t xml:space="preserve">ally </w:t>
      </w:r>
      <w:r w:rsidR="000D6D8B" w:rsidRPr="00017029">
        <w:rPr>
          <w:color w:val="000000" w:themeColor="text1"/>
          <w:lang w:val="en-US"/>
        </w:rPr>
        <w:t xml:space="preserve">distinct </w:t>
      </w:r>
      <w:r w:rsidR="00B75D2F" w:rsidRPr="00017029">
        <w:rPr>
          <w:color w:val="000000" w:themeColor="text1"/>
          <w:lang w:val="en-US"/>
        </w:rPr>
        <w:t xml:space="preserve">from </w:t>
      </w:r>
      <w:proofErr w:type="spellStart"/>
      <w:r w:rsidR="00050DCB" w:rsidRPr="00017029">
        <w:rPr>
          <w:color w:val="000000" w:themeColor="text1"/>
          <w:lang w:val="en-US"/>
        </w:rPr>
        <w:t>huMG</w:t>
      </w:r>
      <w:proofErr w:type="spellEnd"/>
      <w:r w:rsidR="00050DCB" w:rsidRPr="00017029">
        <w:rPr>
          <w:color w:val="000000" w:themeColor="text1"/>
          <w:lang w:val="en-US"/>
        </w:rPr>
        <w:t xml:space="preserve"> </w:t>
      </w:r>
      <w:r w:rsidR="00B75D2F" w:rsidRPr="00017029">
        <w:rPr>
          <w:color w:val="000000" w:themeColor="text1"/>
          <w:lang w:val="en-US"/>
        </w:rPr>
        <w:t>in</w:t>
      </w:r>
      <w:r w:rsidR="00750400" w:rsidRPr="00017029">
        <w:rPr>
          <w:color w:val="000000" w:themeColor="text1"/>
          <w:lang w:val="en-US"/>
        </w:rPr>
        <w:t xml:space="preserve"> </w:t>
      </w:r>
      <w:r w:rsidR="000D6D8B" w:rsidRPr="00017029">
        <w:rPr>
          <w:color w:val="000000" w:themeColor="text1"/>
          <w:lang w:val="en-US"/>
        </w:rPr>
        <w:t>other brain regions (</w:t>
      </w:r>
      <w:r w:rsidR="000D6D8B" w:rsidRPr="00017029">
        <w:rPr>
          <w:b/>
          <w:color w:val="000000" w:themeColor="text1"/>
          <w:lang w:val="en-US"/>
        </w:rPr>
        <w:t xml:space="preserve">Fig. </w:t>
      </w:r>
      <w:r w:rsidR="004679B7" w:rsidRPr="00017029">
        <w:rPr>
          <w:b/>
          <w:color w:val="000000" w:themeColor="text1"/>
          <w:lang w:val="en-US"/>
        </w:rPr>
        <w:t>5f</w:t>
      </w:r>
      <w:r w:rsidR="000D6D8B" w:rsidRPr="00017029">
        <w:rPr>
          <w:color w:val="000000" w:themeColor="text1"/>
          <w:lang w:val="en-US"/>
        </w:rPr>
        <w:t>).</w:t>
      </w:r>
      <w:r w:rsidR="004679B7" w:rsidRPr="00017029">
        <w:rPr>
          <w:color w:val="000000" w:themeColor="text1"/>
          <w:lang w:val="en-US"/>
        </w:rPr>
        <w:t xml:space="preserve"> </w:t>
      </w:r>
      <w:r w:rsidR="0024208F" w:rsidRPr="00017029">
        <w:rPr>
          <w:color w:val="000000" w:themeColor="text1"/>
          <w:lang w:val="en-US"/>
        </w:rPr>
        <w:t>However</w:t>
      </w:r>
      <w:r w:rsidR="004679B7" w:rsidRPr="00017029">
        <w:rPr>
          <w:color w:val="000000" w:themeColor="text1"/>
          <w:lang w:val="en-US"/>
        </w:rPr>
        <w:t>, we also observed</w:t>
      </w:r>
      <w:r w:rsidR="00F96358" w:rsidRPr="00017029">
        <w:rPr>
          <w:color w:val="000000" w:themeColor="text1"/>
          <w:lang w:val="en-US"/>
        </w:rPr>
        <w:t xml:space="preserve"> </w:t>
      </w:r>
      <w:r w:rsidR="00D471C6" w:rsidRPr="00017029">
        <w:rPr>
          <w:color w:val="000000" w:themeColor="text1"/>
          <w:lang w:val="en-US"/>
        </w:rPr>
        <w:t xml:space="preserve">donor-dependent </w:t>
      </w:r>
      <w:r w:rsidR="004679B7" w:rsidRPr="00017029">
        <w:rPr>
          <w:color w:val="000000" w:themeColor="text1"/>
          <w:lang w:val="en-US"/>
        </w:rPr>
        <w:t xml:space="preserve">phenotypic </w:t>
      </w:r>
      <w:r w:rsidR="00AB7D2A" w:rsidRPr="00017029">
        <w:rPr>
          <w:color w:val="000000" w:themeColor="text1"/>
          <w:lang w:val="en-US"/>
        </w:rPr>
        <w:t>variability</w:t>
      </w:r>
      <w:r w:rsidR="00D471C6" w:rsidRPr="00017029">
        <w:rPr>
          <w:color w:val="000000" w:themeColor="text1"/>
          <w:lang w:val="en-US"/>
        </w:rPr>
        <w:t xml:space="preserve"> </w:t>
      </w:r>
      <w:r w:rsidR="00AB7D2A" w:rsidRPr="00017029">
        <w:rPr>
          <w:color w:val="000000" w:themeColor="text1"/>
          <w:lang w:val="en-US"/>
        </w:rPr>
        <w:t>(</w:t>
      </w:r>
      <w:r w:rsidR="004679B7" w:rsidRPr="00017029">
        <w:rPr>
          <w:b/>
          <w:color w:val="000000" w:themeColor="text1"/>
          <w:lang w:val="en-US"/>
        </w:rPr>
        <w:t xml:space="preserve">Fig. 5a </w:t>
      </w:r>
      <w:r w:rsidR="004679B7" w:rsidRPr="00017029">
        <w:rPr>
          <w:color w:val="000000" w:themeColor="text1"/>
          <w:lang w:val="en-US"/>
        </w:rPr>
        <w:t xml:space="preserve">and </w:t>
      </w:r>
      <w:r w:rsidR="004679B7" w:rsidRPr="00017029">
        <w:rPr>
          <w:b/>
          <w:color w:val="000000" w:themeColor="text1"/>
          <w:lang w:val="en-US"/>
        </w:rPr>
        <w:t>Supplementary Figs. 8a</w:t>
      </w:r>
      <w:r w:rsidR="00860B82" w:rsidRPr="00017029">
        <w:rPr>
          <w:b/>
          <w:color w:val="000000" w:themeColor="text1"/>
          <w:lang w:val="en-US"/>
        </w:rPr>
        <w:t xml:space="preserve"> </w:t>
      </w:r>
      <w:r w:rsidR="00762786" w:rsidRPr="00017029">
        <w:rPr>
          <w:b/>
          <w:color w:val="000000" w:themeColor="text1"/>
          <w:lang w:val="en-US"/>
        </w:rPr>
        <w:t>–</w:t>
      </w:r>
      <w:r w:rsidR="00860B82" w:rsidRPr="00017029">
        <w:rPr>
          <w:b/>
          <w:color w:val="000000" w:themeColor="text1"/>
          <w:lang w:val="en-US"/>
        </w:rPr>
        <w:t xml:space="preserve"> </w:t>
      </w:r>
      <w:r w:rsidR="00F96358" w:rsidRPr="00017029">
        <w:rPr>
          <w:b/>
          <w:color w:val="000000" w:themeColor="text1"/>
          <w:lang w:val="en-US"/>
        </w:rPr>
        <w:t>c</w:t>
      </w:r>
      <w:r w:rsidR="004679B7" w:rsidRPr="00017029">
        <w:rPr>
          <w:color w:val="000000" w:themeColor="text1"/>
          <w:lang w:val="en-US"/>
        </w:rPr>
        <w:t>)</w:t>
      </w:r>
      <w:r w:rsidR="00860B82" w:rsidRPr="00017029">
        <w:rPr>
          <w:color w:val="000000" w:themeColor="text1"/>
          <w:lang w:val="en-US"/>
        </w:rPr>
        <w:t>. In particular, donor #6</w:t>
      </w:r>
      <w:r w:rsidR="00F96358" w:rsidRPr="00017029">
        <w:rPr>
          <w:color w:val="000000" w:themeColor="text1"/>
          <w:lang w:val="en-US"/>
        </w:rPr>
        <w:t xml:space="preserve"> </w:t>
      </w:r>
      <w:r w:rsidR="00860B82" w:rsidRPr="00017029">
        <w:rPr>
          <w:color w:val="000000" w:themeColor="text1"/>
          <w:lang w:val="en-US"/>
        </w:rPr>
        <w:t xml:space="preserve">revealed </w:t>
      </w:r>
      <w:r w:rsidR="00F96358" w:rsidRPr="00017029">
        <w:rPr>
          <w:color w:val="000000" w:themeColor="text1"/>
          <w:lang w:val="en-US"/>
        </w:rPr>
        <w:t xml:space="preserve">a distinct cluster </w:t>
      </w:r>
      <w:r w:rsidR="00860B82" w:rsidRPr="00017029">
        <w:rPr>
          <w:color w:val="000000" w:themeColor="text1"/>
          <w:lang w:val="en-US"/>
        </w:rPr>
        <w:t xml:space="preserve">of </w:t>
      </w:r>
      <w:proofErr w:type="spellStart"/>
      <w:r w:rsidR="00860B82" w:rsidRPr="00017029">
        <w:rPr>
          <w:color w:val="000000" w:themeColor="text1"/>
          <w:lang w:val="en-US"/>
        </w:rPr>
        <w:t>huMG</w:t>
      </w:r>
      <w:proofErr w:type="spellEnd"/>
      <w:r w:rsidR="00860B82" w:rsidRPr="00017029">
        <w:rPr>
          <w:color w:val="000000" w:themeColor="text1"/>
          <w:lang w:val="en-US"/>
        </w:rPr>
        <w:t xml:space="preserve"> </w:t>
      </w:r>
      <w:r w:rsidR="00F96358" w:rsidRPr="00017029">
        <w:rPr>
          <w:color w:val="000000" w:themeColor="text1"/>
          <w:lang w:val="en-US"/>
        </w:rPr>
        <w:t xml:space="preserve">that </w:t>
      </w:r>
      <w:r w:rsidR="00860B82" w:rsidRPr="00017029">
        <w:rPr>
          <w:color w:val="000000" w:themeColor="text1"/>
          <w:lang w:val="en-US"/>
        </w:rPr>
        <w:t>we</w:t>
      </w:r>
      <w:r w:rsidR="00F96358" w:rsidRPr="00017029">
        <w:rPr>
          <w:color w:val="000000" w:themeColor="text1"/>
          <w:lang w:val="en-US"/>
        </w:rPr>
        <w:t xml:space="preserve"> further characterized as </w:t>
      </w:r>
      <w:r w:rsidR="00860B82" w:rsidRPr="00017029">
        <w:rPr>
          <w:color w:val="000000" w:themeColor="text1"/>
          <w:lang w:val="en-US"/>
        </w:rPr>
        <w:t xml:space="preserve">a </w:t>
      </w:r>
      <w:r w:rsidR="00F96358" w:rsidRPr="00017029">
        <w:rPr>
          <w:color w:val="000000" w:themeColor="text1"/>
          <w:lang w:val="en-US"/>
        </w:rPr>
        <w:t>CD64</w:t>
      </w:r>
      <w:r w:rsidR="00F96358" w:rsidRPr="00017029">
        <w:rPr>
          <w:color w:val="000000" w:themeColor="text1"/>
          <w:vertAlign w:val="superscript"/>
          <w:lang w:val="en-US"/>
        </w:rPr>
        <w:t>hi</w:t>
      </w:r>
      <w:r w:rsidR="00F96358" w:rsidRPr="00017029">
        <w:rPr>
          <w:color w:val="000000" w:themeColor="text1"/>
          <w:lang w:val="en-US"/>
        </w:rPr>
        <w:t>EMR1</w:t>
      </w:r>
      <w:r w:rsidR="00F96358" w:rsidRPr="00017029">
        <w:rPr>
          <w:color w:val="000000" w:themeColor="text1"/>
          <w:vertAlign w:val="superscript"/>
          <w:lang w:val="en-US"/>
        </w:rPr>
        <w:t>hi</w:t>
      </w:r>
      <w:r w:rsidR="00F96358" w:rsidRPr="00017029">
        <w:rPr>
          <w:color w:val="000000" w:themeColor="text1"/>
          <w:lang w:val="en-US"/>
        </w:rPr>
        <w:t xml:space="preserve"> population (</w:t>
      </w:r>
      <w:r w:rsidR="00F96358" w:rsidRPr="00017029">
        <w:rPr>
          <w:b/>
          <w:color w:val="000000" w:themeColor="text1"/>
          <w:lang w:val="en-US"/>
        </w:rPr>
        <w:t>Supplementary Fig</w:t>
      </w:r>
      <w:r w:rsidR="00907F9E" w:rsidRPr="00017029">
        <w:rPr>
          <w:b/>
          <w:color w:val="000000" w:themeColor="text1"/>
          <w:lang w:val="en-US"/>
        </w:rPr>
        <w:t>s</w:t>
      </w:r>
      <w:r w:rsidR="00F96358" w:rsidRPr="00017029">
        <w:rPr>
          <w:b/>
          <w:color w:val="000000" w:themeColor="text1"/>
          <w:lang w:val="en-US"/>
        </w:rPr>
        <w:t>. 8</w:t>
      </w:r>
      <w:r w:rsidR="00907F9E" w:rsidRPr="00017029">
        <w:rPr>
          <w:b/>
          <w:color w:val="000000" w:themeColor="text1"/>
          <w:lang w:val="en-US"/>
        </w:rPr>
        <w:t xml:space="preserve">b &amp; </w:t>
      </w:r>
      <w:r w:rsidR="00F96358" w:rsidRPr="00017029">
        <w:rPr>
          <w:b/>
          <w:color w:val="000000" w:themeColor="text1"/>
          <w:lang w:val="en-US"/>
        </w:rPr>
        <w:t>c</w:t>
      </w:r>
      <w:r w:rsidR="00F96358" w:rsidRPr="00017029">
        <w:rPr>
          <w:color w:val="000000" w:themeColor="text1"/>
          <w:lang w:val="en-US"/>
        </w:rPr>
        <w:t>). Removing this donor or the outlier markers (CD64 and EMR1)</w:t>
      </w:r>
      <w:r w:rsidR="00AB7D2A" w:rsidRPr="00017029">
        <w:rPr>
          <w:color w:val="000000" w:themeColor="text1"/>
          <w:lang w:val="en-US"/>
        </w:rPr>
        <w:t xml:space="preserve"> </w:t>
      </w:r>
      <w:r w:rsidR="003D6D4C" w:rsidRPr="00017029">
        <w:rPr>
          <w:color w:val="000000" w:themeColor="text1"/>
          <w:lang w:val="en-US"/>
        </w:rPr>
        <w:t xml:space="preserve">prior to </w:t>
      </w:r>
      <w:r w:rsidR="00AC2D39" w:rsidRPr="00017029">
        <w:rPr>
          <w:color w:val="000000" w:themeColor="text1"/>
          <w:lang w:val="en-US"/>
        </w:rPr>
        <w:t xml:space="preserve">t-SNE </w:t>
      </w:r>
      <w:r w:rsidR="00AB7D2A" w:rsidRPr="00017029">
        <w:rPr>
          <w:color w:val="000000" w:themeColor="text1"/>
          <w:lang w:val="en-US"/>
        </w:rPr>
        <w:t xml:space="preserve">embedding </w:t>
      </w:r>
      <w:r w:rsidR="00F96358" w:rsidRPr="00017029">
        <w:rPr>
          <w:color w:val="000000" w:themeColor="text1"/>
          <w:lang w:val="en-US"/>
        </w:rPr>
        <w:t xml:space="preserve">did not change </w:t>
      </w:r>
      <w:r w:rsidR="00860B82" w:rsidRPr="00017029">
        <w:rPr>
          <w:color w:val="000000" w:themeColor="text1"/>
          <w:lang w:val="en-US"/>
        </w:rPr>
        <w:t xml:space="preserve">our </w:t>
      </w:r>
      <w:r w:rsidR="00F96358" w:rsidRPr="00017029">
        <w:rPr>
          <w:color w:val="000000" w:themeColor="text1"/>
          <w:lang w:val="en-US"/>
        </w:rPr>
        <w:t xml:space="preserve">results regarding </w:t>
      </w:r>
      <w:r w:rsidR="00860B82" w:rsidRPr="00017029">
        <w:rPr>
          <w:color w:val="000000" w:themeColor="text1"/>
          <w:lang w:val="en-US"/>
        </w:rPr>
        <w:t xml:space="preserve">the </w:t>
      </w:r>
      <w:r w:rsidR="00860B82" w:rsidRPr="00017029">
        <w:rPr>
          <w:color w:val="000000" w:themeColor="text1"/>
          <w:lang w:val="en-US"/>
        </w:rPr>
        <w:lastRenderedPageBreak/>
        <w:t>regional heterogeneity of</w:t>
      </w:r>
      <w:r w:rsidR="00F96358" w:rsidRPr="00017029">
        <w:rPr>
          <w:color w:val="000000" w:themeColor="text1"/>
          <w:lang w:val="en-US"/>
        </w:rPr>
        <w:t xml:space="preserve"> </w:t>
      </w:r>
      <w:proofErr w:type="spellStart"/>
      <w:r w:rsidR="00F96358" w:rsidRPr="00017029">
        <w:rPr>
          <w:color w:val="000000" w:themeColor="text1"/>
          <w:lang w:val="en-US"/>
        </w:rPr>
        <w:t>huMG</w:t>
      </w:r>
      <w:proofErr w:type="spellEnd"/>
      <w:r w:rsidR="00F80731" w:rsidRPr="00017029">
        <w:rPr>
          <w:color w:val="000000" w:themeColor="text1"/>
          <w:lang w:val="en-US"/>
        </w:rPr>
        <w:t xml:space="preserve"> (</w:t>
      </w:r>
      <w:r w:rsidR="00F80731" w:rsidRPr="00017029">
        <w:rPr>
          <w:b/>
          <w:color w:val="000000" w:themeColor="text1"/>
          <w:lang w:val="en-US"/>
        </w:rPr>
        <w:t>Supplementary Figs. 8d &amp; e)</w:t>
      </w:r>
      <w:r w:rsidR="00D62351" w:rsidRPr="00017029">
        <w:rPr>
          <w:color w:val="000000" w:themeColor="text1"/>
          <w:lang w:val="en-US"/>
        </w:rPr>
        <w:t>.</w:t>
      </w:r>
      <w:r w:rsidR="00F80731" w:rsidRPr="00017029">
        <w:rPr>
          <w:color w:val="000000" w:themeColor="text1"/>
          <w:lang w:val="en-US"/>
        </w:rPr>
        <w:t xml:space="preserve"> </w:t>
      </w:r>
      <w:r w:rsidR="00860B82" w:rsidRPr="00017029">
        <w:rPr>
          <w:color w:val="000000" w:themeColor="text1"/>
          <w:lang w:val="en-US"/>
        </w:rPr>
        <w:t xml:space="preserve">We therefore </w:t>
      </w:r>
      <w:r w:rsidR="00F80731" w:rsidRPr="00017029">
        <w:rPr>
          <w:color w:val="000000" w:themeColor="text1"/>
          <w:lang w:val="en-US"/>
        </w:rPr>
        <w:t xml:space="preserve">included the outlier donor (#6) and the outlier markers (CD64 </w:t>
      </w:r>
      <w:r w:rsidR="00860B82" w:rsidRPr="00017029">
        <w:rPr>
          <w:color w:val="000000" w:themeColor="text1"/>
          <w:lang w:val="en-US"/>
        </w:rPr>
        <w:t>and</w:t>
      </w:r>
      <w:r w:rsidR="00F80731" w:rsidRPr="00017029">
        <w:rPr>
          <w:color w:val="000000" w:themeColor="text1"/>
          <w:lang w:val="en-US"/>
        </w:rPr>
        <w:t xml:space="preserve"> EMR1) </w:t>
      </w:r>
      <w:r w:rsidR="00860B82" w:rsidRPr="00017029">
        <w:rPr>
          <w:color w:val="000000" w:themeColor="text1"/>
          <w:lang w:val="en-US"/>
        </w:rPr>
        <w:t>in all further analyses so as</w:t>
      </w:r>
      <w:r w:rsidR="00F80731" w:rsidRPr="00017029">
        <w:rPr>
          <w:color w:val="000000" w:themeColor="text1"/>
          <w:lang w:val="en-US"/>
        </w:rPr>
        <w:t xml:space="preserve"> to </w:t>
      </w:r>
      <w:r w:rsidR="001879EB" w:rsidRPr="00017029">
        <w:rPr>
          <w:color w:val="000000" w:themeColor="text1"/>
          <w:lang w:val="en-US"/>
        </w:rPr>
        <w:t xml:space="preserve">embrace </w:t>
      </w:r>
      <w:r w:rsidR="00F80731" w:rsidRPr="00017029">
        <w:rPr>
          <w:color w:val="000000" w:themeColor="text1"/>
          <w:lang w:val="en-US"/>
        </w:rPr>
        <w:t>the biological variability</w:t>
      </w:r>
      <w:r w:rsidR="00AB7D2A" w:rsidRPr="00017029">
        <w:rPr>
          <w:color w:val="000000" w:themeColor="text1"/>
          <w:lang w:val="en-US"/>
        </w:rPr>
        <w:t xml:space="preserve"> of </w:t>
      </w:r>
      <w:proofErr w:type="spellStart"/>
      <w:r w:rsidR="00AB7D2A" w:rsidRPr="00017029">
        <w:rPr>
          <w:color w:val="000000" w:themeColor="text1"/>
          <w:lang w:val="en-US"/>
        </w:rPr>
        <w:t>huMG</w:t>
      </w:r>
      <w:proofErr w:type="spellEnd"/>
      <w:r w:rsidR="00F80731" w:rsidRPr="00017029">
        <w:rPr>
          <w:color w:val="000000" w:themeColor="text1"/>
          <w:lang w:val="en-US"/>
        </w:rPr>
        <w:t xml:space="preserve">. </w:t>
      </w:r>
    </w:p>
    <w:p w14:paraId="72C1283F" w14:textId="038109DE" w:rsidR="005E2A01" w:rsidRPr="00017029" w:rsidRDefault="006E1707" w:rsidP="000E4796">
      <w:pPr>
        <w:spacing w:line="480" w:lineRule="auto"/>
        <w:jc w:val="both"/>
        <w:rPr>
          <w:iCs/>
          <w:color w:val="000000" w:themeColor="text1"/>
          <w:lang w:val="en-US"/>
        </w:rPr>
      </w:pPr>
      <w:r w:rsidRPr="00017029">
        <w:rPr>
          <w:color w:val="000000" w:themeColor="text1"/>
          <w:lang w:val="en-US"/>
        </w:rPr>
        <w:t>In order to</w:t>
      </w:r>
      <w:r w:rsidR="00465A03" w:rsidRPr="00017029">
        <w:rPr>
          <w:color w:val="000000" w:themeColor="text1"/>
          <w:lang w:val="en-US"/>
        </w:rPr>
        <w:t xml:space="preserve"> </w:t>
      </w:r>
      <w:r w:rsidR="00C211FC" w:rsidRPr="00017029">
        <w:rPr>
          <w:color w:val="000000" w:themeColor="text1"/>
          <w:lang w:val="en-US"/>
        </w:rPr>
        <w:t>determine and visualize frequencies of differential phenotypes between brain regions</w:t>
      </w:r>
      <w:r w:rsidR="00465A03" w:rsidRPr="00017029">
        <w:rPr>
          <w:color w:val="000000" w:themeColor="text1"/>
          <w:lang w:val="en-US"/>
        </w:rPr>
        <w:t xml:space="preserve">, </w:t>
      </w:r>
      <w:r w:rsidR="00A014FF" w:rsidRPr="00017029">
        <w:rPr>
          <w:color w:val="000000" w:themeColor="text1"/>
          <w:lang w:val="en-US"/>
        </w:rPr>
        <w:t xml:space="preserve">we </w:t>
      </w:r>
      <w:r w:rsidRPr="00017029">
        <w:rPr>
          <w:color w:val="000000" w:themeColor="text1"/>
          <w:lang w:val="en-US"/>
        </w:rPr>
        <w:t xml:space="preserve">performed </w:t>
      </w:r>
      <w:r w:rsidR="00A51DAD" w:rsidRPr="00017029">
        <w:rPr>
          <w:color w:val="000000" w:themeColor="text1"/>
          <w:lang w:val="en-US"/>
        </w:rPr>
        <w:t>bin-wise</w:t>
      </w:r>
      <w:r w:rsidR="00885762" w:rsidRPr="00017029">
        <w:rPr>
          <w:color w:val="000000" w:themeColor="text1"/>
          <w:lang w:val="en-US"/>
        </w:rPr>
        <w:t>, intra-subject,</w:t>
      </w:r>
      <w:r w:rsidR="00A51DAD" w:rsidRPr="00017029">
        <w:rPr>
          <w:color w:val="000000" w:themeColor="text1"/>
          <w:lang w:val="en-US"/>
        </w:rPr>
        <w:t xml:space="preserve"> </w:t>
      </w:r>
      <w:r w:rsidR="0054097F" w:rsidRPr="00017029">
        <w:rPr>
          <w:color w:val="000000" w:themeColor="text1"/>
          <w:lang w:val="en-US"/>
        </w:rPr>
        <w:t xml:space="preserve">mass univariate </w:t>
      </w:r>
      <w:r w:rsidR="00A51DAD" w:rsidRPr="00017029">
        <w:rPr>
          <w:color w:val="000000" w:themeColor="text1"/>
          <w:lang w:val="en-US"/>
        </w:rPr>
        <w:t>statistical testing</w:t>
      </w:r>
      <w:r w:rsidR="00A51DAD" w:rsidRPr="00017029">
        <w:rPr>
          <w:color w:val="000000" w:themeColor="text1"/>
          <w:vertAlign w:val="superscript"/>
          <w:lang w:val="en-US"/>
        </w:rPr>
        <w:t>3</w:t>
      </w:r>
      <w:r w:rsidR="00175598" w:rsidRPr="00017029">
        <w:rPr>
          <w:color w:val="000000" w:themeColor="text1"/>
          <w:vertAlign w:val="superscript"/>
          <w:lang w:val="en-US"/>
        </w:rPr>
        <w:t>2</w:t>
      </w:r>
      <w:r w:rsidR="00A51DAD" w:rsidRPr="00017029">
        <w:rPr>
          <w:color w:val="000000" w:themeColor="text1"/>
          <w:lang w:val="en-US"/>
        </w:rPr>
        <w:t xml:space="preserve"> </w:t>
      </w:r>
      <w:r w:rsidR="00885762" w:rsidRPr="00017029">
        <w:rPr>
          <w:color w:val="000000" w:themeColor="text1"/>
          <w:lang w:val="en-US"/>
        </w:rPr>
        <w:t xml:space="preserve">using </w:t>
      </w:r>
      <w:r w:rsidR="00A51DAD" w:rsidRPr="00017029">
        <w:rPr>
          <w:color w:val="000000" w:themeColor="text1"/>
          <w:lang w:val="en-US"/>
        </w:rPr>
        <w:t xml:space="preserve">the </w:t>
      </w:r>
      <w:proofErr w:type="spellStart"/>
      <w:r w:rsidR="00A51DAD" w:rsidRPr="00017029">
        <w:rPr>
          <w:color w:val="000000" w:themeColor="text1"/>
          <w:lang w:val="en-US"/>
        </w:rPr>
        <w:t>Skillings</w:t>
      </w:r>
      <w:proofErr w:type="spellEnd"/>
      <w:r w:rsidR="00A51DAD" w:rsidRPr="00017029">
        <w:rPr>
          <w:color w:val="000000" w:themeColor="text1"/>
          <w:lang w:val="en-US"/>
        </w:rPr>
        <w:t>-Mack</w:t>
      </w:r>
      <w:r w:rsidR="00AC2D39" w:rsidRPr="00017029">
        <w:rPr>
          <w:color w:val="000000" w:themeColor="text1"/>
          <w:lang w:val="en-US"/>
        </w:rPr>
        <w:t xml:space="preserve"> (SM) Friedman-type</w:t>
      </w:r>
      <w:r w:rsidR="00A51DAD" w:rsidRPr="00017029">
        <w:rPr>
          <w:color w:val="000000" w:themeColor="text1"/>
          <w:lang w:val="en-US"/>
        </w:rPr>
        <w:t xml:space="preserve"> nonparametric one-way repeated measures statistic</w:t>
      </w:r>
      <w:r w:rsidR="002869B2" w:rsidRPr="00017029">
        <w:rPr>
          <w:color w:val="000000" w:themeColor="text1"/>
          <w:vertAlign w:val="superscript"/>
          <w:lang w:val="en-US"/>
        </w:rPr>
        <w:t>3</w:t>
      </w:r>
      <w:r w:rsidR="00175598" w:rsidRPr="00017029">
        <w:rPr>
          <w:color w:val="000000" w:themeColor="text1"/>
          <w:vertAlign w:val="superscript"/>
          <w:lang w:val="en-US"/>
        </w:rPr>
        <w:t>3</w:t>
      </w:r>
      <w:r w:rsidR="00A51DAD" w:rsidRPr="00017029">
        <w:rPr>
          <w:color w:val="000000" w:themeColor="text1"/>
          <w:lang w:val="en-US"/>
        </w:rPr>
        <w:t xml:space="preserve"> to account for the non-normality of cell frequency data, </w:t>
      </w:r>
      <w:r w:rsidR="00EA05C1" w:rsidRPr="00017029">
        <w:rPr>
          <w:color w:val="000000" w:themeColor="text1"/>
          <w:lang w:val="en-US"/>
        </w:rPr>
        <w:t>the</w:t>
      </w:r>
      <w:r w:rsidR="00A51DAD" w:rsidRPr="00017029">
        <w:rPr>
          <w:color w:val="000000" w:themeColor="text1"/>
          <w:lang w:val="en-US"/>
        </w:rPr>
        <w:t xml:space="preserve"> incomplete block design (</w:t>
      </w:r>
      <w:r w:rsidR="002869B2" w:rsidRPr="00017029">
        <w:rPr>
          <w:color w:val="000000" w:themeColor="text1"/>
          <w:lang w:val="en-US"/>
        </w:rPr>
        <w:t xml:space="preserve">i.e. unequal number of </w:t>
      </w:r>
      <w:r w:rsidR="00A51DAD" w:rsidRPr="00017029">
        <w:rPr>
          <w:color w:val="000000" w:themeColor="text1"/>
          <w:lang w:val="en-US"/>
        </w:rPr>
        <w:t xml:space="preserve">brain regions </w:t>
      </w:r>
      <w:r w:rsidR="0084704C" w:rsidRPr="00017029">
        <w:rPr>
          <w:color w:val="000000" w:themeColor="text1"/>
          <w:lang w:val="en-US"/>
        </w:rPr>
        <w:t>between investigated donors</w:t>
      </w:r>
      <w:r w:rsidR="007D466F" w:rsidRPr="00017029">
        <w:rPr>
          <w:color w:val="000000" w:themeColor="text1"/>
          <w:lang w:val="en-US"/>
        </w:rPr>
        <w:t>)</w:t>
      </w:r>
      <w:r w:rsidR="00A51DAD" w:rsidRPr="00017029">
        <w:rPr>
          <w:color w:val="000000" w:themeColor="text1"/>
          <w:lang w:val="en-US"/>
        </w:rPr>
        <w:t xml:space="preserve"> and </w:t>
      </w:r>
      <w:r w:rsidR="00EA05C1" w:rsidRPr="00017029">
        <w:rPr>
          <w:color w:val="000000" w:themeColor="text1"/>
          <w:lang w:val="en-US"/>
        </w:rPr>
        <w:t xml:space="preserve">the </w:t>
      </w:r>
      <w:r w:rsidR="00A51DAD" w:rsidRPr="00017029">
        <w:rPr>
          <w:color w:val="000000" w:themeColor="text1"/>
          <w:lang w:val="en-US"/>
        </w:rPr>
        <w:t>small sample sizes</w:t>
      </w:r>
      <w:r w:rsidR="007D466F" w:rsidRPr="00017029">
        <w:rPr>
          <w:color w:val="000000" w:themeColor="text1"/>
          <w:lang w:val="en-US"/>
        </w:rPr>
        <w:t xml:space="preserve">. </w:t>
      </w:r>
      <w:r w:rsidR="00716D66" w:rsidRPr="00017029">
        <w:rPr>
          <w:color w:val="000000" w:themeColor="text1"/>
          <w:lang w:val="en-US"/>
        </w:rPr>
        <w:t>The result</w:t>
      </w:r>
      <w:r w:rsidR="00EA05C1" w:rsidRPr="00017029">
        <w:rPr>
          <w:color w:val="000000" w:themeColor="text1"/>
          <w:lang w:val="en-US"/>
        </w:rPr>
        <w:t>s</w:t>
      </w:r>
      <w:r w:rsidR="00716D66" w:rsidRPr="00017029">
        <w:rPr>
          <w:color w:val="000000" w:themeColor="text1"/>
          <w:lang w:val="en-US"/>
        </w:rPr>
        <w:t xml:space="preserve"> of the group-level analysis </w:t>
      </w:r>
      <w:r w:rsidR="00EA05C1" w:rsidRPr="00017029">
        <w:rPr>
          <w:color w:val="000000" w:themeColor="text1"/>
          <w:lang w:val="en-US"/>
        </w:rPr>
        <w:t>are</w:t>
      </w:r>
      <w:r w:rsidR="00716D66" w:rsidRPr="00017029">
        <w:rPr>
          <w:color w:val="000000" w:themeColor="text1"/>
          <w:lang w:val="en-US"/>
        </w:rPr>
        <w:t xml:space="preserve"> presented as a single statistical t</w:t>
      </w:r>
      <w:r w:rsidR="00377443" w:rsidRPr="00017029">
        <w:rPr>
          <w:color w:val="000000" w:themeColor="text1"/>
          <w:lang w:val="en-US"/>
        </w:rPr>
        <w:t>-</w:t>
      </w:r>
      <w:r w:rsidR="00716D66" w:rsidRPr="00017029">
        <w:rPr>
          <w:color w:val="000000" w:themeColor="text1"/>
          <w:lang w:val="en-US"/>
        </w:rPr>
        <w:t xml:space="preserve">SNE map </w:t>
      </w:r>
      <w:r w:rsidR="00842419" w:rsidRPr="00017029">
        <w:rPr>
          <w:iCs/>
          <w:color w:val="000000" w:themeColor="text1"/>
          <w:lang w:val="en-US"/>
        </w:rPr>
        <w:t>(</w:t>
      </w:r>
      <w:r w:rsidR="007D466F" w:rsidRPr="00017029">
        <w:rPr>
          <w:b/>
          <w:iCs/>
          <w:color w:val="000000" w:themeColor="text1"/>
          <w:lang w:val="en-US"/>
        </w:rPr>
        <w:t>Fig</w:t>
      </w:r>
      <w:r w:rsidRPr="00017029">
        <w:rPr>
          <w:b/>
          <w:iCs/>
          <w:color w:val="000000" w:themeColor="text1"/>
          <w:lang w:val="en-US"/>
        </w:rPr>
        <w:t>s</w:t>
      </w:r>
      <w:r w:rsidR="007D466F" w:rsidRPr="00017029">
        <w:rPr>
          <w:b/>
          <w:iCs/>
          <w:color w:val="000000" w:themeColor="text1"/>
          <w:lang w:val="en-US"/>
        </w:rPr>
        <w:t xml:space="preserve">. </w:t>
      </w:r>
      <w:r w:rsidR="00446C7E" w:rsidRPr="00017029">
        <w:rPr>
          <w:b/>
          <w:iCs/>
          <w:color w:val="000000" w:themeColor="text1"/>
          <w:lang w:val="en-US"/>
        </w:rPr>
        <w:t>6</w:t>
      </w:r>
      <w:r w:rsidR="00372CEF" w:rsidRPr="00017029">
        <w:rPr>
          <w:b/>
          <w:iCs/>
          <w:color w:val="000000" w:themeColor="text1"/>
          <w:lang w:val="en-US"/>
        </w:rPr>
        <w:t>a</w:t>
      </w:r>
      <w:r w:rsidR="00446C7E" w:rsidRPr="00017029">
        <w:rPr>
          <w:b/>
          <w:iCs/>
          <w:color w:val="000000" w:themeColor="text1"/>
          <w:lang w:val="en-US"/>
        </w:rPr>
        <w:t xml:space="preserve"> &amp; b and Supplementary Figs. 8f &amp; g</w:t>
      </w:r>
      <w:r w:rsidR="00842419" w:rsidRPr="00017029">
        <w:rPr>
          <w:iCs/>
          <w:color w:val="000000" w:themeColor="text1"/>
          <w:lang w:val="en-US"/>
        </w:rPr>
        <w:t>)</w:t>
      </w:r>
      <w:r w:rsidR="00842419" w:rsidRPr="00017029">
        <w:rPr>
          <w:color w:val="000000" w:themeColor="text1"/>
          <w:lang w:val="en-US"/>
        </w:rPr>
        <w:t xml:space="preserve">, </w:t>
      </w:r>
      <w:r w:rsidR="00917451" w:rsidRPr="00017029">
        <w:rPr>
          <w:color w:val="000000" w:themeColor="text1"/>
          <w:lang w:val="en-US"/>
        </w:rPr>
        <w:t xml:space="preserve">in </w:t>
      </w:r>
      <w:r w:rsidR="00716D66" w:rsidRPr="00017029">
        <w:rPr>
          <w:color w:val="000000" w:themeColor="text1"/>
          <w:lang w:val="en-US"/>
        </w:rPr>
        <w:t xml:space="preserve">which </w:t>
      </w:r>
      <w:r w:rsidR="00917451" w:rsidRPr="00017029">
        <w:rPr>
          <w:color w:val="000000" w:themeColor="text1"/>
          <w:lang w:val="en-US"/>
        </w:rPr>
        <w:t xml:space="preserve">areas of </w:t>
      </w:r>
      <w:r w:rsidR="00716D66" w:rsidRPr="00017029">
        <w:rPr>
          <w:color w:val="000000" w:themeColor="text1"/>
          <w:lang w:val="en-US"/>
        </w:rPr>
        <w:t>connected bins exceeding a given significance threshold</w:t>
      </w:r>
      <w:r w:rsidR="00917451" w:rsidRPr="00017029">
        <w:rPr>
          <w:color w:val="000000" w:themeColor="text1"/>
          <w:lang w:val="en-US"/>
        </w:rPr>
        <w:t xml:space="preserve"> are automatically gated </w:t>
      </w:r>
      <w:r w:rsidR="00020AF8" w:rsidRPr="00017029">
        <w:rPr>
          <w:color w:val="000000" w:themeColor="text1"/>
          <w:lang w:val="en-US"/>
        </w:rPr>
        <w:t>to</w:t>
      </w:r>
      <w:r w:rsidR="00716D66" w:rsidRPr="00017029">
        <w:rPr>
          <w:color w:val="000000" w:themeColor="text1"/>
          <w:lang w:val="en-US"/>
        </w:rPr>
        <w:t xml:space="preserve"> reveal cellular phenotypes accounting for the detected differences. </w:t>
      </w:r>
      <w:r w:rsidR="00C862E6" w:rsidRPr="00017029">
        <w:rPr>
          <w:iCs/>
          <w:color w:val="000000" w:themeColor="text1"/>
          <w:lang w:val="en-US"/>
        </w:rPr>
        <w:t xml:space="preserve">Using </w:t>
      </w:r>
      <w:r w:rsidR="007D0457" w:rsidRPr="00017029">
        <w:rPr>
          <w:iCs/>
          <w:color w:val="000000" w:themeColor="text1"/>
          <w:lang w:val="en-US"/>
        </w:rPr>
        <w:t>this analysis</w:t>
      </w:r>
      <w:r w:rsidR="00A26B2E" w:rsidRPr="00017029">
        <w:rPr>
          <w:iCs/>
          <w:color w:val="000000" w:themeColor="text1"/>
          <w:lang w:val="en-US"/>
        </w:rPr>
        <w:t xml:space="preserve">, </w:t>
      </w:r>
      <w:r w:rsidR="004F4142" w:rsidRPr="00017029">
        <w:rPr>
          <w:iCs/>
          <w:color w:val="000000" w:themeColor="text1"/>
          <w:lang w:val="en-US"/>
        </w:rPr>
        <w:t>we identif</w:t>
      </w:r>
      <w:r w:rsidR="00C862E6" w:rsidRPr="00017029">
        <w:rPr>
          <w:iCs/>
          <w:color w:val="000000" w:themeColor="text1"/>
          <w:lang w:val="en-US"/>
        </w:rPr>
        <w:t>ied</w:t>
      </w:r>
      <w:r w:rsidR="004F4142" w:rsidRPr="00017029">
        <w:rPr>
          <w:iCs/>
          <w:color w:val="000000" w:themeColor="text1"/>
          <w:lang w:val="en-US"/>
        </w:rPr>
        <w:t xml:space="preserve"> four </w:t>
      </w:r>
      <w:proofErr w:type="spellStart"/>
      <w:r w:rsidRPr="00017029">
        <w:rPr>
          <w:iCs/>
          <w:color w:val="000000" w:themeColor="text1"/>
          <w:lang w:val="en-US"/>
        </w:rPr>
        <w:t>huMG</w:t>
      </w:r>
      <w:proofErr w:type="spellEnd"/>
      <w:r w:rsidRPr="00017029">
        <w:rPr>
          <w:iCs/>
          <w:color w:val="000000" w:themeColor="text1"/>
          <w:lang w:val="en-US"/>
        </w:rPr>
        <w:t xml:space="preserve"> </w:t>
      </w:r>
      <w:r w:rsidR="00FF4881" w:rsidRPr="00017029">
        <w:rPr>
          <w:iCs/>
          <w:color w:val="000000" w:themeColor="text1"/>
          <w:lang w:val="en-US"/>
        </w:rPr>
        <w:t>subsets</w:t>
      </w:r>
      <w:r w:rsidR="004F4142" w:rsidRPr="00017029">
        <w:rPr>
          <w:iCs/>
          <w:color w:val="000000" w:themeColor="text1"/>
          <w:lang w:val="en-US"/>
        </w:rPr>
        <w:t xml:space="preserve"> that </w:t>
      </w:r>
      <w:r w:rsidR="00452061" w:rsidRPr="00017029">
        <w:rPr>
          <w:iCs/>
          <w:color w:val="000000" w:themeColor="text1"/>
          <w:lang w:val="en-US"/>
        </w:rPr>
        <w:t>showed different</w:t>
      </w:r>
      <w:r w:rsidR="00732B35" w:rsidRPr="00017029">
        <w:rPr>
          <w:iCs/>
          <w:color w:val="000000" w:themeColor="text1"/>
          <w:lang w:val="en-US"/>
        </w:rPr>
        <w:t>ial</w:t>
      </w:r>
      <w:r w:rsidR="00452061" w:rsidRPr="00017029">
        <w:rPr>
          <w:iCs/>
          <w:color w:val="000000" w:themeColor="text1"/>
          <w:lang w:val="en-US"/>
        </w:rPr>
        <w:t xml:space="preserve"> abundance </w:t>
      </w:r>
      <w:r w:rsidR="00732B35" w:rsidRPr="00017029">
        <w:rPr>
          <w:iCs/>
          <w:color w:val="000000" w:themeColor="text1"/>
          <w:lang w:val="en-US"/>
        </w:rPr>
        <w:t xml:space="preserve">in different </w:t>
      </w:r>
      <w:r w:rsidR="00452061" w:rsidRPr="00017029">
        <w:rPr>
          <w:iCs/>
          <w:color w:val="000000" w:themeColor="text1"/>
          <w:lang w:val="en-US"/>
        </w:rPr>
        <w:t>brain regions</w:t>
      </w:r>
      <w:r w:rsidR="00E70FC3" w:rsidRPr="00017029">
        <w:rPr>
          <w:iCs/>
          <w:color w:val="000000" w:themeColor="text1"/>
          <w:lang w:val="en-US"/>
        </w:rPr>
        <w:t xml:space="preserve"> </w:t>
      </w:r>
      <w:r w:rsidR="00FF4881" w:rsidRPr="00017029">
        <w:rPr>
          <w:iCs/>
          <w:color w:val="000000" w:themeColor="text1"/>
          <w:lang w:val="en-US"/>
        </w:rPr>
        <w:t>(</w:t>
      </w:r>
      <w:r w:rsidR="00E16B50" w:rsidRPr="00017029">
        <w:rPr>
          <w:iCs/>
          <w:color w:val="000000" w:themeColor="text1"/>
          <w:lang w:val="en-US"/>
        </w:rPr>
        <w:t xml:space="preserve">subset 1, 2 &amp; 3: </w:t>
      </w:r>
      <w:r w:rsidR="00FF4881" w:rsidRPr="00017029">
        <w:rPr>
          <w:i/>
          <w:iCs/>
          <w:color w:val="000000" w:themeColor="text1"/>
          <w:lang w:val="en-US"/>
        </w:rPr>
        <w:t>P</w:t>
      </w:r>
      <w:r w:rsidR="00FF4881" w:rsidRPr="00017029">
        <w:rPr>
          <w:iCs/>
          <w:color w:val="000000" w:themeColor="text1"/>
          <w:lang w:val="en-US"/>
        </w:rPr>
        <w:t xml:space="preserve"> &lt; 0.000</w:t>
      </w:r>
      <w:r w:rsidR="00E16B50" w:rsidRPr="00017029">
        <w:rPr>
          <w:iCs/>
          <w:color w:val="000000" w:themeColor="text1"/>
          <w:lang w:val="en-US"/>
        </w:rPr>
        <w:t xml:space="preserve">1; subset 4: </w:t>
      </w:r>
      <w:r w:rsidR="00E16B50" w:rsidRPr="00017029">
        <w:rPr>
          <w:i/>
          <w:iCs/>
          <w:color w:val="000000" w:themeColor="text1"/>
          <w:lang w:val="en-US"/>
        </w:rPr>
        <w:t>P</w:t>
      </w:r>
      <w:r w:rsidR="00E16B50" w:rsidRPr="00017029">
        <w:rPr>
          <w:iCs/>
          <w:color w:val="000000" w:themeColor="text1"/>
          <w:lang w:val="en-US"/>
        </w:rPr>
        <w:t xml:space="preserve"> = 0.0014</w:t>
      </w:r>
      <w:r w:rsidR="00EE5796" w:rsidRPr="00017029">
        <w:rPr>
          <w:iCs/>
          <w:color w:val="000000" w:themeColor="text1"/>
          <w:lang w:val="en-US"/>
        </w:rPr>
        <w:t xml:space="preserve">, </w:t>
      </w:r>
      <w:r w:rsidR="00AC2D39" w:rsidRPr="00017029">
        <w:rPr>
          <w:iCs/>
          <w:color w:val="000000" w:themeColor="text1"/>
          <w:lang w:val="en-US"/>
        </w:rPr>
        <w:t xml:space="preserve">SM-test </w:t>
      </w:r>
      <w:r w:rsidR="00166CC9" w:rsidRPr="00017029">
        <w:rPr>
          <w:iCs/>
          <w:color w:val="000000" w:themeColor="text1"/>
          <w:lang w:val="en-US"/>
        </w:rPr>
        <w:t xml:space="preserve">with </w:t>
      </w:r>
      <w:r w:rsidR="002034CF" w:rsidRPr="00017029">
        <w:rPr>
          <w:iCs/>
          <w:color w:val="000000" w:themeColor="text1"/>
          <w:lang w:val="en-US"/>
        </w:rPr>
        <w:t xml:space="preserve">controlled </w:t>
      </w:r>
      <w:r w:rsidR="00166CC9" w:rsidRPr="00017029">
        <w:rPr>
          <w:iCs/>
          <w:color w:val="000000" w:themeColor="text1"/>
          <w:lang w:val="en-US"/>
        </w:rPr>
        <w:t>false discovery rate (FDR)</w:t>
      </w:r>
      <w:r w:rsidR="00FF4881" w:rsidRPr="00017029">
        <w:rPr>
          <w:iCs/>
          <w:color w:val="000000" w:themeColor="text1"/>
          <w:lang w:val="en-US"/>
        </w:rPr>
        <w:t>)</w:t>
      </w:r>
      <w:r w:rsidR="00452061" w:rsidRPr="00017029">
        <w:rPr>
          <w:iCs/>
          <w:color w:val="000000" w:themeColor="text1"/>
          <w:lang w:val="en-US"/>
        </w:rPr>
        <w:t xml:space="preserve"> </w:t>
      </w:r>
      <w:r w:rsidR="00EE5796" w:rsidRPr="00017029">
        <w:rPr>
          <w:color w:val="000000" w:themeColor="text1"/>
          <w:lang w:val="en-US"/>
        </w:rPr>
        <w:t>(</w:t>
      </w:r>
      <w:r w:rsidR="00EE5796" w:rsidRPr="00017029">
        <w:rPr>
          <w:b/>
          <w:color w:val="000000" w:themeColor="text1"/>
          <w:lang w:val="en-US"/>
        </w:rPr>
        <w:t>Fig</w:t>
      </w:r>
      <w:r w:rsidR="00567DA4" w:rsidRPr="00017029">
        <w:rPr>
          <w:b/>
          <w:color w:val="000000" w:themeColor="text1"/>
          <w:lang w:val="en-US"/>
        </w:rPr>
        <w:t>s</w:t>
      </w:r>
      <w:r w:rsidR="00EE5796" w:rsidRPr="00017029">
        <w:rPr>
          <w:b/>
          <w:color w:val="000000" w:themeColor="text1"/>
          <w:lang w:val="en-US"/>
        </w:rPr>
        <w:t xml:space="preserve">. </w:t>
      </w:r>
      <w:r w:rsidR="0011589F" w:rsidRPr="00017029">
        <w:rPr>
          <w:b/>
          <w:color w:val="000000" w:themeColor="text1"/>
          <w:lang w:val="en-US"/>
        </w:rPr>
        <w:t>6c</w:t>
      </w:r>
      <w:r w:rsidRPr="00017029">
        <w:rPr>
          <w:b/>
          <w:color w:val="000000" w:themeColor="text1"/>
          <w:lang w:val="en-US"/>
        </w:rPr>
        <w:t xml:space="preserve"> - </w:t>
      </w:r>
      <w:r w:rsidR="0011589F" w:rsidRPr="00017029">
        <w:rPr>
          <w:b/>
          <w:iCs/>
          <w:color w:val="000000" w:themeColor="text1"/>
          <w:lang w:val="en-US"/>
        </w:rPr>
        <w:t>e</w:t>
      </w:r>
      <w:r w:rsidR="00452061" w:rsidRPr="00017029">
        <w:rPr>
          <w:iCs/>
          <w:color w:val="000000" w:themeColor="text1"/>
          <w:lang w:val="en-US"/>
        </w:rPr>
        <w:t>).</w:t>
      </w:r>
      <w:r w:rsidR="00D90049" w:rsidRPr="00017029">
        <w:rPr>
          <w:iCs/>
          <w:color w:val="000000" w:themeColor="text1"/>
          <w:lang w:val="en-US"/>
        </w:rPr>
        <w:t xml:space="preserve"> We observed that SVZ and </w:t>
      </w:r>
      <w:r w:rsidR="00D37F15" w:rsidRPr="00017029">
        <w:rPr>
          <w:iCs/>
          <w:color w:val="000000" w:themeColor="text1"/>
          <w:lang w:val="en-US"/>
        </w:rPr>
        <w:t>thalamus (</w:t>
      </w:r>
      <w:r w:rsidR="00D90049" w:rsidRPr="00017029">
        <w:rPr>
          <w:iCs/>
          <w:color w:val="000000" w:themeColor="text1"/>
          <w:lang w:val="en-US"/>
        </w:rPr>
        <w:t>THA</w:t>
      </w:r>
      <w:r w:rsidR="00D37F15" w:rsidRPr="00017029">
        <w:rPr>
          <w:iCs/>
          <w:color w:val="000000" w:themeColor="text1"/>
          <w:lang w:val="en-US"/>
        </w:rPr>
        <w:t>)</w:t>
      </w:r>
      <w:r w:rsidR="00D90049" w:rsidRPr="00017029">
        <w:rPr>
          <w:iCs/>
          <w:color w:val="000000" w:themeColor="text1"/>
          <w:lang w:val="en-US"/>
        </w:rPr>
        <w:t xml:space="preserve"> </w:t>
      </w:r>
      <w:r w:rsidR="0081421E" w:rsidRPr="00017029">
        <w:rPr>
          <w:iCs/>
          <w:color w:val="000000" w:themeColor="text1"/>
          <w:lang w:val="en-US"/>
        </w:rPr>
        <w:t xml:space="preserve">contain </w:t>
      </w:r>
      <w:r w:rsidR="00D90049" w:rsidRPr="00017029">
        <w:rPr>
          <w:iCs/>
          <w:color w:val="000000" w:themeColor="text1"/>
          <w:lang w:val="en-US"/>
        </w:rPr>
        <w:t xml:space="preserve">similar </w:t>
      </w:r>
      <w:proofErr w:type="spellStart"/>
      <w:r w:rsidR="0081421E" w:rsidRPr="00017029">
        <w:rPr>
          <w:iCs/>
          <w:color w:val="000000" w:themeColor="text1"/>
          <w:lang w:val="en-US"/>
        </w:rPr>
        <w:t>huMG</w:t>
      </w:r>
      <w:proofErr w:type="spellEnd"/>
      <w:r w:rsidR="0081421E" w:rsidRPr="00017029">
        <w:rPr>
          <w:iCs/>
          <w:color w:val="000000" w:themeColor="text1"/>
          <w:lang w:val="en-US"/>
        </w:rPr>
        <w:t xml:space="preserve"> </w:t>
      </w:r>
      <w:r w:rsidR="00D90049" w:rsidRPr="00017029">
        <w:rPr>
          <w:iCs/>
          <w:color w:val="000000" w:themeColor="text1"/>
          <w:lang w:val="en-US"/>
        </w:rPr>
        <w:t>phenotypes</w:t>
      </w:r>
      <w:r w:rsidR="0004230A" w:rsidRPr="00017029">
        <w:rPr>
          <w:iCs/>
          <w:color w:val="000000" w:themeColor="text1"/>
          <w:lang w:val="en-US"/>
        </w:rPr>
        <w:t xml:space="preserve"> (subset 1)</w:t>
      </w:r>
      <w:r w:rsidR="00D90049" w:rsidRPr="00017029">
        <w:rPr>
          <w:iCs/>
          <w:color w:val="000000" w:themeColor="text1"/>
          <w:lang w:val="en-US"/>
        </w:rPr>
        <w:t xml:space="preserve">, </w:t>
      </w:r>
      <w:r w:rsidR="00D37F15" w:rsidRPr="00017029">
        <w:rPr>
          <w:iCs/>
          <w:color w:val="000000" w:themeColor="text1"/>
          <w:lang w:val="en-US"/>
        </w:rPr>
        <w:t>which are virtually absent from the other brain regions</w:t>
      </w:r>
      <w:r w:rsidR="00A57EE0" w:rsidRPr="00017029">
        <w:rPr>
          <w:iCs/>
          <w:color w:val="000000" w:themeColor="text1"/>
          <w:lang w:val="en-US"/>
        </w:rPr>
        <w:t xml:space="preserve"> (</w:t>
      </w:r>
      <w:r w:rsidR="00A57EE0" w:rsidRPr="00017029">
        <w:rPr>
          <w:b/>
          <w:iCs/>
          <w:color w:val="000000" w:themeColor="text1"/>
          <w:lang w:val="en-US"/>
        </w:rPr>
        <w:t xml:space="preserve">Figs. </w:t>
      </w:r>
      <w:r w:rsidR="005E2A01" w:rsidRPr="00017029">
        <w:rPr>
          <w:b/>
          <w:iCs/>
          <w:color w:val="000000" w:themeColor="text1"/>
          <w:lang w:val="en-US"/>
        </w:rPr>
        <w:t>6e</w:t>
      </w:r>
      <w:r w:rsidRPr="00017029">
        <w:rPr>
          <w:b/>
          <w:iCs/>
          <w:color w:val="000000" w:themeColor="text1"/>
          <w:lang w:val="en-US"/>
        </w:rPr>
        <w:t xml:space="preserve"> - </w:t>
      </w:r>
      <w:r w:rsidR="005E2A01" w:rsidRPr="00017029">
        <w:rPr>
          <w:b/>
          <w:iCs/>
          <w:color w:val="000000" w:themeColor="text1"/>
          <w:lang w:val="en-US"/>
        </w:rPr>
        <w:t>g and Supplementary Figs. 8f &amp; g</w:t>
      </w:r>
      <w:r w:rsidR="00A57EE0" w:rsidRPr="00017029">
        <w:rPr>
          <w:iCs/>
          <w:color w:val="000000" w:themeColor="text1"/>
          <w:lang w:val="en-US"/>
        </w:rPr>
        <w:t>).</w:t>
      </w:r>
      <w:r w:rsidR="00D37F15" w:rsidRPr="00017029">
        <w:rPr>
          <w:iCs/>
          <w:color w:val="000000" w:themeColor="text1"/>
          <w:lang w:val="en-US"/>
        </w:rPr>
        <w:t xml:space="preserve"> </w:t>
      </w:r>
      <w:r w:rsidR="00253F3F" w:rsidRPr="00017029">
        <w:rPr>
          <w:iCs/>
          <w:color w:val="000000" w:themeColor="text1"/>
          <w:lang w:val="en-US"/>
        </w:rPr>
        <w:t xml:space="preserve">Temporal </w:t>
      </w:r>
      <w:r w:rsidR="005D21D5" w:rsidRPr="00017029">
        <w:rPr>
          <w:iCs/>
          <w:color w:val="000000" w:themeColor="text1"/>
          <w:lang w:val="en-US"/>
        </w:rPr>
        <w:t xml:space="preserve">lobe </w:t>
      </w:r>
      <w:r w:rsidR="00253F3F" w:rsidRPr="00017029">
        <w:rPr>
          <w:iCs/>
          <w:color w:val="000000" w:themeColor="text1"/>
          <w:lang w:val="en-US"/>
        </w:rPr>
        <w:t xml:space="preserve">(GTS) and frontal </w:t>
      </w:r>
      <w:r w:rsidR="005D21D5" w:rsidRPr="00017029">
        <w:rPr>
          <w:iCs/>
          <w:color w:val="000000" w:themeColor="text1"/>
          <w:lang w:val="en-US"/>
        </w:rPr>
        <w:t xml:space="preserve">lobe </w:t>
      </w:r>
      <w:r w:rsidR="00253F3F" w:rsidRPr="00017029">
        <w:rPr>
          <w:iCs/>
          <w:color w:val="000000" w:themeColor="text1"/>
          <w:lang w:val="en-US"/>
        </w:rPr>
        <w:t xml:space="preserve">(GFM) are enriched in different </w:t>
      </w:r>
      <w:proofErr w:type="spellStart"/>
      <w:r w:rsidR="00253F3F" w:rsidRPr="00017029">
        <w:rPr>
          <w:iCs/>
          <w:color w:val="000000" w:themeColor="text1"/>
          <w:lang w:val="en-US"/>
        </w:rPr>
        <w:t>huMG</w:t>
      </w:r>
      <w:proofErr w:type="spellEnd"/>
      <w:r w:rsidR="00253F3F" w:rsidRPr="00017029">
        <w:rPr>
          <w:iCs/>
          <w:color w:val="000000" w:themeColor="text1"/>
          <w:lang w:val="en-US"/>
        </w:rPr>
        <w:t xml:space="preserve"> phenotypes (</w:t>
      </w:r>
      <w:r w:rsidR="003B0C9C" w:rsidRPr="00017029">
        <w:rPr>
          <w:iCs/>
          <w:color w:val="000000" w:themeColor="text1"/>
          <w:lang w:val="en-US"/>
        </w:rPr>
        <w:t>subset</w:t>
      </w:r>
      <w:r w:rsidR="005D21D5" w:rsidRPr="00017029">
        <w:rPr>
          <w:iCs/>
          <w:color w:val="000000" w:themeColor="text1"/>
          <w:lang w:val="en-US"/>
        </w:rPr>
        <w:t>s</w:t>
      </w:r>
      <w:r w:rsidR="003B0C9C" w:rsidRPr="00017029">
        <w:rPr>
          <w:iCs/>
          <w:color w:val="000000" w:themeColor="text1"/>
          <w:lang w:val="en-US"/>
        </w:rPr>
        <w:t xml:space="preserve"> 2-4</w:t>
      </w:r>
      <w:r w:rsidR="00D90049" w:rsidRPr="00017029">
        <w:rPr>
          <w:iCs/>
          <w:color w:val="000000" w:themeColor="text1"/>
          <w:lang w:val="en-US"/>
        </w:rPr>
        <w:t>)</w:t>
      </w:r>
      <w:r w:rsidR="00253F3F" w:rsidRPr="00017029">
        <w:rPr>
          <w:iCs/>
          <w:color w:val="000000" w:themeColor="text1"/>
          <w:lang w:val="en-US"/>
        </w:rPr>
        <w:t xml:space="preserve">. Interestingly, </w:t>
      </w:r>
      <w:r w:rsidR="003B0C9C" w:rsidRPr="00017029">
        <w:rPr>
          <w:iCs/>
          <w:color w:val="000000" w:themeColor="text1"/>
          <w:lang w:val="en-US"/>
        </w:rPr>
        <w:t>subset 4</w:t>
      </w:r>
      <w:r w:rsidR="00253F3F" w:rsidRPr="00017029">
        <w:rPr>
          <w:iCs/>
          <w:color w:val="000000" w:themeColor="text1"/>
          <w:lang w:val="en-US"/>
        </w:rPr>
        <w:t xml:space="preserve"> appears to be more abundant in </w:t>
      </w:r>
      <w:r w:rsidR="003B0C9C" w:rsidRPr="00017029">
        <w:rPr>
          <w:iCs/>
          <w:color w:val="000000" w:themeColor="text1"/>
          <w:lang w:val="en-US"/>
        </w:rPr>
        <w:t xml:space="preserve">temporal </w:t>
      </w:r>
      <w:r w:rsidR="005D21D5" w:rsidRPr="00017029">
        <w:rPr>
          <w:iCs/>
          <w:color w:val="000000" w:themeColor="text1"/>
          <w:lang w:val="en-US"/>
        </w:rPr>
        <w:t xml:space="preserve">lobe </w:t>
      </w:r>
      <w:r w:rsidR="00253F3F" w:rsidRPr="00017029">
        <w:rPr>
          <w:iCs/>
          <w:color w:val="000000" w:themeColor="text1"/>
          <w:lang w:val="en-US"/>
        </w:rPr>
        <w:t xml:space="preserve">than in frontal lobe </w:t>
      </w:r>
      <w:r w:rsidR="00441B05" w:rsidRPr="00017029">
        <w:rPr>
          <w:iCs/>
          <w:color w:val="000000" w:themeColor="text1"/>
          <w:lang w:val="en-US"/>
        </w:rPr>
        <w:t>(</w:t>
      </w:r>
      <w:r w:rsidR="005E2A01" w:rsidRPr="00017029">
        <w:rPr>
          <w:b/>
          <w:iCs/>
          <w:color w:val="000000" w:themeColor="text1"/>
          <w:lang w:val="en-US"/>
        </w:rPr>
        <w:t>Figs. 6e</w:t>
      </w:r>
      <w:r w:rsidR="005D21D5" w:rsidRPr="00017029">
        <w:rPr>
          <w:b/>
          <w:iCs/>
          <w:color w:val="000000" w:themeColor="text1"/>
          <w:lang w:val="en-US"/>
        </w:rPr>
        <w:t xml:space="preserve"> -</w:t>
      </w:r>
      <w:r w:rsidR="005E2A01" w:rsidRPr="00017029">
        <w:rPr>
          <w:b/>
          <w:iCs/>
          <w:color w:val="000000" w:themeColor="text1"/>
          <w:lang w:val="en-US"/>
        </w:rPr>
        <w:t xml:space="preserve"> g</w:t>
      </w:r>
      <w:r w:rsidR="00441B05" w:rsidRPr="00017029">
        <w:rPr>
          <w:iCs/>
          <w:color w:val="000000" w:themeColor="text1"/>
          <w:lang w:val="en-US"/>
        </w:rPr>
        <w:t xml:space="preserve">). </w:t>
      </w:r>
      <w:r w:rsidR="00253F3F" w:rsidRPr="00017029">
        <w:rPr>
          <w:iCs/>
          <w:color w:val="000000" w:themeColor="text1"/>
          <w:lang w:val="en-US"/>
        </w:rPr>
        <w:t>T</w:t>
      </w:r>
      <w:r w:rsidR="00C84165" w:rsidRPr="00017029">
        <w:rPr>
          <w:iCs/>
          <w:color w:val="000000" w:themeColor="text1"/>
          <w:lang w:val="en-US"/>
        </w:rPr>
        <w:t>he profile of</w:t>
      </w:r>
      <w:r w:rsidR="00253F3F" w:rsidRPr="00017029">
        <w:rPr>
          <w:iCs/>
          <w:color w:val="000000" w:themeColor="text1"/>
          <w:lang w:val="en-US"/>
        </w:rPr>
        <w:t xml:space="preserve"> </w:t>
      </w:r>
      <w:proofErr w:type="spellStart"/>
      <w:r w:rsidR="00253F3F" w:rsidRPr="00017029">
        <w:rPr>
          <w:iCs/>
          <w:color w:val="000000" w:themeColor="text1"/>
          <w:lang w:val="en-US"/>
        </w:rPr>
        <w:t>huMG</w:t>
      </w:r>
      <w:proofErr w:type="spellEnd"/>
      <w:r w:rsidR="00253F3F" w:rsidRPr="00017029">
        <w:rPr>
          <w:iCs/>
          <w:color w:val="000000" w:themeColor="text1"/>
          <w:lang w:val="en-US"/>
        </w:rPr>
        <w:t xml:space="preserve"> in the cerebellum </w:t>
      </w:r>
      <w:r w:rsidR="00806758" w:rsidRPr="00017029">
        <w:rPr>
          <w:iCs/>
          <w:color w:val="000000" w:themeColor="text1"/>
          <w:lang w:val="en-US"/>
        </w:rPr>
        <w:t>(</w:t>
      </w:r>
      <w:proofErr w:type="spellStart"/>
      <w:r w:rsidR="00806758" w:rsidRPr="00017029">
        <w:rPr>
          <w:iCs/>
          <w:color w:val="000000" w:themeColor="text1"/>
          <w:lang w:val="en-US"/>
        </w:rPr>
        <w:t>Cer</w:t>
      </w:r>
      <w:proofErr w:type="spellEnd"/>
      <w:r w:rsidR="00806758" w:rsidRPr="00017029">
        <w:rPr>
          <w:iCs/>
          <w:color w:val="000000" w:themeColor="text1"/>
          <w:lang w:val="en-US"/>
        </w:rPr>
        <w:t xml:space="preserve">) </w:t>
      </w:r>
      <w:r w:rsidR="00BD5673" w:rsidRPr="00017029">
        <w:rPr>
          <w:iCs/>
          <w:color w:val="000000" w:themeColor="text1"/>
          <w:lang w:val="en-US"/>
        </w:rPr>
        <w:t>w</w:t>
      </w:r>
      <w:r w:rsidR="00C84165" w:rsidRPr="00017029">
        <w:rPr>
          <w:iCs/>
          <w:color w:val="000000" w:themeColor="text1"/>
          <w:lang w:val="en-US"/>
        </w:rPr>
        <w:t>as</w:t>
      </w:r>
      <w:r w:rsidR="00BD5673" w:rsidRPr="00017029">
        <w:rPr>
          <w:iCs/>
          <w:color w:val="000000" w:themeColor="text1"/>
          <w:lang w:val="en-US"/>
        </w:rPr>
        <w:t xml:space="preserve"> distinct from the other brain regions</w:t>
      </w:r>
      <w:r w:rsidR="00806758" w:rsidRPr="00017029">
        <w:rPr>
          <w:iCs/>
          <w:color w:val="000000" w:themeColor="text1"/>
          <w:lang w:val="en-US"/>
        </w:rPr>
        <w:t xml:space="preserve"> and revealed</w:t>
      </w:r>
      <w:r w:rsidR="003B0C9C" w:rsidRPr="00017029">
        <w:rPr>
          <w:iCs/>
          <w:color w:val="000000" w:themeColor="text1"/>
          <w:lang w:val="en-US"/>
        </w:rPr>
        <w:t xml:space="preserve"> low abundance of all subsets</w:t>
      </w:r>
      <w:r w:rsidR="00BD5673" w:rsidRPr="00017029">
        <w:rPr>
          <w:iCs/>
          <w:color w:val="000000" w:themeColor="text1"/>
          <w:lang w:val="en-US"/>
        </w:rPr>
        <w:t xml:space="preserve"> (</w:t>
      </w:r>
      <w:r w:rsidR="00722CBD" w:rsidRPr="00017029">
        <w:rPr>
          <w:b/>
          <w:iCs/>
          <w:color w:val="000000" w:themeColor="text1"/>
          <w:lang w:val="en-US"/>
        </w:rPr>
        <w:t>Fig</w:t>
      </w:r>
      <w:r w:rsidR="00C35846" w:rsidRPr="00017029">
        <w:rPr>
          <w:b/>
          <w:iCs/>
          <w:color w:val="000000" w:themeColor="text1"/>
          <w:lang w:val="en-US"/>
        </w:rPr>
        <w:t>s</w:t>
      </w:r>
      <w:r w:rsidR="00722CBD" w:rsidRPr="00017029">
        <w:rPr>
          <w:b/>
          <w:iCs/>
          <w:color w:val="000000" w:themeColor="text1"/>
          <w:lang w:val="en-US"/>
        </w:rPr>
        <w:t xml:space="preserve">. </w:t>
      </w:r>
      <w:r w:rsidR="005E2A01" w:rsidRPr="00017029">
        <w:rPr>
          <w:b/>
          <w:iCs/>
          <w:color w:val="000000" w:themeColor="text1"/>
          <w:lang w:val="en-US"/>
        </w:rPr>
        <w:t>6e</w:t>
      </w:r>
      <w:r w:rsidR="00806758" w:rsidRPr="00017029">
        <w:rPr>
          <w:b/>
          <w:iCs/>
          <w:color w:val="000000" w:themeColor="text1"/>
          <w:lang w:val="en-US"/>
        </w:rPr>
        <w:t xml:space="preserve"> - </w:t>
      </w:r>
      <w:r w:rsidR="005E2A01" w:rsidRPr="00017029">
        <w:rPr>
          <w:b/>
          <w:iCs/>
          <w:color w:val="000000" w:themeColor="text1"/>
          <w:lang w:val="en-US"/>
        </w:rPr>
        <w:t>g</w:t>
      </w:r>
      <w:r w:rsidR="00BD5673" w:rsidRPr="00017029">
        <w:rPr>
          <w:iCs/>
          <w:color w:val="000000" w:themeColor="text1"/>
          <w:lang w:val="en-US"/>
        </w:rPr>
        <w:t>).</w:t>
      </w:r>
      <w:r w:rsidR="00956234" w:rsidRPr="00017029">
        <w:rPr>
          <w:iCs/>
          <w:color w:val="000000" w:themeColor="text1"/>
          <w:lang w:val="en-US"/>
        </w:rPr>
        <w:t xml:space="preserve"> </w:t>
      </w:r>
      <w:r w:rsidR="00125FF3" w:rsidRPr="00017029">
        <w:rPr>
          <w:iCs/>
          <w:color w:val="000000" w:themeColor="text1"/>
          <w:lang w:val="en-US"/>
        </w:rPr>
        <w:t xml:space="preserve">Similar </w:t>
      </w:r>
      <w:r w:rsidR="00C9364C" w:rsidRPr="00017029">
        <w:rPr>
          <w:iCs/>
          <w:color w:val="000000" w:themeColor="text1"/>
          <w:lang w:val="en-US"/>
        </w:rPr>
        <w:t xml:space="preserve">regional </w:t>
      </w:r>
      <w:r w:rsidR="005A4491" w:rsidRPr="00017029">
        <w:rPr>
          <w:iCs/>
          <w:color w:val="000000" w:themeColor="text1"/>
          <w:lang w:val="en-US"/>
        </w:rPr>
        <w:t xml:space="preserve">differences were also </w:t>
      </w:r>
      <w:r w:rsidR="00125FF3" w:rsidRPr="00017029">
        <w:rPr>
          <w:iCs/>
          <w:color w:val="000000" w:themeColor="text1"/>
          <w:lang w:val="en-US"/>
        </w:rPr>
        <w:t xml:space="preserve">detected when antibody </w:t>
      </w:r>
      <w:r w:rsidR="00125FF3" w:rsidRPr="00017029">
        <w:rPr>
          <w:i/>
          <w:iCs/>
          <w:color w:val="000000" w:themeColor="text1"/>
          <w:lang w:val="en-US"/>
        </w:rPr>
        <w:t>Panel B</w:t>
      </w:r>
      <w:r w:rsidR="00125FF3" w:rsidRPr="00017029">
        <w:rPr>
          <w:iCs/>
          <w:color w:val="000000" w:themeColor="text1"/>
          <w:lang w:val="en-US"/>
        </w:rPr>
        <w:t xml:space="preserve"> was applied</w:t>
      </w:r>
      <w:r w:rsidR="00C9364C" w:rsidRPr="00017029">
        <w:rPr>
          <w:iCs/>
          <w:color w:val="000000" w:themeColor="text1"/>
          <w:lang w:val="en-US"/>
        </w:rPr>
        <w:t xml:space="preserve"> to the samples (</w:t>
      </w:r>
      <w:r w:rsidR="00C9364C" w:rsidRPr="00017029">
        <w:rPr>
          <w:b/>
          <w:iCs/>
          <w:color w:val="000000" w:themeColor="text1"/>
          <w:lang w:val="en-US"/>
        </w:rPr>
        <w:t>Supplementary Fig</w:t>
      </w:r>
      <w:r w:rsidR="00B51D5C" w:rsidRPr="00017029">
        <w:rPr>
          <w:b/>
          <w:iCs/>
          <w:color w:val="000000" w:themeColor="text1"/>
          <w:lang w:val="en-US"/>
        </w:rPr>
        <w:t>s</w:t>
      </w:r>
      <w:r w:rsidR="00C9364C" w:rsidRPr="00017029">
        <w:rPr>
          <w:b/>
          <w:iCs/>
          <w:color w:val="000000" w:themeColor="text1"/>
          <w:lang w:val="en-US"/>
        </w:rPr>
        <w:t>.</w:t>
      </w:r>
      <w:r w:rsidR="007C1A4D" w:rsidRPr="00017029">
        <w:rPr>
          <w:b/>
          <w:iCs/>
          <w:color w:val="000000" w:themeColor="text1"/>
          <w:lang w:val="en-US"/>
        </w:rPr>
        <w:t xml:space="preserve"> </w:t>
      </w:r>
      <w:r w:rsidR="005E2A01" w:rsidRPr="00017029">
        <w:rPr>
          <w:b/>
          <w:iCs/>
          <w:color w:val="000000" w:themeColor="text1"/>
          <w:lang w:val="en-US"/>
        </w:rPr>
        <w:t xml:space="preserve">9 </w:t>
      </w:r>
      <w:r w:rsidR="001E096F" w:rsidRPr="00017029">
        <w:rPr>
          <w:b/>
          <w:iCs/>
          <w:color w:val="000000" w:themeColor="text1"/>
          <w:lang w:val="en-US"/>
        </w:rPr>
        <w:t xml:space="preserve">&amp; </w:t>
      </w:r>
      <w:r w:rsidR="005E2A01" w:rsidRPr="00017029">
        <w:rPr>
          <w:b/>
          <w:iCs/>
          <w:color w:val="000000" w:themeColor="text1"/>
          <w:lang w:val="en-US"/>
        </w:rPr>
        <w:t>10</w:t>
      </w:r>
      <w:r w:rsidR="00C9364C" w:rsidRPr="00017029">
        <w:rPr>
          <w:iCs/>
          <w:color w:val="000000" w:themeColor="text1"/>
          <w:lang w:val="en-US"/>
        </w:rPr>
        <w:t>)</w:t>
      </w:r>
      <w:r w:rsidR="00956234" w:rsidRPr="00017029">
        <w:rPr>
          <w:iCs/>
          <w:color w:val="000000" w:themeColor="text1"/>
          <w:lang w:val="en-US"/>
        </w:rPr>
        <w:t>.</w:t>
      </w:r>
      <w:r w:rsidR="005A4491" w:rsidRPr="00017029">
        <w:rPr>
          <w:iCs/>
          <w:color w:val="000000" w:themeColor="text1"/>
          <w:lang w:val="en-US"/>
        </w:rPr>
        <w:t xml:space="preserve"> </w:t>
      </w:r>
      <w:r w:rsidR="00D52BD2" w:rsidRPr="00017029">
        <w:rPr>
          <w:iCs/>
          <w:color w:val="000000" w:themeColor="text1"/>
          <w:lang w:val="en-US"/>
        </w:rPr>
        <w:t xml:space="preserve">Finally, we confirmed our findings </w:t>
      </w:r>
      <w:r w:rsidR="00806758" w:rsidRPr="00017029">
        <w:rPr>
          <w:color w:val="000000" w:themeColor="text1"/>
          <w:lang w:val="en-US"/>
        </w:rPr>
        <w:t>using the Differential Abundance (DA)-hypersphere analysis</w:t>
      </w:r>
      <w:r w:rsidR="00535034" w:rsidRPr="00017029">
        <w:rPr>
          <w:color w:val="000000" w:themeColor="text1"/>
          <w:lang w:val="en-US"/>
        </w:rPr>
        <w:t xml:space="preserve"> in original multi-parameter space</w:t>
      </w:r>
      <w:r w:rsidR="00806758" w:rsidRPr="00017029">
        <w:rPr>
          <w:color w:val="000000" w:themeColor="text1"/>
          <w:lang w:val="en-US"/>
        </w:rPr>
        <w:t xml:space="preserve"> with the </w:t>
      </w:r>
      <w:proofErr w:type="spellStart"/>
      <w:r w:rsidR="00535034" w:rsidRPr="00017029">
        <w:rPr>
          <w:i/>
          <w:color w:val="000000" w:themeColor="text1"/>
          <w:lang w:val="en-US"/>
        </w:rPr>
        <w:t>c</w:t>
      </w:r>
      <w:r w:rsidR="00806758" w:rsidRPr="00017029">
        <w:rPr>
          <w:i/>
          <w:color w:val="000000" w:themeColor="text1"/>
          <w:lang w:val="en-US"/>
        </w:rPr>
        <w:t>ydar</w:t>
      </w:r>
      <w:proofErr w:type="spellEnd"/>
      <w:r w:rsidR="00535034" w:rsidRPr="00017029">
        <w:rPr>
          <w:i/>
          <w:color w:val="000000" w:themeColor="text1"/>
          <w:lang w:val="en-US"/>
        </w:rPr>
        <w:t>/</w:t>
      </w:r>
      <w:proofErr w:type="spellStart"/>
      <w:r w:rsidR="00535034" w:rsidRPr="00017029">
        <w:rPr>
          <w:i/>
          <w:color w:val="000000" w:themeColor="text1"/>
          <w:lang w:val="en-US"/>
        </w:rPr>
        <w:t>edgeR</w:t>
      </w:r>
      <w:proofErr w:type="spellEnd"/>
      <w:r w:rsidR="00535034" w:rsidRPr="00017029">
        <w:rPr>
          <w:color w:val="000000" w:themeColor="text1"/>
          <w:lang w:val="en-US"/>
        </w:rPr>
        <w:t xml:space="preserve"> framework</w:t>
      </w:r>
      <w:r w:rsidR="00535034" w:rsidRPr="00017029">
        <w:rPr>
          <w:color w:val="000000" w:themeColor="text1"/>
          <w:vertAlign w:val="superscript"/>
          <w:lang w:val="en-US"/>
        </w:rPr>
        <w:t>3</w:t>
      </w:r>
      <w:r w:rsidR="005C5FCC" w:rsidRPr="00017029">
        <w:rPr>
          <w:color w:val="000000" w:themeColor="text1"/>
          <w:vertAlign w:val="superscript"/>
          <w:lang w:val="en-US"/>
        </w:rPr>
        <w:t>4</w:t>
      </w:r>
      <w:r w:rsidR="00535034" w:rsidRPr="00017029">
        <w:rPr>
          <w:color w:val="000000" w:themeColor="text1"/>
          <w:lang w:val="en-US"/>
        </w:rPr>
        <w:t xml:space="preserve"> </w:t>
      </w:r>
      <w:r w:rsidR="002C308A" w:rsidRPr="00017029">
        <w:rPr>
          <w:iCs/>
          <w:color w:val="000000" w:themeColor="text1"/>
          <w:lang w:val="en-US"/>
        </w:rPr>
        <w:t>(</w:t>
      </w:r>
      <w:r w:rsidR="002C308A" w:rsidRPr="00017029">
        <w:rPr>
          <w:b/>
          <w:iCs/>
          <w:color w:val="000000" w:themeColor="text1"/>
          <w:lang w:val="en-US"/>
        </w:rPr>
        <w:t>Supplementary Figs. 8h &amp; 9c</w:t>
      </w:r>
      <w:r w:rsidR="002C308A" w:rsidRPr="00017029">
        <w:rPr>
          <w:iCs/>
          <w:color w:val="000000" w:themeColor="text1"/>
          <w:lang w:val="en-US"/>
        </w:rPr>
        <w:t>).</w:t>
      </w:r>
    </w:p>
    <w:p w14:paraId="7731EB60" w14:textId="77777777" w:rsidR="006A0347" w:rsidRPr="00017029" w:rsidRDefault="006A0347" w:rsidP="000E4796">
      <w:pPr>
        <w:widowControl w:val="0"/>
        <w:autoSpaceDE w:val="0"/>
        <w:autoSpaceDN w:val="0"/>
        <w:adjustRightInd w:val="0"/>
        <w:spacing w:line="480" w:lineRule="auto"/>
        <w:jc w:val="both"/>
        <w:rPr>
          <w:b/>
          <w:color w:val="000000" w:themeColor="text1"/>
          <w:lang w:val="en-US"/>
        </w:rPr>
      </w:pPr>
    </w:p>
    <w:p w14:paraId="511FB0B1" w14:textId="77777777" w:rsidR="00A646DA" w:rsidRPr="00017029" w:rsidRDefault="0073217E"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 xml:space="preserve">Region-dependent </w:t>
      </w:r>
      <w:r w:rsidR="00067ABB" w:rsidRPr="00017029">
        <w:rPr>
          <w:b/>
          <w:color w:val="000000" w:themeColor="text1"/>
          <w:lang w:val="en-US"/>
        </w:rPr>
        <w:t>phenotypic signature</w:t>
      </w:r>
      <w:r w:rsidR="00260E7A" w:rsidRPr="00017029">
        <w:rPr>
          <w:b/>
          <w:color w:val="000000" w:themeColor="text1"/>
          <w:lang w:val="en-US"/>
        </w:rPr>
        <w:t>s</w:t>
      </w:r>
      <w:r w:rsidRPr="00017029">
        <w:rPr>
          <w:b/>
          <w:color w:val="000000" w:themeColor="text1"/>
          <w:lang w:val="en-US"/>
        </w:rPr>
        <w:t xml:space="preserve"> of </w:t>
      </w:r>
      <w:proofErr w:type="spellStart"/>
      <w:r w:rsidRPr="00017029">
        <w:rPr>
          <w:b/>
          <w:color w:val="000000" w:themeColor="text1"/>
          <w:lang w:val="en-US"/>
        </w:rPr>
        <w:t>hu</w:t>
      </w:r>
      <w:r w:rsidR="00260E7A" w:rsidRPr="00017029">
        <w:rPr>
          <w:b/>
          <w:color w:val="000000" w:themeColor="text1"/>
          <w:lang w:val="en-US"/>
        </w:rPr>
        <w:t>MG</w:t>
      </w:r>
      <w:proofErr w:type="spellEnd"/>
    </w:p>
    <w:p w14:paraId="47CA6904" w14:textId="08643602" w:rsidR="00F91D62" w:rsidRPr="00017029" w:rsidRDefault="003C53C1"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Next</w:t>
      </w:r>
      <w:r w:rsidR="004B38B6" w:rsidRPr="00017029">
        <w:rPr>
          <w:color w:val="000000" w:themeColor="text1"/>
          <w:lang w:val="en-US"/>
        </w:rPr>
        <w:t xml:space="preserve">, we </w:t>
      </w:r>
      <w:r w:rsidR="00260E7A" w:rsidRPr="00017029">
        <w:rPr>
          <w:color w:val="000000" w:themeColor="text1"/>
          <w:lang w:val="en-US"/>
        </w:rPr>
        <w:t xml:space="preserve">further </w:t>
      </w:r>
      <w:r w:rsidR="004B38B6" w:rsidRPr="00017029">
        <w:rPr>
          <w:color w:val="000000" w:themeColor="text1"/>
          <w:lang w:val="en-US"/>
        </w:rPr>
        <w:t xml:space="preserve">characterized the </w:t>
      </w:r>
      <w:r w:rsidR="00E90F83" w:rsidRPr="00017029">
        <w:rPr>
          <w:color w:val="000000" w:themeColor="text1"/>
          <w:lang w:val="en-US"/>
        </w:rPr>
        <w:t xml:space="preserve">phenotypic </w:t>
      </w:r>
      <w:r w:rsidR="004B38B6" w:rsidRPr="00017029">
        <w:rPr>
          <w:color w:val="000000" w:themeColor="text1"/>
          <w:lang w:val="en-US"/>
        </w:rPr>
        <w:t>signature</w:t>
      </w:r>
      <w:r w:rsidR="00260E7A" w:rsidRPr="00017029">
        <w:rPr>
          <w:color w:val="000000" w:themeColor="text1"/>
          <w:lang w:val="en-US"/>
        </w:rPr>
        <w:t>s</w:t>
      </w:r>
      <w:r w:rsidR="004B38B6" w:rsidRPr="00017029">
        <w:rPr>
          <w:color w:val="000000" w:themeColor="text1"/>
          <w:lang w:val="en-US"/>
        </w:rPr>
        <w:t xml:space="preserve"> of </w:t>
      </w:r>
      <w:r w:rsidR="00260E7A" w:rsidRPr="00017029">
        <w:rPr>
          <w:color w:val="000000" w:themeColor="text1"/>
          <w:lang w:val="en-US"/>
        </w:rPr>
        <w:t>the</w:t>
      </w:r>
      <w:r w:rsidR="00E90F83" w:rsidRPr="00017029">
        <w:rPr>
          <w:color w:val="000000" w:themeColor="text1"/>
          <w:lang w:val="en-US"/>
        </w:rPr>
        <w:t xml:space="preserve"> </w:t>
      </w:r>
      <w:proofErr w:type="spellStart"/>
      <w:r w:rsidR="004B38B6" w:rsidRPr="00017029">
        <w:rPr>
          <w:color w:val="000000" w:themeColor="text1"/>
          <w:lang w:val="en-US"/>
        </w:rPr>
        <w:t>huMG</w:t>
      </w:r>
      <w:proofErr w:type="spellEnd"/>
      <w:r w:rsidR="00E90F83" w:rsidRPr="00017029">
        <w:rPr>
          <w:color w:val="000000" w:themeColor="text1"/>
          <w:lang w:val="en-US"/>
        </w:rPr>
        <w:t xml:space="preserve"> regional subsets </w:t>
      </w:r>
      <w:r w:rsidR="00260E7A" w:rsidRPr="00017029">
        <w:rPr>
          <w:color w:val="000000" w:themeColor="text1"/>
          <w:lang w:val="en-US"/>
        </w:rPr>
        <w:lastRenderedPageBreak/>
        <w:t xml:space="preserve">identified </w:t>
      </w:r>
      <w:r w:rsidR="00E90F83" w:rsidRPr="00017029">
        <w:rPr>
          <w:color w:val="000000" w:themeColor="text1"/>
          <w:lang w:val="en-US"/>
        </w:rPr>
        <w:t xml:space="preserve">in </w:t>
      </w:r>
      <w:r w:rsidR="00E90F83" w:rsidRPr="00017029">
        <w:rPr>
          <w:b/>
          <w:color w:val="000000" w:themeColor="text1"/>
          <w:lang w:val="en-US"/>
        </w:rPr>
        <w:t xml:space="preserve">Fig. </w:t>
      </w:r>
      <w:r w:rsidR="00BF3B01" w:rsidRPr="00017029">
        <w:rPr>
          <w:b/>
          <w:color w:val="000000" w:themeColor="text1"/>
          <w:lang w:val="en-US"/>
        </w:rPr>
        <w:t>6</w:t>
      </w:r>
      <w:r w:rsidR="004B38B6" w:rsidRPr="00017029">
        <w:rPr>
          <w:color w:val="000000" w:themeColor="text1"/>
          <w:lang w:val="en-US"/>
        </w:rPr>
        <w:t xml:space="preserve">. </w:t>
      </w:r>
      <w:r w:rsidR="0081421E" w:rsidRPr="00017029">
        <w:rPr>
          <w:color w:val="000000" w:themeColor="text1"/>
          <w:lang w:val="en-US"/>
        </w:rPr>
        <w:t xml:space="preserve">The four subsets </w:t>
      </w:r>
      <w:r w:rsidR="004B38B6" w:rsidRPr="00017029">
        <w:rPr>
          <w:color w:val="000000" w:themeColor="text1"/>
          <w:lang w:val="en-US"/>
        </w:rPr>
        <w:t xml:space="preserve">were </w:t>
      </w:r>
      <w:r w:rsidR="00AE2CB9" w:rsidRPr="00017029">
        <w:rPr>
          <w:color w:val="000000" w:themeColor="text1"/>
          <w:lang w:val="en-US"/>
        </w:rPr>
        <w:t>automa</w:t>
      </w:r>
      <w:r w:rsidR="0081421E" w:rsidRPr="00017029">
        <w:rPr>
          <w:color w:val="000000" w:themeColor="text1"/>
          <w:lang w:val="en-US"/>
        </w:rPr>
        <w:t>tically</w:t>
      </w:r>
      <w:r w:rsidR="00AE2CB9" w:rsidRPr="00017029">
        <w:rPr>
          <w:color w:val="000000" w:themeColor="text1"/>
          <w:lang w:val="en-US"/>
        </w:rPr>
        <w:t xml:space="preserve"> gated </w:t>
      </w:r>
      <w:r w:rsidR="00466EE7" w:rsidRPr="00017029">
        <w:rPr>
          <w:color w:val="000000" w:themeColor="text1"/>
          <w:lang w:val="en-US"/>
        </w:rPr>
        <w:t>a</w:t>
      </w:r>
      <w:r w:rsidR="004E5B51" w:rsidRPr="00017029">
        <w:rPr>
          <w:color w:val="000000" w:themeColor="text1"/>
          <w:lang w:val="en-US"/>
        </w:rPr>
        <w:t xml:space="preserve">nd profiled </w:t>
      </w:r>
      <w:r w:rsidR="00B81D12" w:rsidRPr="00017029">
        <w:rPr>
          <w:color w:val="000000" w:themeColor="text1"/>
          <w:lang w:val="en-US"/>
        </w:rPr>
        <w:t>for marker expression</w:t>
      </w:r>
      <w:r w:rsidR="004E5B51" w:rsidRPr="00017029">
        <w:rPr>
          <w:color w:val="000000" w:themeColor="text1"/>
          <w:lang w:val="en-US"/>
        </w:rPr>
        <w:t xml:space="preserve">. </w:t>
      </w:r>
      <w:r w:rsidR="00B22F50" w:rsidRPr="00017029">
        <w:rPr>
          <w:color w:val="000000" w:themeColor="text1"/>
          <w:lang w:val="en-US"/>
        </w:rPr>
        <w:t xml:space="preserve">The </w:t>
      </w:r>
      <w:r w:rsidR="00067ABB" w:rsidRPr="00017029">
        <w:rPr>
          <w:color w:val="000000" w:themeColor="text1"/>
          <w:lang w:val="en-US"/>
        </w:rPr>
        <w:t>phenotypic</w:t>
      </w:r>
      <w:r w:rsidR="006E1A3E" w:rsidRPr="00017029">
        <w:rPr>
          <w:color w:val="000000" w:themeColor="text1"/>
          <w:lang w:val="en-US"/>
        </w:rPr>
        <w:t xml:space="preserve"> signature of each subset was extracted</w:t>
      </w:r>
      <w:r w:rsidR="00975708" w:rsidRPr="00017029">
        <w:rPr>
          <w:color w:val="000000" w:themeColor="text1"/>
          <w:lang w:val="en-US"/>
        </w:rPr>
        <w:t xml:space="preserve"> (</w:t>
      </w:r>
      <w:r w:rsidR="00975708" w:rsidRPr="00017029">
        <w:rPr>
          <w:b/>
          <w:color w:val="000000" w:themeColor="text1"/>
          <w:lang w:val="en-US"/>
        </w:rPr>
        <w:t xml:space="preserve">Fig. </w:t>
      </w:r>
      <w:r w:rsidR="00BF3B01" w:rsidRPr="00017029">
        <w:rPr>
          <w:b/>
          <w:color w:val="000000" w:themeColor="text1"/>
          <w:lang w:val="en-US"/>
        </w:rPr>
        <w:t>7</w:t>
      </w:r>
      <w:r w:rsidR="00975708" w:rsidRPr="00017029">
        <w:rPr>
          <w:b/>
          <w:color w:val="000000" w:themeColor="text1"/>
          <w:lang w:val="en-US"/>
        </w:rPr>
        <w:t>a</w:t>
      </w:r>
      <w:r w:rsidR="00CC2F28" w:rsidRPr="00017029">
        <w:rPr>
          <w:b/>
          <w:color w:val="000000" w:themeColor="text1"/>
          <w:lang w:val="en-US"/>
        </w:rPr>
        <w:t xml:space="preserve"> </w:t>
      </w:r>
      <w:r w:rsidR="00CC2F28" w:rsidRPr="00017029">
        <w:rPr>
          <w:b/>
          <w:iCs/>
          <w:color w:val="000000" w:themeColor="text1"/>
          <w:lang w:val="en-US"/>
        </w:rPr>
        <w:t>and</w:t>
      </w:r>
      <w:r w:rsidR="00CC2F28" w:rsidRPr="00017029">
        <w:rPr>
          <w:iCs/>
          <w:color w:val="000000" w:themeColor="text1"/>
          <w:lang w:val="en-US"/>
        </w:rPr>
        <w:t xml:space="preserve"> </w:t>
      </w:r>
      <w:r w:rsidR="00CC2F28" w:rsidRPr="00017029">
        <w:rPr>
          <w:b/>
          <w:iCs/>
          <w:color w:val="000000" w:themeColor="text1"/>
          <w:lang w:val="en-US"/>
        </w:rPr>
        <w:t xml:space="preserve">Supplementary Fig. </w:t>
      </w:r>
      <w:r w:rsidR="00BF3B01" w:rsidRPr="00017029">
        <w:rPr>
          <w:b/>
          <w:iCs/>
          <w:color w:val="000000" w:themeColor="text1"/>
          <w:lang w:val="en-US"/>
        </w:rPr>
        <w:t>10</w:t>
      </w:r>
      <w:r w:rsidR="00975708" w:rsidRPr="00017029">
        <w:rPr>
          <w:color w:val="000000" w:themeColor="text1"/>
          <w:lang w:val="en-US"/>
        </w:rPr>
        <w:t>)</w:t>
      </w:r>
      <w:r w:rsidR="006E1A3E" w:rsidRPr="00017029">
        <w:rPr>
          <w:color w:val="000000" w:themeColor="text1"/>
          <w:lang w:val="en-US"/>
        </w:rPr>
        <w:t xml:space="preserve">. </w:t>
      </w:r>
      <w:r w:rsidR="004E5B51" w:rsidRPr="00017029">
        <w:rPr>
          <w:color w:val="000000" w:themeColor="text1"/>
          <w:lang w:val="en-US"/>
        </w:rPr>
        <w:t>Subset 1</w:t>
      </w:r>
      <w:r w:rsidR="00A330A7" w:rsidRPr="00017029">
        <w:rPr>
          <w:color w:val="000000" w:themeColor="text1"/>
          <w:lang w:val="en-US"/>
        </w:rPr>
        <w:t>, which was observed in higher proportions in the SVZ and THA</w:t>
      </w:r>
      <w:r w:rsidRPr="00017029">
        <w:rPr>
          <w:color w:val="000000" w:themeColor="text1"/>
          <w:lang w:val="en-US"/>
        </w:rPr>
        <w:t>,</w:t>
      </w:r>
      <w:r w:rsidR="00A330A7" w:rsidRPr="00017029">
        <w:rPr>
          <w:color w:val="000000" w:themeColor="text1"/>
          <w:lang w:val="en-US"/>
        </w:rPr>
        <w:t xml:space="preserve"> </w:t>
      </w:r>
      <w:r w:rsidR="00820080" w:rsidRPr="00017029">
        <w:rPr>
          <w:color w:val="000000" w:themeColor="text1"/>
          <w:lang w:val="en-US"/>
        </w:rPr>
        <w:t xml:space="preserve">showed higher expression of </w:t>
      </w:r>
      <w:r w:rsidR="00975708" w:rsidRPr="00017029">
        <w:rPr>
          <w:color w:val="000000" w:themeColor="text1"/>
          <w:lang w:val="en-US"/>
        </w:rPr>
        <w:t xml:space="preserve">CD11c, </w:t>
      </w:r>
      <w:r w:rsidR="00B81D12" w:rsidRPr="00017029">
        <w:rPr>
          <w:color w:val="000000" w:themeColor="text1"/>
          <w:lang w:val="en-US"/>
        </w:rPr>
        <w:t xml:space="preserve">CD195 (CCR5), </w:t>
      </w:r>
      <w:r w:rsidR="00975708" w:rsidRPr="00017029">
        <w:rPr>
          <w:color w:val="000000" w:themeColor="text1"/>
          <w:lang w:val="en-US"/>
        </w:rPr>
        <w:t>CD45, CD64, CD68, CX</w:t>
      </w:r>
      <w:r w:rsidRPr="00017029">
        <w:rPr>
          <w:color w:val="000000" w:themeColor="text1"/>
          <w:lang w:val="en-US"/>
        </w:rPr>
        <w:t>3</w:t>
      </w:r>
      <w:r w:rsidR="00975708" w:rsidRPr="00017029">
        <w:rPr>
          <w:color w:val="000000" w:themeColor="text1"/>
          <w:lang w:val="en-US"/>
        </w:rPr>
        <w:t>CR1</w:t>
      </w:r>
      <w:r w:rsidR="00B81D12" w:rsidRPr="00017029">
        <w:rPr>
          <w:color w:val="000000" w:themeColor="text1"/>
          <w:lang w:val="en-US"/>
        </w:rPr>
        <w:t>, EMR1</w:t>
      </w:r>
      <w:r w:rsidR="00975708" w:rsidRPr="00017029">
        <w:rPr>
          <w:color w:val="000000" w:themeColor="text1"/>
          <w:lang w:val="en-US"/>
        </w:rPr>
        <w:t xml:space="preserve"> and HLA-DR</w:t>
      </w:r>
      <w:r w:rsidR="00820080" w:rsidRPr="00017029">
        <w:rPr>
          <w:color w:val="000000" w:themeColor="text1"/>
          <w:lang w:val="en-US"/>
        </w:rPr>
        <w:t xml:space="preserve"> compared to the other subsets (</w:t>
      </w:r>
      <w:r w:rsidR="00975708" w:rsidRPr="00017029">
        <w:rPr>
          <w:b/>
          <w:color w:val="000000" w:themeColor="text1"/>
          <w:lang w:val="en-US"/>
        </w:rPr>
        <w:t>Fig</w:t>
      </w:r>
      <w:r w:rsidR="00260E7A" w:rsidRPr="00017029">
        <w:rPr>
          <w:b/>
          <w:color w:val="000000" w:themeColor="text1"/>
          <w:lang w:val="en-US"/>
        </w:rPr>
        <w:t>s</w:t>
      </w:r>
      <w:r w:rsidR="00975708" w:rsidRPr="00017029">
        <w:rPr>
          <w:b/>
          <w:color w:val="000000" w:themeColor="text1"/>
          <w:lang w:val="en-US"/>
        </w:rPr>
        <w:t xml:space="preserve">. </w:t>
      </w:r>
      <w:r w:rsidR="00F710F3" w:rsidRPr="00017029">
        <w:rPr>
          <w:b/>
          <w:color w:val="000000" w:themeColor="text1"/>
          <w:lang w:val="en-US"/>
        </w:rPr>
        <w:t>7</w:t>
      </w:r>
      <w:r w:rsidR="00975708" w:rsidRPr="00017029">
        <w:rPr>
          <w:b/>
          <w:color w:val="000000" w:themeColor="text1"/>
          <w:lang w:val="en-US"/>
        </w:rPr>
        <w:t>a</w:t>
      </w:r>
      <w:r w:rsidR="00820080" w:rsidRPr="00017029">
        <w:rPr>
          <w:b/>
          <w:color w:val="000000" w:themeColor="text1"/>
          <w:lang w:val="en-US"/>
        </w:rPr>
        <w:t xml:space="preserve"> &amp; </w:t>
      </w:r>
      <w:r w:rsidR="00F710F3" w:rsidRPr="00017029">
        <w:rPr>
          <w:b/>
          <w:color w:val="000000" w:themeColor="text1"/>
          <w:lang w:val="en-US"/>
        </w:rPr>
        <w:t>b</w:t>
      </w:r>
      <w:r w:rsidR="00CC2F28" w:rsidRPr="00017029">
        <w:rPr>
          <w:iCs/>
          <w:color w:val="000000" w:themeColor="text1"/>
          <w:lang w:val="en-US"/>
        </w:rPr>
        <w:t xml:space="preserve"> and </w:t>
      </w:r>
      <w:r w:rsidR="00CC2F28" w:rsidRPr="00017029">
        <w:rPr>
          <w:b/>
          <w:iCs/>
          <w:color w:val="000000" w:themeColor="text1"/>
          <w:lang w:val="en-US"/>
        </w:rPr>
        <w:t>Supplementary Fig</w:t>
      </w:r>
      <w:r w:rsidR="00417D95" w:rsidRPr="00017029">
        <w:rPr>
          <w:b/>
          <w:iCs/>
          <w:color w:val="000000" w:themeColor="text1"/>
          <w:lang w:val="en-US"/>
        </w:rPr>
        <w:t>s</w:t>
      </w:r>
      <w:r w:rsidR="00CC2F28" w:rsidRPr="00017029">
        <w:rPr>
          <w:b/>
          <w:iCs/>
          <w:color w:val="000000" w:themeColor="text1"/>
          <w:lang w:val="en-US"/>
        </w:rPr>
        <w:t xml:space="preserve">. </w:t>
      </w:r>
      <w:r w:rsidR="00F710F3" w:rsidRPr="00017029">
        <w:rPr>
          <w:b/>
          <w:iCs/>
          <w:color w:val="000000" w:themeColor="text1"/>
          <w:lang w:val="en-US"/>
        </w:rPr>
        <w:t>10</w:t>
      </w:r>
      <w:r w:rsidR="00417D95" w:rsidRPr="00017029">
        <w:rPr>
          <w:b/>
          <w:iCs/>
          <w:color w:val="000000" w:themeColor="text1"/>
          <w:lang w:val="en-US"/>
        </w:rPr>
        <w:t>b &amp; d</w:t>
      </w:r>
      <w:r w:rsidR="00975708" w:rsidRPr="00017029">
        <w:rPr>
          <w:b/>
          <w:color w:val="000000" w:themeColor="text1"/>
          <w:lang w:val="en-US"/>
        </w:rPr>
        <w:t>)</w:t>
      </w:r>
      <w:r w:rsidR="00820080" w:rsidRPr="00017029">
        <w:rPr>
          <w:color w:val="000000" w:themeColor="text1"/>
          <w:lang w:val="en-US"/>
        </w:rPr>
        <w:t xml:space="preserve">. </w:t>
      </w:r>
      <w:r w:rsidR="00D371CA" w:rsidRPr="00017029">
        <w:rPr>
          <w:color w:val="000000" w:themeColor="text1"/>
          <w:lang w:val="en-US"/>
        </w:rPr>
        <w:t>Moreover</w:t>
      </w:r>
      <w:r w:rsidR="009A7731" w:rsidRPr="00017029">
        <w:rPr>
          <w:color w:val="000000" w:themeColor="text1"/>
          <w:lang w:val="en-US"/>
        </w:rPr>
        <w:t xml:space="preserve">, </w:t>
      </w:r>
      <w:r w:rsidR="00BE6EF2" w:rsidRPr="00017029">
        <w:rPr>
          <w:color w:val="000000" w:themeColor="text1"/>
          <w:lang w:val="en-US"/>
        </w:rPr>
        <w:t>subset 1</w:t>
      </w:r>
      <w:r w:rsidR="00D371CA" w:rsidRPr="00017029">
        <w:rPr>
          <w:color w:val="000000" w:themeColor="text1"/>
          <w:lang w:val="en-US"/>
        </w:rPr>
        <w:t xml:space="preserve"> of </w:t>
      </w:r>
      <w:proofErr w:type="spellStart"/>
      <w:r w:rsidR="00D371CA" w:rsidRPr="00017029">
        <w:rPr>
          <w:color w:val="000000" w:themeColor="text1"/>
          <w:lang w:val="en-US"/>
        </w:rPr>
        <w:t>huMG</w:t>
      </w:r>
      <w:proofErr w:type="spellEnd"/>
      <w:r w:rsidR="00BE6EF2" w:rsidRPr="00017029">
        <w:rPr>
          <w:color w:val="000000" w:themeColor="text1"/>
          <w:lang w:val="en-US"/>
        </w:rPr>
        <w:t xml:space="preserve"> </w:t>
      </w:r>
      <w:r w:rsidR="009A7731" w:rsidRPr="00017029">
        <w:rPr>
          <w:color w:val="000000" w:themeColor="text1"/>
          <w:lang w:val="en-US"/>
        </w:rPr>
        <w:t>expressed</w:t>
      </w:r>
      <w:r w:rsidR="004D6822" w:rsidRPr="00017029">
        <w:rPr>
          <w:color w:val="000000" w:themeColor="text1"/>
          <w:lang w:val="en-US"/>
        </w:rPr>
        <w:t xml:space="preserve"> higher </w:t>
      </w:r>
      <w:r w:rsidR="00B22F50" w:rsidRPr="00017029">
        <w:rPr>
          <w:color w:val="000000" w:themeColor="text1"/>
          <w:lang w:val="en-US"/>
        </w:rPr>
        <w:t xml:space="preserve">levels of the </w:t>
      </w:r>
      <w:r w:rsidR="00C324FC" w:rsidRPr="00017029">
        <w:rPr>
          <w:color w:val="000000" w:themeColor="text1"/>
          <w:lang w:val="en-US"/>
        </w:rPr>
        <w:t xml:space="preserve">proliferation markers </w:t>
      </w:r>
      <w:r w:rsidR="00BE7731" w:rsidRPr="00017029">
        <w:rPr>
          <w:color w:val="000000" w:themeColor="text1"/>
          <w:lang w:val="en-US"/>
        </w:rPr>
        <w:t>Cyclin A, C</w:t>
      </w:r>
      <w:r w:rsidR="009A7731" w:rsidRPr="00017029">
        <w:rPr>
          <w:color w:val="000000" w:themeColor="text1"/>
          <w:lang w:val="en-US"/>
        </w:rPr>
        <w:t>yclin B1 and Ki67</w:t>
      </w:r>
      <w:r w:rsidR="00862C31" w:rsidRPr="00017029">
        <w:rPr>
          <w:color w:val="000000" w:themeColor="text1"/>
          <w:lang w:val="en-US"/>
        </w:rPr>
        <w:t xml:space="preserve"> </w:t>
      </w:r>
      <w:r w:rsidR="004D6822" w:rsidRPr="00017029">
        <w:rPr>
          <w:color w:val="000000" w:themeColor="text1"/>
          <w:lang w:val="en-US"/>
        </w:rPr>
        <w:t>(</w:t>
      </w:r>
      <w:r w:rsidR="00F710F3" w:rsidRPr="00017029">
        <w:rPr>
          <w:b/>
          <w:color w:val="000000" w:themeColor="text1"/>
          <w:lang w:val="en-US"/>
        </w:rPr>
        <w:t xml:space="preserve">Supplementary </w:t>
      </w:r>
      <w:r w:rsidR="00841E8F" w:rsidRPr="00017029">
        <w:rPr>
          <w:b/>
          <w:color w:val="000000" w:themeColor="text1"/>
          <w:lang w:val="en-US"/>
        </w:rPr>
        <w:t xml:space="preserve">Fig. </w:t>
      </w:r>
      <w:r w:rsidR="00F710F3" w:rsidRPr="00017029">
        <w:rPr>
          <w:b/>
          <w:color w:val="000000" w:themeColor="text1"/>
          <w:lang w:val="en-US"/>
        </w:rPr>
        <w:t>8i</w:t>
      </w:r>
      <w:r w:rsidR="004D6822" w:rsidRPr="00017029">
        <w:rPr>
          <w:color w:val="000000" w:themeColor="text1"/>
          <w:lang w:val="en-US"/>
        </w:rPr>
        <w:t xml:space="preserve">). These features </w:t>
      </w:r>
      <w:r w:rsidR="00DB3AA1" w:rsidRPr="00017029">
        <w:rPr>
          <w:color w:val="000000" w:themeColor="text1"/>
          <w:lang w:val="en-US"/>
        </w:rPr>
        <w:t>suggest a more</w:t>
      </w:r>
      <w:r w:rsidR="00B22F50" w:rsidRPr="00017029">
        <w:rPr>
          <w:color w:val="000000" w:themeColor="text1"/>
          <w:lang w:val="en-US"/>
        </w:rPr>
        <w:t xml:space="preserve"> activated </w:t>
      </w:r>
      <w:r w:rsidR="00C32819" w:rsidRPr="00017029">
        <w:rPr>
          <w:color w:val="000000" w:themeColor="text1"/>
          <w:lang w:val="en-US"/>
        </w:rPr>
        <w:t>stat</w:t>
      </w:r>
      <w:r w:rsidR="00DB3AA1" w:rsidRPr="00017029">
        <w:rPr>
          <w:color w:val="000000" w:themeColor="text1"/>
          <w:lang w:val="en-US"/>
        </w:rPr>
        <w:t>e</w:t>
      </w:r>
      <w:r w:rsidR="002C2733" w:rsidRPr="00017029">
        <w:rPr>
          <w:color w:val="000000" w:themeColor="text1"/>
          <w:lang w:val="en-US"/>
        </w:rPr>
        <w:t xml:space="preserve"> of microglia</w:t>
      </w:r>
      <w:r w:rsidR="00C32819" w:rsidRPr="00017029">
        <w:rPr>
          <w:color w:val="000000" w:themeColor="text1"/>
          <w:lang w:val="en-US"/>
        </w:rPr>
        <w:t>l</w:t>
      </w:r>
      <w:r w:rsidR="002C2733" w:rsidRPr="00017029">
        <w:rPr>
          <w:color w:val="000000" w:themeColor="text1"/>
          <w:lang w:val="en-US"/>
        </w:rPr>
        <w:t xml:space="preserve"> cells</w:t>
      </w:r>
      <w:r w:rsidR="00B22F50" w:rsidRPr="00017029">
        <w:rPr>
          <w:color w:val="000000" w:themeColor="text1"/>
          <w:lang w:val="en-US"/>
        </w:rPr>
        <w:t xml:space="preserve"> in </w:t>
      </w:r>
      <w:r w:rsidR="00DB3AA1" w:rsidRPr="00017029">
        <w:rPr>
          <w:color w:val="000000" w:themeColor="text1"/>
          <w:lang w:val="en-US"/>
        </w:rPr>
        <w:t xml:space="preserve">the </w:t>
      </w:r>
      <w:r w:rsidR="00B22F50" w:rsidRPr="00017029">
        <w:rPr>
          <w:color w:val="000000" w:themeColor="text1"/>
          <w:lang w:val="en-US"/>
        </w:rPr>
        <w:t xml:space="preserve">SVZ and </w:t>
      </w:r>
      <w:r w:rsidR="00DB3AA1" w:rsidRPr="00017029">
        <w:rPr>
          <w:color w:val="000000" w:themeColor="text1"/>
          <w:lang w:val="en-US"/>
        </w:rPr>
        <w:t>thalamus</w:t>
      </w:r>
      <w:r w:rsidR="002C2733" w:rsidRPr="00017029">
        <w:rPr>
          <w:color w:val="000000" w:themeColor="text1"/>
          <w:lang w:val="en-US"/>
        </w:rPr>
        <w:t xml:space="preserve">. </w:t>
      </w:r>
      <w:r w:rsidR="00DB3AA1" w:rsidRPr="00017029">
        <w:rPr>
          <w:color w:val="000000" w:themeColor="text1"/>
          <w:lang w:val="en-US"/>
        </w:rPr>
        <w:t>Subset</w:t>
      </w:r>
      <w:r w:rsidR="001A32B5" w:rsidRPr="00017029">
        <w:rPr>
          <w:color w:val="000000" w:themeColor="text1"/>
          <w:lang w:val="en-US"/>
        </w:rPr>
        <w:t>s</w:t>
      </w:r>
      <w:r w:rsidR="00DB3AA1" w:rsidRPr="00017029">
        <w:rPr>
          <w:color w:val="000000" w:themeColor="text1"/>
          <w:lang w:val="en-US"/>
        </w:rPr>
        <w:t xml:space="preserve"> 2 and 3, which were more abundant in </w:t>
      </w:r>
      <w:r w:rsidR="009523AD" w:rsidRPr="00017029">
        <w:rPr>
          <w:color w:val="000000" w:themeColor="text1"/>
          <w:lang w:val="en-US"/>
        </w:rPr>
        <w:t>GTS and GFM</w:t>
      </w:r>
      <w:r w:rsidR="001A32B5" w:rsidRPr="00017029">
        <w:rPr>
          <w:color w:val="000000" w:themeColor="text1"/>
          <w:lang w:val="en-US"/>
        </w:rPr>
        <w:t>,</w:t>
      </w:r>
      <w:r w:rsidR="009523AD" w:rsidRPr="00017029">
        <w:rPr>
          <w:color w:val="000000" w:themeColor="text1"/>
          <w:lang w:val="en-US"/>
        </w:rPr>
        <w:t xml:space="preserve"> </w:t>
      </w:r>
      <w:r w:rsidR="00244A92" w:rsidRPr="00017029">
        <w:rPr>
          <w:color w:val="000000" w:themeColor="text1"/>
          <w:lang w:val="en-US"/>
        </w:rPr>
        <w:t>expressed</w:t>
      </w:r>
      <w:r w:rsidR="00DB3AA1" w:rsidRPr="00017029">
        <w:rPr>
          <w:color w:val="000000" w:themeColor="text1"/>
          <w:lang w:val="en-US"/>
        </w:rPr>
        <w:t xml:space="preserve"> higher levels of</w:t>
      </w:r>
      <w:r w:rsidR="00244A92" w:rsidRPr="00017029">
        <w:rPr>
          <w:color w:val="000000" w:themeColor="text1"/>
          <w:lang w:val="en-US"/>
        </w:rPr>
        <w:t xml:space="preserve"> CD206 </w:t>
      </w:r>
      <w:r w:rsidR="00DB3AA1" w:rsidRPr="00017029">
        <w:rPr>
          <w:color w:val="000000" w:themeColor="text1"/>
          <w:lang w:val="en-US"/>
        </w:rPr>
        <w:t xml:space="preserve">compared to the other subsets </w:t>
      </w:r>
      <w:r w:rsidR="00244A92" w:rsidRPr="00017029">
        <w:rPr>
          <w:color w:val="000000" w:themeColor="text1"/>
          <w:lang w:val="en-US"/>
        </w:rPr>
        <w:t>(</w:t>
      </w:r>
      <w:r w:rsidR="00244A92" w:rsidRPr="00017029">
        <w:rPr>
          <w:b/>
          <w:color w:val="000000" w:themeColor="text1"/>
          <w:lang w:val="en-US"/>
        </w:rPr>
        <w:t>Fig</w:t>
      </w:r>
      <w:r w:rsidR="00DB3AA1" w:rsidRPr="00017029">
        <w:rPr>
          <w:b/>
          <w:color w:val="000000" w:themeColor="text1"/>
          <w:lang w:val="en-US"/>
        </w:rPr>
        <w:t>s</w:t>
      </w:r>
      <w:r w:rsidR="00244A92" w:rsidRPr="00017029">
        <w:rPr>
          <w:b/>
          <w:color w:val="000000" w:themeColor="text1"/>
          <w:lang w:val="en-US"/>
        </w:rPr>
        <w:t xml:space="preserve">. </w:t>
      </w:r>
      <w:r w:rsidR="00F710F3" w:rsidRPr="00017029">
        <w:rPr>
          <w:b/>
          <w:color w:val="000000" w:themeColor="text1"/>
          <w:lang w:val="en-US"/>
        </w:rPr>
        <w:t>7</w:t>
      </w:r>
      <w:r w:rsidR="00244A92" w:rsidRPr="00017029">
        <w:rPr>
          <w:b/>
          <w:color w:val="000000" w:themeColor="text1"/>
          <w:lang w:val="en-US"/>
        </w:rPr>
        <w:t xml:space="preserve">a &amp; </w:t>
      </w:r>
      <w:r w:rsidR="00F710F3" w:rsidRPr="00017029">
        <w:rPr>
          <w:b/>
          <w:color w:val="000000" w:themeColor="text1"/>
          <w:lang w:val="en-US"/>
        </w:rPr>
        <w:t>b</w:t>
      </w:r>
      <w:r w:rsidR="00232F9F" w:rsidRPr="00017029">
        <w:rPr>
          <w:iCs/>
          <w:color w:val="000000" w:themeColor="text1"/>
          <w:lang w:val="en-US"/>
        </w:rPr>
        <w:t xml:space="preserve"> and</w:t>
      </w:r>
      <w:r w:rsidR="00DB3AA1" w:rsidRPr="00017029">
        <w:rPr>
          <w:iCs/>
          <w:color w:val="000000" w:themeColor="text1"/>
          <w:lang w:val="en-US"/>
        </w:rPr>
        <w:t xml:space="preserve"> </w:t>
      </w:r>
      <w:r w:rsidR="00232F9F" w:rsidRPr="00017029">
        <w:rPr>
          <w:b/>
          <w:iCs/>
          <w:color w:val="000000" w:themeColor="text1"/>
          <w:lang w:val="en-US"/>
        </w:rPr>
        <w:t>Supplementary Fig</w:t>
      </w:r>
      <w:r w:rsidR="00CB5811" w:rsidRPr="00017029">
        <w:rPr>
          <w:b/>
          <w:iCs/>
          <w:color w:val="000000" w:themeColor="text1"/>
          <w:lang w:val="en-US"/>
        </w:rPr>
        <w:t>s</w:t>
      </w:r>
      <w:r w:rsidR="00232F9F" w:rsidRPr="00017029">
        <w:rPr>
          <w:b/>
          <w:iCs/>
          <w:color w:val="000000" w:themeColor="text1"/>
          <w:lang w:val="en-US"/>
        </w:rPr>
        <w:t xml:space="preserve">. </w:t>
      </w:r>
      <w:r w:rsidR="00F710F3" w:rsidRPr="00017029">
        <w:rPr>
          <w:b/>
          <w:iCs/>
          <w:color w:val="000000" w:themeColor="text1"/>
          <w:lang w:val="en-US"/>
        </w:rPr>
        <w:t>10</w:t>
      </w:r>
      <w:r w:rsidR="00CB5811" w:rsidRPr="00017029">
        <w:rPr>
          <w:b/>
          <w:iCs/>
          <w:color w:val="000000" w:themeColor="text1"/>
          <w:lang w:val="en-US"/>
        </w:rPr>
        <w:t>b &amp; d</w:t>
      </w:r>
      <w:r w:rsidR="00244A92" w:rsidRPr="00017029">
        <w:rPr>
          <w:color w:val="000000" w:themeColor="text1"/>
          <w:lang w:val="en-US"/>
        </w:rPr>
        <w:t>).</w:t>
      </w:r>
      <w:r w:rsidR="00075F4C" w:rsidRPr="00017029">
        <w:rPr>
          <w:color w:val="000000" w:themeColor="text1"/>
          <w:lang w:val="en-US"/>
        </w:rPr>
        <w:t xml:space="preserve"> Although the two subsets were </w:t>
      </w:r>
      <w:r w:rsidR="00E826D2" w:rsidRPr="00017029">
        <w:rPr>
          <w:color w:val="000000" w:themeColor="text1"/>
          <w:lang w:val="en-US"/>
        </w:rPr>
        <w:t xml:space="preserve">generally </w:t>
      </w:r>
      <w:r w:rsidR="00075F4C" w:rsidRPr="00017029">
        <w:rPr>
          <w:color w:val="000000" w:themeColor="text1"/>
          <w:lang w:val="en-US"/>
        </w:rPr>
        <w:t xml:space="preserve">very similar, </w:t>
      </w:r>
      <w:r w:rsidR="00E826D2" w:rsidRPr="00017029">
        <w:rPr>
          <w:color w:val="000000" w:themeColor="text1"/>
          <w:lang w:val="en-US"/>
        </w:rPr>
        <w:t>subset</w:t>
      </w:r>
      <w:r w:rsidR="001A32B5" w:rsidRPr="00017029">
        <w:rPr>
          <w:color w:val="000000" w:themeColor="text1"/>
          <w:lang w:val="en-US"/>
        </w:rPr>
        <w:t>s</w:t>
      </w:r>
      <w:r w:rsidR="00E826D2" w:rsidRPr="00017029">
        <w:rPr>
          <w:color w:val="000000" w:themeColor="text1"/>
          <w:lang w:val="en-US"/>
        </w:rPr>
        <w:t xml:space="preserve"> 2 and 3 </w:t>
      </w:r>
      <w:r w:rsidR="00B22F50" w:rsidRPr="00017029">
        <w:rPr>
          <w:color w:val="000000" w:themeColor="text1"/>
          <w:lang w:val="en-US"/>
        </w:rPr>
        <w:t xml:space="preserve">differed </w:t>
      </w:r>
      <w:r w:rsidR="00E826D2" w:rsidRPr="00017029">
        <w:rPr>
          <w:color w:val="000000" w:themeColor="text1"/>
          <w:lang w:val="en-US"/>
        </w:rPr>
        <w:t xml:space="preserve">in their </w:t>
      </w:r>
      <w:r w:rsidR="00075F4C" w:rsidRPr="00017029">
        <w:rPr>
          <w:color w:val="000000" w:themeColor="text1"/>
          <w:lang w:val="en-US"/>
        </w:rPr>
        <w:t>expression of CD64</w:t>
      </w:r>
      <w:r w:rsidR="00B81D12" w:rsidRPr="00017029">
        <w:rPr>
          <w:color w:val="000000" w:themeColor="text1"/>
          <w:lang w:val="en-US"/>
        </w:rPr>
        <w:t xml:space="preserve"> and EMR1</w:t>
      </w:r>
      <w:r w:rsidR="00075F4C" w:rsidRPr="00017029">
        <w:rPr>
          <w:color w:val="000000" w:themeColor="text1"/>
          <w:lang w:val="en-US"/>
        </w:rPr>
        <w:t xml:space="preserve"> (</w:t>
      </w:r>
      <w:r w:rsidR="00075F4C" w:rsidRPr="00017029">
        <w:rPr>
          <w:b/>
          <w:color w:val="000000" w:themeColor="text1"/>
          <w:lang w:val="en-US"/>
        </w:rPr>
        <w:t>Fig</w:t>
      </w:r>
      <w:r w:rsidR="00E826D2" w:rsidRPr="00017029">
        <w:rPr>
          <w:b/>
          <w:color w:val="000000" w:themeColor="text1"/>
          <w:lang w:val="en-US"/>
        </w:rPr>
        <w:t>s</w:t>
      </w:r>
      <w:r w:rsidR="00075F4C" w:rsidRPr="00017029">
        <w:rPr>
          <w:b/>
          <w:color w:val="000000" w:themeColor="text1"/>
          <w:lang w:val="en-US"/>
        </w:rPr>
        <w:t xml:space="preserve">. </w:t>
      </w:r>
      <w:r w:rsidR="000F25CC" w:rsidRPr="00017029">
        <w:rPr>
          <w:b/>
          <w:color w:val="000000" w:themeColor="text1"/>
          <w:lang w:val="en-US"/>
        </w:rPr>
        <w:t>7</w:t>
      </w:r>
      <w:r w:rsidR="00075F4C" w:rsidRPr="00017029">
        <w:rPr>
          <w:b/>
          <w:color w:val="000000" w:themeColor="text1"/>
          <w:lang w:val="en-US"/>
        </w:rPr>
        <w:t xml:space="preserve">a &amp; </w:t>
      </w:r>
      <w:r w:rsidR="000F25CC" w:rsidRPr="00017029">
        <w:rPr>
          <w:b/>
          <w:color w:val="000000" w:themeColor="text1"/>
          <w:lang w:val="en-US"/>
        </w:rPr>
        <w:t>b</w:t>
      </w:r>
      <w:r w:rsidR="00075F4C" w:rsidRPr="00017029">
        <w:rPr>
          <w:color w:val="000000" w:themeColor="text1"/>
          <w:lang w:val="en-US"/>
        </w:rPr>
        <w:t>)</w:t>
      </w:r>
      <w:r w:rsidR="00EA3186" w:rsidRPr="00017029">
        <w:rPr>
          <w:color w:val="000000" w:themeColor="text1"/>
          <w:lang w:val="en-US"/>
        </w:rPr>
        <w:t>.</w:t>
      </w:r>
      <w:r w:rsidR="001A32B5" w:rsidRPr="00017029">
        <w:rPr>
          <w:color w:val="000000" w:themeColor="text1"/>
          <w:lang w:val="en-US"/>
        </w:rPr>
        <w:t xml:space="preserve"> </w:t>
      </w:r>
      <w:r w:rsidR="001A32B5" w:rsidRPr="00017029">
        <w:rPr>
          <w:iCs/>
          <w:color w:val="000000" w:themeColor="text1"/>
          <w:lang w:val="en-US"/>
        </w:rPr>
        <w:t xml:space="preserve">Interestingly, we observed a positive correlation between donor age and the expression of CD11b, CD68, CD64, HLA-DR and TREM2 in </w:t>
      </w:r>
      <w:proofErr w:type="spellStart"/>
      <w:r w:rsidR="001A32B5" w:rsidRPr="00017029">
        <w:rPr>
          <w:iCs/>
          <w:color w:val="000000" w:themeColor="text1"/>
          <w:lang w:val="en-US"/>
        </w:rPr>
        <w:t>huMG</w:t>
      </w:r>
      <w:proofErr w:type="spellEnd"/>
      <w:r w:rsidR="001A32B5" w:rsidRPr="00017029">
        <w:rPr>
          <w:iCs/>
          <w:color w:val="000000" w:themeColor="text1"/>
          <w:lang w:val="en-US"/>
        </w:rPr>
        <w:t xml:space="preserve"> from different brain regions, although the results need to be interpreted with caution given the small sample size (</w:t>
      </w:r>
      <w:r w:rsidR="001A32B5" w:rsidRPr="00017029">
        <w:rPr>
          <w:b/>
          <w:iCs/>
          <w:color w:val="000000" w:themeColor="text1"/>
          <w:lang w:val="en-US"/>
        </w:rPr>
        <w:t>Supplementary Fig. 11</w:t>
      </w:r>
      <w:r w:rsidR="001A32B5" w:rsidRPr="00017029">
        <w:rPr>
          <w:iCs/>
          <w:color w:val="000000" w:themeColor="text1"/>
          <w:lang w:val="en-US"/>
        </w:rPr>
        <w:t xml:space="preserve">). </w:t>
      </w:r>
      <w:r w:rsidR="00EA3186" w:rsidRPr="00017029">
        <w:rPr>
          <w:color w:val="000000" w:themeColor="text1"/>
          <w:lang w:val="en-US"/>
        </w:rPr>
        <w:t xml:space="preserve"> </w:t>
      </w:r>
      <w:r w:rsidR="00E826D2" w:rsidRPr="00017029">
        <w:rPr>
          <w:color w:val="000000" w:themeColor="text1"/>
          <w:lang w:val="en-US"/>
        </w:rPr>
        <w:t>Importantly</w:t>
      </w:r>
      <w:r w:rsidR="00EA3186" w:rsidRPr="00017029">
        <w:rPr>
          <w:color w:val="000000" w:themeColor="text1"/>
          <w:lang w:val="en-US"/>
        </w:rPr>
        <w:t>, we identified CD11c, CD206, CD45, CD64, CD68, CX</w:t>
      </w:r>
      <w:r w:rsidR="001A32B5" w:rsidRPr="00017029">
        <w:rPr>
          <w:color w:val="000000" w:themeColor="text1"/>
          <w:lang w:val="en-US"/>
        </w:rPr>
        <w:t>3</w:t>
      </w:r>
      <w:r w:rsidR="00EA3186" w:rsidRPr="00017029">
        <w:rPr>
          <w:color w:val="000000" w:themeColor="text1"/>
          <w:lang w:val="en-US"/>
        </w:rPr>
        <w:t xml:space="preserve">CR1, HLA-DR and IRF8 as key markers for </w:t>
      </w:r>
      <w:r w:rsidR="004005C0" w:rsidRPr="00017029">
        <w:rPr>
          <w:color w:val="000000" w:themeColor="text1"/>
          <w:lang w:val="en-US"/>
        </w:rPr>
        <w:t xml:space="preserve">the </w:t>
      </w:r>
      <w:r w:rsidR="00EA3186" w:rsidRPr="00017029">
        <w:rPr>
          <w:color w:val="000000" w:themeColor="text1"/>
          <w:lang w:val="en-US"/>
        </w:rPr>
        <w:t xml:space="preserve">detection of </w:t>
      </w:r>
      <w:proofErr w:type="spellStart"/>
      <w:r w:rsidR="00EA3186" w:rsidRPr="00017029">
        <w:rPr>
          <w:color w:val="000000" w:themeColor="text1"/>
          <w:lang w:val="en-US"/>
        </w:rPr>
        <w:t>huMG</w:t>
      </w:r>
      <w:proofErr w:type="spellEnd"/>
      <w:r w:rsidR="00EA3186" w:rsidRPr="00017029">
        <w:rPr>
          <w:color w:val="000000" w:themeColor="text1"/>
          <w:lang w:val="en-US"/>
        </w:rPr>
        <w:t xml:space="preserve"> regional heterogeneity</w:t>
      </w:r>
      <w:r w:rsidR="00B11062" w:rsidRPr="00017029">
        <w:rPr>
          <w:color w:val="000000" w:themeColor="text1"/>
          <w:lang w:val="en-US"/>
        </w:rPr>
        <w:t xml:space="preserve"> (</w:t>
      </w:r>
      <w:r w:rsidR="00B11062" w:rsidRPr="00017029">
        <w:rPr>
          <w:b/>
          <w:color w:val="000000" w:themeColor="text1"/>
          <w:lang w:val="en-US"/>
        </w:rPr>
        <w:t>Fig. 7</w:t>
      </w:r>
      <w:r w:rsidR="008E54FD" w:rsidRPr="00017029">
        <w:rPr>
          <w:b/>
          <w:color w:val="000000" w:themeColor="text1"/>
          <w:lang w:val="en-US"/>
        </w:rPr>
        <w:t>b</w:t>
      </w:r>
      <w:r w:rsidR="008E54FD" w:rsidRPr="00017029">
        <w:rPr>
          <w:color w:val="000000" w:themeColor="text1"/>
          <w:lang w:val="en-US"/>
        </w:rPr>
        <w:t>)</w:t>
      </w:r>
      <w:r w:rsidR="00EA3186" w:rsidRPr="00017029">
        <w:rPr>
          <w:color w:val="000000" w:themeColor="text1"/>
          <w:lang w:val="en-US"/>
        </w:rPr>
        <w:t xml:space="preserve">. To test the feasibility of using these 8 molecules </w:t>
      </w:r>
      <w:r w:rsidR="005E27E7" w:rsidRPr="00017029">
        <w:rPr>
          <w:color w:val="000000" w:themeColor="text1"/>
          <w:lang w:val="en-US"/>
        </w:rPr>
        <w:t xml:space="preserve">in </w:t>
      </w:r>
      <w:r w:rsidR="00564468" w:rsidRPr="00017029">
        <w:rPr>
          <w:color w:val="000000" w:themeColor="text1"/>
          <w:lang w:val="en-US"/>
        </w:rPr>
        <w:t>a reduced binary panel and conventional gating</w:t>
      </w:r>
      <w:r w:rsidR="00EA3186" w:rsidRPr="00017029">
        <w:rPr>
          <w:color w:val="000000" w:themeColor="text1"/>
          <w:lang w:val="en-US"/>
        </w:rPr>
        <w:t xml:space="preserve">, we </w:t>
      </w:r>
      <w:r w:rsidR="005A3041" w:rsidRPr="00017029">
        <w:rPr>
          <w:color w:val="000000" w:themeColor="text1"/>
          <w:lang w:val="en-US"/>
        </w:rPr>
        <w:t>applied</w:t>
      </w:r>
      <w:r w:rsidR="00564468" w:rsidRPr="00017029">
        <w:rPr>
          <w:color w:val="000000" w:themeColor="text1"/>
          <w:lang w:val="en-US"/>
        </w:rPr>
        <w:t xml:space="preserve"> sequential, i.e. </w:t>
      </w:r>
      <w:r w:rsidR="005A3041" w:rsidRPr="00017029">
        <w:rPr>
          <w:color w:val="000000" w:themeColor="text1"/>
          <w:lang w:val="en-US"/>
        </w:rPr>
        <w:t>Boolean gating</w:t>
      </w:r>
      <w:r w:rsidR="00564468" w:rsidRPr="00017029">
        <w:rPr>
          <w:color w:val="000000" w:themeColor="text1"/>
          <w:lang w:val="en-US"/>
        </w:rPr>
        <w:t xml:space="preserve"> strategies to identify the four putative subsets</w:t>
      </w:r>
      <w:r w:rsidR="005A3041" w:rsidRPr="00017029">
        <w:rPr>
          <w:color w:val="000000" w:themeColor="text1"/>
          <w:lang w:val="en-US"/>
        </w:rPr>
        <w:t xml:space="preserve"> </w:t>
      </w:r>
      <w:r w:rsidR="00E50355" w:rsidRPr="00017029">
        <w:rPr>
          <w:color w:val="000000" w:themeColor="text1"/>
          <w:lang w:val="en-US"/>
        </w:rPr>
        <w:t>based on the expression of only these 8 markers (</w:t>
      </w:r>
      <w:r w:rsidR="00E50355" w:rsidRPr="00017029">
        <w:rPr>
          <w:b/>
          <w:color w:val="000000" w:themeColor="text1"/>
          <w:lang w:val="en-US"/>
        </w:rPr>
        <w:t xml:space="preserve">Fig. </w:t>
      </w:r>
      <w:r w:rsidR="000F25CC" w:rsidRPr="00017029">
        <w:rPr>
          <w:b/>
          <w:color w:val="000000" w:themeColor="text1"/>
          <w:lang w:val="en-US"/>
        </w:rPr>
        <w:t>7</w:t>
      </w:r>
      <w:r w:rsidR="002F587C" w:rsidRPr="00017029">
        <w:rPr>
          <w:b/>
          <w:color w:val="000000" w:themeColor="text1"/>
          <w:lang w:val="en-US"/>
        </w:rPr>
        <w:t>c</w:t>
      </w:r>
      <w:r w:rsidR="00E50355" w:rsidRPr="00017029">
        <w:rPr>
          <w:color w:val="000000" w:themeColor="text1"/>
          <w:lang w:val="en-US"/>
        </w:rPr>
        <w:t>)</w:t>
      </w:r>
      <w:r w:rsidR="004005C0" w:rsidRPr="00017029">
        <w:rPr>
          <w:color w:val="000000" w:themeColor="text1"/>
          <w:lang w:val="en-US"/>
        </w:rPr>
        <w:t>. Then, we</w:t>
      </w:r>
      <w:r w:rsidR="00E50355" w:rsidRPr="00017029">
        <w:rPr>
          <w:color w:val="000000" w:themeColor="text1"/>
          <w:lang w:val="en-US"/>
        </w:rPr>
        <w:t xml:space="preserve"> compared the outcome frequencies</w:t>
      </w:r>
      <w:r w:rsidR="009270AC" w:rsidRPr="00017029">
        <w:rPr>
          <w:color w:val="000000" w:themeColor="text1"/>
          <w:lang w:val="en-US"/>
        </w:rPr>
        <w:t xml:space="preserve"> of each </w:t>
      </w:r>
      <w:r w:rsidR="00294D9C" w:rsidRPr="00017029">
        <w:rPr>
          <w:color w:val="000000" w:themeColor="text1"/>
          <w:lang w:val="en-US"/>
        </w:rPr>
        <w:t>Boolean-</w:t>
      </w:r>
      <w:r w:rsidR="009270AC" w:rsidRPr="00017029">
        <w:rPr>
          <w:color w:val="000000" w:themeColor="text1"/>
          <w:lang w:val="en-US"/>
        </w:rPr>
        <w:t>gated subset</w:t>
      </w:r>
      <w:r w:rsidR="00E50355" w:rsidRPr="00017029">
        <w:rPr>
          <w:color w:val="000000" w:themeColor="text1"/>
          <w:lang w:val="en-US"/>
        </w:rPr>
        <w:t xml:space="preserve"> with the frequencies obtained </w:t>
      </w:r>
      <w:r w:rsidR="004005C0" w:rsidRPr="00017029">
        <w:rPr>
          <w:color w:val="000000" w:themeColor="text1"/>
          <w:lang w:val="en-US"/>
        </w:rPr>
        <w:t xml:space="preserve">by </w:t>
      </w:r>
      <w:r w:rsidR="00294D9C" w:rsidRPr="00017029">
        <w:rPr>
          <w:color w:val="000000" w:themeColor="text1"/>
          <w:lang w:val="en-US"/>
        </w:rPr>
        <w:t xml:space="preserve">the </w:t>
      </w:r>
      <w:r w:rsidR="00564468" w:rsidRPr="00017029">
        <w:rPr>
          <w:color w:val="000000" w:themeColor="text1"/>
          <w:lang w:val="en-US"/>
        </w:rPr>
        <w:t xml:space="preserve">gates in the t-SNE plot </w:t>
      </w:r>
      <w:r w:rsidR="004005C0" w:rsidRPr="00017029">
        <w:rPr>
          <w:color w:val="000000" w:themeColor="text1"/>
          <w:lang w:val="en-US"/>
        </w:rPr>
        <w:t xml:space="preserve">shown in </w:t>
      </w:r>
      <w:r w:rsidR="004005C0" w:rsidRPr="00017029">
        <w:rPr>
          <w:b/>
          <w:color w:val="000000" w:themeColor="text1"/>
          <w:lang w:val="en-US"/>
        </w:rPr>
        <w:t xml:space="preserve">Fig. </w:t>
      </w:r>
      <w:r w:rsidR="002F587C" w:rsidRPr="00017029">
        <w:rPr>
          <w:b/>
          <w:color w:val="000000" w:themeColor="text1"/>
          <w:lang w:val="en-US"/>
        </w:rPr>
        <w:t>6</w:t>
      </w:r>
      <w:r w:rsidR="004005C0" w:rsidRPr="00017029">
        <w:rPr>
          <w:color w:val="000000" w:themeColor="text1"/>
          <w:lang w:val="en-US"/>
        </w:rPr>
        <w:t xml:space="preserve">. </w:t>
      </w:r>
      <w:r w:rsidR="009A0B2D" w:rsidRPr="00017029">
        <w:rPr>
          <w:color w:val="000000" w:themeColor="text1"/>
          <w:lang w:val="en-US"/>
        </w:rPr>
        <w:t xml:space="preserve">The frequencies </w:t>
      </w:r>
      <w:r w:rsidR="00E50355" w:rsidRPr="00017029">
        <w:rPr>
          <w:color w:val="000000" w:themeColor="text1"/>
          <w:lang w:val="en-US"/>
        </w:rPr>
        <w:t>of subset</w:t>
      </w:r>
      <w:r w:rsidR="00B22F50" w:rsidRPr="00017029">
        <w:rPr>
          <w:color w:val="000000" w:themeColor="text1"/>
          <w:lang w:val="en-US"/>
        </w:rPr>
        <w:t>s</w:t>
      </w:r>
      <w:r w:rsidR="00E50355" w:rsidRPr="00017029">
        <w:rPr>
          <w:color w:val="000000" w:themeColor="text1"/>
          <w:lang w:val="en-US"/>
        </w:rPr>
        <w:t xml:space="preserve"> 1</w:t>
      </w:r>
      <w:r w:rsidR="002F587C" w:rsidRPr="00017029">
        <w:rPr>
          <w:color w:val="000000" w:themeColor="text1"/>
          <w:lang w:val="en-US"/>
        </w:rPr>
        <w:t>,</w:t>
      </w:r>
      <w:r w:rsidR="00E50355" w:rsidRPr="00017029">
        <w:rPr>
          <w:color w:val="000000" w:themeColor="text1"/>
          <w:lang w:val="en-US"/>
        </w:rPr>
        <w:t xml:space="preserve"> 2</w:t>
      </w:r>
      <w:r w:rsidR="002F587C" w:rsidRPr="00017029">
        <w:rPr>
          <w:color w:val="000000" w:themeColor="text1"/>
          <w:lang w:val="en-US"/>
        </w:rPr>
        <w:t xml:space="preserve"> and 3</w:t>
      </w:r>
      <w:r w:rsidR="00E50355" w:rsidRPr="00017029">
        <w:rPr>
          <w:color w:val="000000" w:themeColor="text1"/>
          <w:lang w:val="en-US"/>
        </w:rPr>
        <w:t xml:space="preserve"> </w:t>
      </w:r>
      <w:r w:rsidR="009A0B2D" w:rsidRPr="00017029">
        <w:rPr>
          <w:color w:val="000000" w:themeColor="text1"/>
          <w:lang w:val="en-US"/>
        </w:rPr>
        <w:t xml:space="preserve">were comparable between the two approaches </w:t>
      </w:r>
      <w:r w:rsidR="00E50355" w:rsidRPr="00017029">
        <w:rPr>
          <w:color w:val="000000" w:themeColor="text1"/>
          <w:lang w:val="en-US"/>
        </w:rPr>
        <w:t>(</w:t>
      </w:r>
      <w:r w:rsidR="006732FE" w:rsidRPr="00017029">
        <w:rPr>
          <w:color w:val="000000" w:themeColor="text1"/>
          <w:lang w:val="en-US"/>
        </w:rPr>
        <w:t>rho/</w:t>
      </w:r>
      <w:r w:rsidR="00E50355" w:rsidRPr="00017029">
        <w:rPr>
          <w:i/>
          <w:color w:val="000000" w:themeColor="text1"/>
          <w:lang w:val="en-US"/>
        </w:rPr>
        <w:t>r</w:t>
      </w:r>
      <w:r w:rsidR="00E50355" w:rsidRPr="00017029">
        <w:rPr>
          <w:i/>
          <w:color w:val="000000" w:themeColor="text1"/>
          <w:vertAlign w:val="superscript"/>
          <w:lang w:val="en-US"/>
        </w:rPr>
        <w:t>2</w:t>
      </w:r>
      <w:r w:rsidR="00E50355" w:rsidRPr="00017029">
        <w:rPr>
          <w:color w:val="000000" w:themeColor="text1"/>
          <w:lang w:val="en-US"/>
        </w:rPr>
        <w:t xml:space="preserve">: subset 1 = </w:t>
      </w:r>
      <w:r w:rsidR="006732FE" w:rsidRPr="00017029">
        <w:rPr>
          <w:color w:val="000000" w:themeColor="text1"/>
          <w:lang w:val="en-US"/>
        </w:rPr>
        <w:t>0.87/</w:t>
      </w:r>
      <w:r w:rsidR="00E50355" w:rsidRPr="00017029">
        <w:rPr>
          <w:color w:val="000000" w:themeColor="text1"/>
          <w:lang w:val="en-US"/>
        </w:rPr>
        <w:t xml:space="preserve">0.91; subset 2 = </w:t>
      </w:r>
      <w:r w:rsidR="006732FE" w:rsidRPr="00017029">
        <w:rPr>
          <w:color w:val="000000" w:themeColor="text1"/>
          <w:lang w:val="en-US"/>
        </w:rPr>
        <w:t>0.85/</w:t>
      </w:r>
      <w:r w:rsidR="00E50355" w:rsidRPr="00017029">
        <w:rPr>
          <w:color w:val="000000" w:themeColor="text1"/>
          <w:lang w:val="en-US"/>
        </w:rPr>
        <w:t>0.</w:t>
      </w:r>
      <w:r w:rsidR="002F587C" w:rsidRPr="00017029">
        <w:rPr>
          <w:color w:val="000000" w:themeColor="text1"/>
          <w:lang w:val="en-US"/>
        </w:rPr>
        <w:t xml:space="preserve">78; subset 3 = </w:t>
      </w:r>
      <w:r w:rsidR="006732FE" w:rsidRPr="00017029">
        <w:rPr>
          <w:color w:val="000000" w:themeColor="text1"/>
          <w:lang w:val="en-US"/>
        </w:rPr>
        <w:t>0.87/</w:t>
      </w:r>
      <w:r w:rsidR="002F587C" w:rsidRPr="00017029">
        <w:rPr>
          <w:color w:val="000000" w:themeColor="text1"/>
          <w:lang w:val="en-US"/>
        </w:rPr>
        <w:t>0.77</w:t>
      </w:r>
      <w:r w:rsidR="0077583A" w:rsidRPr="00017029">
        <w:rPr>
          <w:color w:val="000000" w:themeColor="text1"/>
          <w:lang w:val="en-US"/>
        </w:rPr>
        <w:t xml:space="preserve">, </w:t>
      </w:r>
      <w:r w:rsidR="0077583A" w:rsidRPr="00017029">
        <w:rPr>
          <w:b/>
          <w:color w:val="000000" w:themeColor="text1"/>
          <w:lang w:val="en-US"/>
        </w:rPr>
        <w:t>Fig. 7d</w:t>
      </w:r>
      <w:r w:rsidR="00E50355" w:rsidRPr="00017029">
        <w:rPr>
          <w:color w:val="000000" w:themeColor="text1"/>
          <w:lang w:val="en-US"/>
        </w:rPr>
        <w:t xml:space="preserve">), whereas </w:t>
      </w:r>
      <w:r w:rsidR="009A0B2D" w:rsidRPr="00017029">
        <w:rPr>
          <w:color w:val="000000" w:themeColor="text1"/>
          <w:lang w:val="en-US"/>
        </w:rPr>
        <w:t xml:space="preserve">the </w:t>
      </w:r>
      <w:r w:rsidR="00E50355" w:rsidRPr="00017029">
        <w:rPr>
          <w:color w:val="000000" w:themeColor="text1"/>
          <w:lang w:val="en-US"/>
        </w:rPr>
        <w:t xml:space="preserve">frequencies of </w:t>
      </w:r>
      <w:r w:rsidR="009A0B2D" w:rsidRPr="00017029">
        <w:rPr>
          <w:color w:val="000000" w:themeColor="text1"/>
          <w:lang w:val="en-US"/>
        </w:rPr>
        <w:t xml:space="preserve">the </w:t>
      </w:r>
      <w:r w:rsidR="00E50355" w:rsidRPr="00017029">
        <w:rPr>
          <w:color w:val="000000" w:themeColor="text1"/>
          <w:lang w:val="en-US"/>
        </w:rPr>
        <w:t>low</w:t>
      </w:r>
      <w:r w:rsidR="009A0B2D" w:rsidRPr="00017029">
        <w:rPr>
          <w:color w:val="000000" w:themeColor="text1"/>
          <w:lang w:val="en-US"/>
        </w:rPr>
        <w:t>er</w:t>
      </w:r>
      <w:r w:rsidR="00E50355" w:rsidRPr="00017029">
        <w:rPr>
          <w:color w:val="000000" w:themeColor="text1"/>
          <w:lang w:val="en-US"/>
        </w:rPr>
        <w:t>-abundan</w:t>
      </w:r>
      <w:r w:rsidR="009A0B2D" w:rsidRPr="00017029">
        <w:rPr>
          <w:color w:val="000000" w:themeColor="text1"/>
          <w:lang w:val="en-US"/>
        </w:rPr>
        <w:t>t</w:t>
      </w:r>
      <w:r w:rsidR="00E50355" w:rsidRPr="00017029">
        <w:rPr>
          <w:color w:val="000000" w:themeColor="text1"/>
          <w:lang w:val="en-US"/>
        </w:rPr>
        <w:t xml:space="preserve"> subset</w:t>
      </w:r>
      <w:r w:rsidR="002F587C" w:rsidRPr="00017029">
        <w:rPr>
          <w:color w:val="000000" w:themeColor="text1"/>
          <w:lang w:val="en-US"/>
        </w:rPr>
        <w:t xml:space="preserve"> 4 </w:t>
      </w:r>
      <w:r w:rsidR="000E4B0E" w:rsidRPr="00017029">
        <w:rPr>
          <w:color w:val="000000" w:themeColor="text1"/>
          <w:lang w:val="en-US"/>
        </w:rPr>
        <w:t xml:space="preserve">were </w:t>
      </w:r>
      <w:r w:rsidR="000B2A90" w:rsidRPr="00017029">
        <w:rPr>
          <w:color w:val="000000" w:themeColor="text1"/>
          <w:lang w:val="en-US"/>
        </w:rPr>
        <w:t xml:space="preserve">slightly </w:t>
      </w:r>
      <w:r w:rsidR="00D164CA" w:rsidRPr="00017029">
        <w:rPr>
          <w:color w:val="000000" w:themeColor="text1"/>
          <w:lang w:val="en-US"/>
        </w:rPr>
        <w:t xml:space="preserve">different between the two </w:t>
      </w:r>
      <w:r w:rsidR="009A0B2D" w:rsidRPr="00017029">
        <w:rPr>
          <w:color w:val="000000" w:themeColor="text1"/>
          <w:lang w:val="en-US"/>
        </w:rPr>
        <w:t xml:space="preserve">types of </w:t>
      </w:r>
      <w:r w:rsidR="00D164CA" w:rsidRPr="00017029">
        <w:rPr>
          <w:color w:val="000000" w:themeColor="text1"/>
          <w:lang w:val="en-US"/>
        </w:rPr>
        <w:t>analys</w:t>
      </w:r>
      <w:r w:rsidR="009A0B2D" w:rsidRPr="00017029">
        <w:rPr>
          <w:color w:val="000000" w:themeColor="text1"/>
          <w:lang w:val="en-US"/>
        </w:rPr>
        <w:t>is</w:t>
      </w:r>
      <w:r w:rsidR="00D164CA" w:rsidRPr="00017029">
        <w:rPr>
          <w:color w:val="000000" w:themeColor="text1"/>
          <w:lang w:val="en-US"/>
        </w:rPr>
        <w:t xml:space="preserve"> (</w:t>
      </w:r>
      <w:r w:rsidR="006732FE" w:rsidRPr="00017029">
        <w:rPr>
          <w:color w:val="000000" w:themeColor="text1"/>
          <w:lang w:val="en-US"/>
        </w:rPr>
        <w:t>rho/</w:t>
      </w:r>
      <w:r w:rsidR="000B2A90" w:rsidRPr="00017029">
        <w:rPr>
          <w:i/>
          <w:color w:val="000000" w:themeColor="text1"/>
          <w:lang w:val="en-US"/>
        </w:rPr>
        <w:t>r</w:t>
      </w:r>
      <w:r w:rsidR="000B2A90" w:rsidRPr="00017029">
        <w:rPr>
          <w:i/>
          <w:color w:val="000000" w:themeColor="text1"/>
          <w:vertAlign w:val="superscript"/>
          <w:lang w:val="en-US"/>
        </w:rPr>
        <w:t>2</w:t>
      </w:r>
      <w:r w:rsidR="000B2A90" w:rsidRPr="00017029">
        <w:rPr>
          <w:color w:val="000000" w:themeColor="text1"/>
          <w:lang w:val="en-US"/>
        </w:rPr>
        <w:t xml:space="preserve">: subset 4 = </w:t>
      </w:r>
      <w:r w:rsidR="006732FE" w:rsidRPr="00017029">
        <w:rPr>
          <w:color w:val="000000" w:themeColor="text1"/>
          <w:lang w:val="en-US"/>
        </w:rPr>
        <w:t>0.72/</w:t>
      </w:r>
      <w:r w:rsidR="000B2A90" w:rsidRPr="00017029">
        <w:rPr>
          <w:color w:val="000000" w:themeColor="text1"/>
          <w:lang w:val="en-US"/>
        </w:rPr>
        <w:t>0.3</w:t>
      </w:r>
      <w:r w:rsidR="002F587C" w:rsidRPr="00017029">
        <w:rPr>
          <w:color w:val="000000" w:themeColor="text1"/>
          <w:lang w:val="en-US"/>
        </w:rPr>
        <w:t>4</w:t>
      </w:r>
      <w:r w:rsidR="000B2A90" w:rsidRPr="00017029">
        <w:rPr>
          <w:color w:val="000000" w:themeColor="text1"/>
          <w:lang w:val="en-US"/>
        </w:rPr>
        <w:t xml:space="preserve">, </w:t>
      </w:r>
      <w:r w:rsidR="00D164CA" w:rsidRPr="00017029">
        <w:rPr>
          <w:b/>
          <w:color w:val="000000" w:themeColor="text1"/>
          <w:lang w:val="en-US"/>
        </w:rPr>
        <w:t xml:space="preserve">Fig. </w:t>
      </w:r>
      <w:r w:rsidR="002F587C" w:rsidRPr="00017029">
        <w:rPr>
          <w:b/>
          <w:color w:val="000000" w:themeColor="text1"/>
          <w:lang w:val="en-US"/>
        </w:rPr>
        <w:t>7d</w:t>
      </w:r>
      <w:r w:rsidR="00D164CA" w:rsidRPr="00017029">
        <w:rPr>
          <w:color w:val="000000" w:themeColor="text1"/>
          <w:lang w:val="en-US"/>
        </w:rPr>
        <w:t>).</w:t>
      </w:r>
      <w:r w:rsidR="008A4487" w:rsidRPr="00017029">
        <w:rPr>
          <w:color w:val="000000" w:themeColor="text1"/>
          <w:lang w:val="en-US"/>
        </w:rPr>
        <w:t xml:space="preserve"> </w:t>
      </w:r>
      <w:r w:rsidR="00502F91" w:rsidRPr="00017029">
        <w:rPr>
          <w:color w:val="000000" w:themeColor="text1"/>
          <w:lang w:val="en-US"/>
        </w:rPr>
        <w:t xml:space="preserve">We confirmed the suitability of these eight markers to identify </w:t>
      </w:r>
      <w:proofErr w:type="spellStart"/>
      <w:r w:rsidR="00502F91" w:rsidRPr="00017029">
        <w:rPr>
          <w:color w:val="000000" w:themeColor="text1"/>
          <w:lang w:val="en-US"/>
        </w:rPr>
        <w:t>huMG</w:t>
      </w:r>
      <w:proofErr w:type="spellEnd"/>
      <w:r w:rsidR="00502F91" w:rsidRPr="00017029">
        <w:rPr>
          <w:color w:val="000000" w:themeColor="text1"/>
          <w:lang w:val="en-US"/>
        </w:rPr>
        <w:t xml:space="preserve"> subsets 1, 2 and 3, whereas the detection of the rare subset 4 remained challenging. </w:t>
      </w:r>
      <w:r w:rsidR="008A4487" w:rsidRPr="00017029">
        <w:rPr>
          <w:color w:val="000000" w:themeColor="text1"/>
          <w:lang w:val="en-US"/>
        </w:rPr>
        <w:t xml:space="preserve">Next, we tested the robustness of the </w:t>
      </w:r>
      <w:r w:rsidR="00342553" w:rsidRPr="00017029">
        <w:rPr>
          <w:color w:val="000000" w:themeColor="text1"/>
          <w:lang w:val="en-US"/>
        </w:rPr>
        <w:t>eight</w:t>
      </w:r>
      <w:r w:rsidR="008A4487" w:rsidRPr="00017029">
        <w:rPr>
          <w:color w:val="000000" w:themeColor="text1"/>
          <w:lang w:val="en-US"/>
        </w:rPr>
        <w:t xml:space="preserve"> defined markers for </w:t>
      </w:r>
      <w:r w:rsidR="00D40F04" w:rsidRPr="00017029">
        <w:rPr>
          <w:color w:val="000000" w:themeColor="text1"/>
          <w:lang w:val="en-US"/>
        </w:rPr>
        <w:lastRenderedPageBreak/>
        <w:t xml:space="preserve">identifying </w:t>
      </w:r>
      <w:r w:rsidR="008A4487" w:rsidRPr="00017029">
        <w:rPr>
          <w:color w:val="000000" w:themeColor="text1"/>
          <w:lang w:val="en-US"/>
        </w:rPr>
        <w:t xml:space="preserve">regional </w:t>
      </w:r>
      <w:proofErr w:type="spellStart"/>
      <w:r w:rsidR="000E4B0E" w:rsidRPr="00017029">
        <w:rPr>
          <w:color w:val="000000" w:themeColor="text1"/>
          <w:lang w:val="en-US"/>
        </w:rPr>
        <w:t>huMG</w:t>
      </w:r>
      <w:proofErr w:type="spellEnd"/>
      <w:r w:rsidR="000E4B0E" w:rsidRPr="00017029">
        <w:rPr>
          <w:color w:val="000000" w:themeColor="text1"/>
          <w:lang w:val="en-US"/>
        </w:rPr>
        <w:t xml:space="preserve"> </w:t>
      </w:r>
      <w:r w:rsidR="008A4487" w:rsidRPr="00017029">
        <w:rPr>
          <w:color w:val="000000" w:themeColor="text1"/>
          <w:lang w:val="en-US"/>
        </w:rPr>
        <w:t xml:space="preserve">heterogeneity using the </w:t>
      </w:r>
      <w:proofErr w:type="spellStart"/>
      <w:r w:rsidR="008A4487" w:rsidRPr="00017029">
        <w:rPr>
          <w:i/>
          <w:color w:val="000000" w:themeColor="text1"/>
          <w:lang w:val="en-US"/>
        </w:rPr>
        <w:t>flowType</w:t>
      </w:r>
      <w:proofErr w:type="spellEnd"/>
      <w:r w:rsidR="008A4487" w:rsidRPr="00017029">
        <w:rPr>
          <w:i/>
          <w:color w:val="000000" w:themeColor="text1"/>
          <w:lang w:val="en-US"/>
        </w:rPr>
        <w:t>/</w:t>
      </w:r>
      <w:proofErr w:type="spellStart"/>
      <w:r w:rsidR="008A4487" w:rsidRPr="00017029">
        <w:rPr>
          <w:i/>
          <w:color w:val="000000" w:themeColor="text1"/>
          <w:lang w:val="en-US"/>
        </w:rPr>
        <w:t>RchyOptimyx</w:t>
      </w:r>
      <w:proofErr w:type="spellEnd"/>
      <w:r w:rsidR="008A4487" w:rsidRPr="00017029">
        <w:rPr>
          <w:color w:val="000000" w:themeColor="text1"/>
          <w:lang w:val="en-US"/>
        </w:rPr>
        <w:t xml:space="preserve"> pipeline</w:t>
      </w:r>
      <w:r w:rsidR="00871886" w:rsidRPr="00017029">
        <w:rPr>
          <w:color w:val="000000" w:themeColor="text1"/>
          <w:vertAlign w:val="superscript"/>
          <w:lang w:val="en-US"/>
        </w:rPr>
        <w:t>35</w:t>
      </w:r>
      <w:r w:rsidR="008A4487" w:rsidRPr="00017029">
        <w:rPr>
          <w:color w:val="000000" w:themeColor="text1"/>
          <w:lang w:val="en-US"/>
        </w:rPr>
        <w:t xml:space="preserve"> (</w:t>
      </w:r>
      <w:r w:rsidR="008A4487" w:rsidRPr="00017029">
        <w:rPr>
          <w:b/>
          <w:color w:val="000000" w:themeColor="text1"/>
          <w:lang w:val="en-US"/>
        </w:rPr>
        <w:t>Fig. 7e</w:t>
      </w:r>
      <w:r w:rsidR="008A4487" w:rsidRPr="00017029">
        <w:rPr>
          <w:color w:val="000000" w:themeColor="text1"/>
          <w:lang w:val="en-US"/>
        </w:rPr>
        <w:t xml:space="preserve">). </w:t>
      </w:r>
      <w:r w:rsidR="00F104FE" w:rsidRPr="00017029">
        <w:rPr>
          <w:color w:val="000000" w:themeColor="text1"/>
          <w:lang w:val="en-US"/>
        </w:rPr>
        <w:t xml:space="preserve">Highly </w:t>
      </w:r>
      <w:r w:rsidR="008416D5" w:rsidRPr="00017029">
        <w:rPr>
          <w:color w:val="000000" w:themeColor="text1"/>
          <w:lang w:val="en-US"/>
        </w:rPr>
        <w:t xml:space="preserve">significant </w:t>
      </w:r>
      <w:r w:rsidR="00F104FE" w:rsidRPr="00017029">
        <w:rPr>
          <w:color w:val="000000" w:themeColor="text1"/>
          <w:lang w:val="en-US"/>
        </w:rPr>
        <w:t xml:space="preserve">scores </w:t>
      </w:r>
      <w:r w:rsidR="008416D5" w:rsidRPr="00017029">
        <w:rPr>
          <w:color w:val="000000" w:themeColor="text1"/>
          <w:lang w:val="en-US"/>
        </w:rPr>
        <w:t xml:space="preserve">highlight CD206, CD45, CD64, CD68 and HLA-DR as the most important markers to target region-specific </w:t>
      </w:r>
      <w:proofErr w:type="spellStart"/>
      <w:r w:rsidR="008416D5" w:rsidRPr="00017029">
        <w:rPr>
          <w:color w:val="000000" w:themeColor="text1"/>
          <w:lang w:val="en-US"/>
        </w:rPr>
        <w:t>huMG</w:t>
      </w:r>
      <w:proofErr w:type="spellEnd"/>
      <w:r w:rsidR="008416D5" w:rsidRPr="00017029">
        <w:rPr>
          <w:color w:val="000000" w:themeColor="text1"/>
          <w:lang w:val="en-US"/>
        </w:rPr>
        <w:t xml:space="preserve"> phenotypes in a manual gating strategy</w:t>
      </w:r>
      <w:r w:rsidR="00502F91" w:rsidRPr="00017029">
        <w:rPr>
          <w:color w:val="000000" w:themeColor="text1"/>
          <w:lang w:val="en-US"/>
        </w:rPr>
        <w:t xml:space="preserve">. </w:t>
      </w:r>
    </w:p>
    <w:p w14:paraId="39545D56" w14:textId="1B836ECA" w:rsidR="00D40F04" w:rsidRPr="00017029" w:rsidRDefault="001102E9"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Finally,</w:t>
      </w:r>
      <w:r w:rsidR="00D40F04" w:rsidRPr="00017029">
        <w:rPr>
          <w:color w:val="000000" w:themeColor="text1"/>
          <w:lang w:val="en-US"/>
        </w:rPr>
        <w:t xml:space="preserve"> we performed FACS analysis to </w:t>
      </w:r>
      <w:r w:rsidR="000A2F45" w:rsidRPr="00017029">
        <w:rPr>
          <w:color w:val="000000" w:themeColor="text1"/>
          <w:lang w:val="en-US"/>
        </w:rPr>
        <w:t>test</w:t>
      </w:r>
      <w:r w:rsidR="00D40F04" w:rsidRPr="00017029">
        <w:rPr>
          <w:color w:val="000000" w:themeColor="text1"/>
          <w:lang w:val="en-US"/>
        </w:rPr>
        <w:t xml:space="preserve"> the feasibility of identifying regional heterogeneity of </w:t>
      </w:r>
      <w:proofErr w:type="spellStart"/>
      <w:r w:rsidR="00D40F04" w:rsidRPr="00017029">
        <w:rPr>
          <w:color w:val="000000" w:themeColor="text1"/>
          <w:lang w:val="en-US"/>
        </w:rPr>
        <w:t>huMG</w:t>
      </w:r>
      <w:proofErr w:type="spellEnd"/>
      <w:r w:rsidR="00522678" w:rsidRPr="00017029">
        <w:rPr>
          <w:color w:val="000000" w:themeColor="text1"/>
          <w:lang w:val="en-US"/>
        </w:rPr>
        <w:t xml:space="preserve"> (</w:t>
      </w:r>
      <w:r w:rsidR="00522678" w:rsidRPr="00017029">
        <w:rPr>
          <w:b/>
          <w:color w:val="000000" w:themeColor="text1"/>
          <w:lang w:val="en-US"/>
        </w:rPr>
        <w:t xml:space="preserve">Supplementary Table </w:t>
      </w:r>
      <w:r w:rsidR="004056FB" w:rsidRPr="00017029">
        <w:rPr>
          <w:b/>
          <w:color w:val="000000" w:themeColor="text1"/>
          <w:lang w:val="en-US"/>
        </w:rPr>
        <w:t>4</w:t>
      </w:r>
      <w:r w:rsidR="00522678" w:rsidRPr="00017029">
        <w:rPr>
          <w:color w:val="000000" w:themeColor="text1"/>
          <w:lang w:val="en-US"/>
        </w:rPr>
        <w:t>)</w:t>
      </w:r>
      <w:r w:rsidR="00D40F04" w:rsidRPr="00017029">
        <w:rPr>
          <w:color w:val="000000" w:themeColor="text1"/>
          <w:lang w:val="en-US"/>
        </w:rPr>
        <w:t xml:space="preserve"> by a more widely available technology. We were able to dete</w:t>
      </w:r>
      <w:r w:rsidR="000A2F45" w:rsidRPr="00017029">
        <w:rPr>
          <w:color w:val="000000" w:themeColor="text1"/>
          <w:lang w:val="en-US"/>
        </w:rPr>
        <w:t>ct</w:t>
      </w:r>
      <w:r w:rsidR="00D40F04" w:rsidRPr="00017029">
        <w:rPr>
          <w:color w:val="000000" w:themeColor="text1"/>
          <w:lang w:val="en-US"/>
        </w:rPr>
        <w:t xml:space="preserve"> phenotypic differences of </w:t>
      </w:r>
      <w:proofErr w:type="spellStart"/>
      <w:r w:rsidR="00D40F04" w:rsidRPr="00017029">
        <w:rPr>
          <w:color w:val="000000" w:themeColor="text1"/>
          <w:lang w:val="en-US"/>
        </w:rPr>
        <w:t>hu</w:t>
      </w:r>
      <w:r w:rsidR="000A2F45" w:rsidRPr="00017029">
        <w:rPr>
          <w:color w:val="000000" w:themeColor="text1"/>
          <w:lang w:val="en-US"/>
        </w:rPr>
        <w:t>MG</w:t>
      </w:r>
      <w:proofErr w:type="spellEnd"/>
      <w:r w:rsidR="000A2F45" w:rsidRPr="00017029">
        <w:rPr>
          <w:color w:val="000000" w:themeColor="text1"/>
          <w:lang w:val="en-US"/>
        </w:rPr>
        <w:t xml:space="preserve"> </w:t>
      </w:r>
      <w:r w:rsidR="00D40F04" w:rsidRPr="00017029">
        <w:rPr>
          <w:color w:val="000000" w:themeColor="text1"/>
          <w:lang w:val="en-US"/>
        </w:rPr>
        <w:t xml:space="preserve">between regions (SVZ </w:t>
      </w:r>
      <w:r w:rsidR="00D40F04" w:rsidRPr="00017029">
        <w:rPr>
          <w:i/>
          <w:color w:val="000000" w:themeColor="text1"/>
          <w:lang w:val="en-US"/>
        </w:rPr>
        <w:t>v</w:t>
      </w:r>
      <w:r w:rsidR="000A2F45" w:rsidRPr="00017029">
        <w:rPr>
          <w:i/>
          <w:color w:val="000000" w:themeColor="text1"/>
          <w:lang w:val="en-US"/>
        </w:rPr>
        <w:t>s</w:t>
      </w:r>
      <w:r w:rsidR="00D40F04" w:rsidRPr="00017029">
        <w:rPr>
          <w:color w:val="000000" w:themeColor="text1"/>
          <w:lang w:val="en-US"/>
        </w:rPr>
        <w:t xml:space="preserve"> GTS &amp; GFM) based on the FACS analys</w:t>
      </w:r>
      <w:r w:rsidR="009D7287" w:rsidRPr="00017029">
        <w:rPr>
          <w:color w:val="000000" w:themeColor="text1"/>
          <w:lang w:val="en-US"/>
        </w:rPr>
        <w:t>i</w:t>
      </w:r>
      <w:r w:rsidR="00D40F04" w:rsidRPr="00017029">
        <w:rPr>
          <w:color w:val="000000" w:themeColor="text1"/>
          <w:lang w:val="en-US"/>
        </w:rPr>
        <w:t>s of CD45, CD64, CD68 and HLA-DR</w:t>
      </w:r>
      <w:r w:rsidR="00D40F04" w:rsidRPr="00017029" w:rsidDel="00006B7C">
        <w:rPr>
          <w:color w:val="000000" w:themeColor="text1"/>
          <w:lang w:val="en-US"/>
        </w:rPr>
        <w:t xml:space="preserve"> </w:t>
      </w:r>
      <w:r w:rsidR="00D40F04" w:rsidRPr="00017029">
        <w:rPr>
          <w:color w:val="000000" w:themeColor="text1"/>
          <w:lang w:val="en-US"/>
        </w:rPr>
        <w:t>expression (</w:t>
      </w:r>
      <w:r w:rsidR="00D40F04" w:rsidRPr="00017029">
        <w:rPr>
          <w:b/>
          <w:color w:val="000000" w:themeColor="text1"/>
          <w:lang w:val="en-US"/>
        </w:rPr>
        <w:t>Fig. 8</w:t>
      </w:r>
      <w:r w:rsidR="000A2F45" w:rsidRPr="00017029">
        <w:rPr>
          <w:b/>
          <w:color w:val="000000" w:themeColor="text1"/>
          <w:lang w:val="en-US"/>
        </w:rPr>
        <w:t>a</w:t>
      </w:r>
      <w:r w:rsidR="000A2F45" w:rsidRPr="00017029">
        <w:rPr>
          <w:color w:val="000000" w:themeColor="text1"/>
          <w:lang w:val="en-US"/>
        </w:rPr>
        <w:t xml:space="preserve">). Furthermore, we detected a cluster analogous to </w:t>
      </w:r>
      <w:proofErr w:type="spellStart"/>
      <w:r w:rsidR="00DC5434" w:rsidRPr="00017029">
        <w:rPr>
          <w:color w:val="000000" w:themeColor="text1"/>
          <w:lang w:val="en-US"/>
        </w:rPr>
        <w:t>CyTOF</w:t>
      </w:r>
      <w:proofErr w:type="spellEnd"/>
      <w:r w:rsidR="00DC5434" w:rsidRPr="00017029">
        <w:rPr>
          <w:color w:val="000000" w:themeColor="text1"/>
          <w:lang w:val="en-US"/>
        </w:rPr>
        <w:t xml:space="preserve"> </w:t>
      </w:r>
      <w:r w:rsidR="000A2F45" w:rsidRPr="00017029">
        <w:rPr>
          <w:color w:val="000000" w:themeColor="text1"/>
          <w:lang w:val="en-US"/>
        </w:rPr>
        <w:t>subset 1</w:t>
      </w:r>
      <w:r w:rsidR="004812A9" w:rsidRPr="00017029">
        <w:rPr>
          <w:color w:val="000000" w:themeColor="text1"/>
          <w:lang w:val="en-US"/>
        </w:rPr>
        <w:t xml:space="preserve"> (</w:t>
      </w:r>
      <w:r w:rsidR="004812A9" w:rsidRPr="00017029">
        <w:rPr>
          <w:b/>
          <w:color w:val="000000" w:themeColor="text1"/>
          <w:lang w:val="en-US"/>
        </w:rPr>
        <w:t>Figs. 6 &amp; 7</w:t>
      </w:r>
      <w:r w:rsidR="004812A9" w:rsidRPr="00017029">
        <w:rPr>
          <w:color w:val="000000" w:themeColor="text1"/>
          <w:lang w:val="en-US"/>
        </w:rPr>
        <w:t>)</w:t>
      </w:r>
      <w:r w:rsidR="000A2F45" w:rsidRPr="00017029">
        <w:rPr>
          <w:color w:val="000000" w:themeColor="text1"/>
          <w:lang w:val="en-US"/>
        </w:rPr>
        <w:t xml:space="preserve"> of </w:t>
      </w:r>
      <w:proofErr w:type="spellStart"/>
      <w:r w:rsidR="000A2F45" w:rsidRPr="00017029">
        <w:rPr>
          <w:color w:val="000000" w:themeColor="text1"/>
          <w:lang w:val="en-US"/>
        </w:rPr>
        <w:t>huMG</w:t>
      </w:r>
      <w:proofErr w:type="spellEnd"/>
      <w:r w:rsidR="000A2F45" w:rsidRPr="00017029">
        <w:rPr>
          <w:color w:val="000000" w:themeColor="text1"/>
          <w:lang w:val="en-US"/>
        </w:rPr>
        <w:t xml:space="preserve"> (</w:t>
      </w:r>
      <w:r w:rsidR="000A2F45" w:rsidRPr="00017029">
        <w:rPr>
          <w:b/>
          <w:color w:val="000000" w:themeColor="text1"/>
          <w:lang w:val="en-US"/>
        </w:rPr>
        <w:t>Fig. 8b</w:t>
      </w:r>
      <w:r w:rsidR="000A2F45" w:rsidRPr="00017029">
        <w:rPr>
          <w:color w:val="000000" w:themeColor="text1"/>
          <w:lang w:val="en-US"/>
        </w:rPr>
        <w:t xml:space="preserve">, red gate). </w:t>
      </w:r>
      <w:r w:rsidR="00DC5434" w:rsidRPr="00017029">
        <w:rPr>
          <w:color w:val="000000" w:themeColor="text1"/>
          <w:lang w:val="en-US"/>
        </w:rPr>
        <w:t>Importantly</w:t>
      </w:r>
      <w:r w:rsidR="000A2F45" w:rsidRPr="00017029">
        <w:rPr>
          <w:color w:val="000000" w:themeColor="text1"/>
          <w:lang w:val="en-US"/>
        </w:rPr>
        <w:t>, the frequency of this SVZ-</w:t>
      </w:r>
      <w:r w:rsidR="00DC5434" w:rsidRPr="00017029">
        <w:rPr>
          <w:color w:val="000000" w:themeColor="text1"/>
          <w:lang w:val="en-US"/>
        </w:rPr>
        <w:t>enriched</w:t>
      </w:r>
      <w:r w:rsidR="000A2F45" w:rsidRPr="00017029">
        <w:rPr>
          <w:color w:val="000000" w:themeColor="text1"/>
          <w:lang w:val="en-US"/>
        </w:rPr>
        <w:t xml:space="preserve"> subset</w:t>
      </w:r>
      <w:r w:rsidR="00DC5434" w:rsidRPr="00017029">
        <w:rPr>
          <w:color w:val="000000" w:themeColor="text1"/>
          <w:lang w:val="en-US"/>
        </w:rPr>
        <w:t xml:space="preserve"> was comparable between</w:t>
      </w:r>
      <w:r w:rsidR="000A2F45" w:rsidRPr="00017029">
        <w:rPr>
          <w:color w:val="000000" w:themeColor="text1"/>
          <w:lang w:val="en-US"/>
        </w:rPr>
        <w:t xml:space="preserve"> FACS analys</w:t>
      </w:r>
      <w:r w:rsidR="009D7287" w:rsidRPr="00017029">
        <w:rPr>
          <w:color w:val="000000" w:themeColor="text1"/>
          <w:lang w:val="en-US"/>
        </w:rPr>
        <w:t>i</w:t>
      </w:r>
      <w:r w:rsidR="000A2F45" w:rsidRPr="00017029">
        <w:rPr>
          <w:color w:val="000000" w:themeColor="text1"/>
          <w:lang w:val="en-US"/>
        </w:rPr>
        <w:t xml:space="preserve">s </w:t>
      </w:r>
      <w:r w:rsidR="00DC5434" w:rsidRPr="00017029">
        <w:rPr>
          <w:color w:val="000000" w:themeColor="text1"/>
          <w:lang w:val="en-US"/>
        </w:rPr>
        <w:t>using 4 markers (CD45, CD64, CD68 and HLA-DR) and</w:t>
      </w:r>
      <w:r w:rsidR="000A2F45" w:rsidRPr="00017029">
        <w:rPr>
          <w:color w:val="000000" w:themeColor="text1"/>
          <w:lang w:val="en-US"/>
        </w:rPr>
        <w:t xml:space="preserve"> </w:t>
      </w:r>
      <w:r w:rsidR="009D7287" w:rsidRPr="00017029">
        <w:rPr>
          <w:color w:val="000000" w:themeColor="text1"/>
          <w:lang w:val="en-US"/>
        </w:rPr>
        <w:t xml:space="preserve">the </w:t>
      </w:r>
      <w:proofErr w:type="spellStart"/>
      <w:r w:rsidR="000A2F45" w:rsidRPr="00017029">
        <w:rPr>
          <w:color w:val="000000" w:themeColor="text1"/>
          <w:lang w:val="en-US"/>
        </w:rPr>
        <w:t>CyTOF</w:t>
      </w:r>
      <w:proofErr w:type="spellEnd"/>
      <w:r w:rsidR="00DC5434" w:rsidRPr="00017029">
        <w:rPr>
          <w:color w:val="000000" w:themeColor="text1"/>
          <w:lang w:val="en-US"/>
        </w:rPr>
        <w:t xml:space="preserve"> </w:t>
      </w:r>
      <w:r w:rsidR="009D7287" w:rsidRPr="00017029">
        <w:rPr>
          <w:color w:val="000000" w:themeColor="text1"/>
          <w:lang w:val="en-US"/>
        </w:rPr>
        <w:t>measurement</w:t>
      </w:r>
      <w:r w:rsidR="000A2F45" w:rsidRPr="00017029">
        <w:rPr>
          <w:color w:val="000000" w:themeColor="text1"/>
          <w:lang w:val="en-US"/>
        </w:rPr>
        <w:t xml:space="preserve"> (</w:t>
      </w:r>
      <w:r w:rsidR="000A2F45" w:rsidRPr="00017029">
        <w:rPr>
          <w:b/>
          <w:color w:val="000000" w:themeColor="text1"/>
          <w:lang w:val="en-US"/>
        </w:rPr>
        <w:t>Fig. 8c</w:t>
      </w:r>
      <w:r w:rsidR="00DC5434" w:rsidRPr="00017029">
        <w:rPr>
          <w:color w:val="000000" w:themeColor="text1"/>
          <w:lang w:val="en-US"/>
        </w:rPr>
        <w:t>).</w:t>
      </w:r>
      <w:r w:rsidR="000A2F45" w:rsidRPr="00017029">
        <w:rPr>
          <w:color w:val="000000" w:themeColor="text1"/>
          <w:lang w:val="en-US"/>
        </w:rPr>
        <w:t xml:space="preserve"> </w:t>
      </w:r>
    </w:p>
    <w:p w14:paraId="130560D8" w14:textId="77777777" w:rsidR="001102E9" w:rsidRPr="00017029" w:rsidRDefault="001102E9" w:rsidP="000E4796">
      <w:pPr>
        <w:widowControl w:val="0"/>
        <w:autoSpaceDE w:val="0"/>
        <w:autoSpaceDN w:val="0"/>
        <w:adjustRightInd w:val="0"/>
        <w:spacing w:line="480" w:lineRule="auto"/>
        <w:jc w:val="both"/>
        <w:rPr>
          <w:color w:val="000000" w:themeColor="text1"/>
          <w:lang w:val="en-US"/>
        </w:rPr>
      </w:pPr>
    </w:p>
    <w:p w14:paraId="5060EF9F" w14:textId="77777777" w:rsidR="0095339D" w:rsidRPr="00017029" w:rsidRDefault="00AE7929" w:rsidP="000E4796">
      <w:pPr>
        <w:widowControl w:val="0"/>
        <w:autoSpaceDE w:val="0"/>
        <w:autoSpaceDN w:val="0"/>
        <w:adjustRightInd w:val="0"/>
        <w:spacing w:line="480" w:lineRule="auto"/>
        <w:jc w:val="both"/>
        <w:outlineLvl w:val="0"/>
        <w:rPr>
          <w:b/>
          <w:color w:val="000000" w:themeColor="text1"/>
          <w:lang w:val="en-US"/>
        </w:rPr>
      </w:pPr>
      <w:r w:rsidRPr="00017029">
        <w:rPr>
          <w:b/>
          <w:color w:val="000000" w:themeColor="text1"/>
          <w:lang w:val="en-US"/>
        </w:rPr>
        <w:t>DISCUSSION</w:t>
      </w:r>
    </w:p>
    <w:p w14:paraId="31D58699"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becoming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known</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established</w:t>
      </w:r>
    </w:p>
    <w:p w14:paraId="67995B45"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enlightening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us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with</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power</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multidimen</w:t>
      </w:r>
      <w:proofErr w:type="spellEnd"/>
      <w:r w:rsidRPr="00017029">
        <w:rPr>
          <w:rStyle w:val="current-selection"/>
          <w:rFonts w:eastAsia="Times New Roman"/>
          <w:color w:val="000000" w:themeColor="text1"/>
          <w:sz w:val="111"/>
          <w:szCs w:val="111"/>
          <w:lang w:val="en-US"/>
        </w:rPr>
        <w:t>-</w:t>
      </w:r>
    </w:p>
    <w:p w14:paraId="014F4F0C"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sionality</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 xml:space="preserve">w </w:t>
      </w:r>
      <w:proofErr w:type="spellStart"/>
      <w:r w:rsidRPr="00017029">
        <w:rPr>
          <w:rStyle w:val="current-selection"/>
          <w:rFonts w:eastAsia="Times New Roman"/>
          <w:color w:val="000000" w:themeColor="text1"/>
          <w:sz w:val="111"/>
          <w:szCs w:val="111"/>
          <w:lang w:val="en-US"/>
        </w:rPr>
        <w:t>ithin</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single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cell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These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com-</w:t>
      </w:r>
    </w:p>
    <w:p w14:paraId="5A981ED4"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bined</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issues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Parts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demonstrate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that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p>
    <w:p w14:paraId="18E38FF3"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moving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forward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palpably</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contrib</w:t>
      </w:r>
      <w:proofErr w:type="spellEnd"/>
      <w:r w:rsidRPr="00017029">
        <w:rPr>
          <w:rStyle w:val="current-selection"/>
          <w:rFonts w:eastAsia="Times New Roman"/>
          <w:color w:val="000000" w:themeColor="text1"/>
          <w:sz w:val="111"/>
          <w:szCs w:val="111"/>
          <w:lang w:val="en-US"/>
        </w:rPr>
        <w:t>-</w:t>
      </w:r>
    </w:p>
    <w:p w14:paraId="6D160F8D"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uting</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to</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overall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advancement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p>
    <w:p w14:paraId="025F8FDC"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becoming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known</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established</w:t>
      </w:r>
    </w:p>
    <w:p w14:paraId="271E934F"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enlightening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us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with</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power</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multidimen</w:t>
      </w:r>
      <w:proofErr w:type="spellEnd"/>
      <w:r w:rsidRPr="00017029">
        <w:rPr>
          <w:rStyle w:val="current-selection"/>
          <w:rFonts w:eastAsia="Times New Roman"/>
          <w:color w:val="000000" w:themeColor="text1"/>
          <w:sz w:val="111"/>
          <w:szCs w:val="111"/>
          <w:lang w:val="en-US"/>
        </w:rPr>
        <w:t>-</w:t>
      </w:r>
    </w:p>
    <w:p w14:paraId="5B0613DE"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sionality</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 xml:space="preserve">w </w:t>
      </w:r>
      <w:proofErr w:type="spellStart"/>
      <w:r w:rsidRPr="00017029">
        <w:rPr>
          <w:rStyle w:val="current-selection"/>
          <w:rFonts w:eastAsia="Times New Roman"/>
          <w:color w:val="000000" w:themeColor="text1"/>
          <w:sz w:val="111"/>
          <w:szCs w:val="111"/>
          <w:lang w:val="en-US"/>
        </w:rPr>
        <w:t>ithin</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single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cell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These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com-</w:t>
      </w:r>
    </w:p>
    <w:p w14:paraId="13351826"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bined</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issues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Parts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demonstrate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that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p>
    <w:p w14:paraId="76EC1DE0"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moving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forward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palpably</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contrib</w:t>
      </w:r>
      <w:proofErr w:type="spellEnd"/>
      <w:r w:rsidRPr="00017029">
        <w:rPr>
          <w:rStyle w:val="current-selection"/>
          <w:rFonts w:eastAsia="Times New Roman"/>
          <w:color w:val="000000" w:themeColor="text1"/>
          <w:sz w:val="111"/>
          <w:szCs w:val="111"/>
          <w:lang w:val="en-US"/>
        </w:rPr>
        <w:t>-</w:t>
      </w:r>
    </w:p>
    <w:p w14:paraId="5B4323CB"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uting</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to</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overall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advancement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p>
    <w:p w14:paraId="39C101AE"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becoming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known</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established</w:t>
      </w:r>
    </w:p>
    <w:p w14:paraId="3C6A4F5F"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enlightening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us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with</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power</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multidimen</w:t>
      </w:r>
      <w:proofErr w:type="spellEnd"/>
      <w:r w:rsidRPr="00017029">
        <w:rPr>
          <w:rStyle w:val="current-selection"/>
          <w:rFonts w:eastAsia="Times New Roman"/>
          <w:color w:val="000000" w:themeColor="text1"/>
          <w:sz w:val="111"/>
          <w:szCs w:val="111"/>
          <w:lang w:val="en-US"/>
        </w:rPr>
        <w:t>-</w:t>
      </w:r>
    </w:p>
    <w:p w14:paraId="5573BD36"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sionality</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 xml:space="preserve">w </w:t>
      </w:r>
      <w:proofErr w:type="spellStart"/>
      <w:r w:rsidRPr="00017029">
        <w:rPr>
          <w:rStyle w:val="current-selection"/>
          <w:rFonts w:eastAsia="Times New Roman"/>
          <w:color w:val="000000" w:themeColor="text1"/>
          <w:sz w:val="111"/>
          <w:szCs w:val="111"/>
          <w:lang w:val="en-US"/>
        </w:rPr>
        <w:t>ithin</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single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cell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These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com-</w:t>
      </w:r>
    </w:p>
    <w:p w14:paraId="542EA851"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bined</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issues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Parts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demonstrate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that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p>
    <w:p w14:paraId="1CFC1441"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moving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forward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palpably</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contrib</w:t>
      </w:r>
      <w:proofErr w:type="spellEnd"/>
      <w:r w:rsidRPr="00017029">
        <w:rPr>
          <w:rStyle w:val="current-selection"/>
          <w:rFonts w:eastAsia="Times New Roman"/>
          <w:color w:val="000000" w:themeColor="text1"/>
          <w:sz w:val="111"/>
          <w:szCs w:val="111"/>
          <w:lang w:val="en-US"/>
        </w:rPr>
        <w:t>-</w:t>
      </w:r>
    </w:p>
    <w:p w14:paraId="0DA1B983"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uting</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to</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overall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advancement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p>
    <w:p w14:paraId="10569D66"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becoming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known</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established</w:t>
      </w:r>
    </w:p>
    <w:p w14:paraId="65E11E7B"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enlightening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us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with</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power</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multidimen</w:t>
      </w:r>
      <w:proofErr w:type="spellEnd"/>
      <w:r w:rsidRPr="00017029">
        <w:rPr>
          <w:rStyle w:val="current-selection"/>
          <w:rFonts w:eastAsia="Times New Roman"/>
          <w:color w:val="000000" w:themeColor="text1"/>
          <w:sz w:val="111"/>
          <w:szCs w:val="111"/>
          <w:lang w:val="en-US"/>
        </w:rPr>
        <w:t>-</w:t>
      </w:r>
    </w:p>
    <w:p w14:paraId="085B3904"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sionality</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 xml:space="preserve">w </w:t>
      </w:r>
      <w:proofErr w:type="spellStart"/>
      <w:r w:rsidRPr="00017029">
        <w:rPr>
          <w:rStyle w:val="current-selection"/>
          <w:rFonts w:eastAsia="Times New Roman"/>
          <w:color w:val="000000" w:themeColor="text1"/>
          <w:sz w:val="111"/>
          <w:szCs w:val="111"/>
          <w:lang w:val="en-US"/>
        </w:rPr>
        <w:t>ithin</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single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cell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technology.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These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com-</w:t>
      </w:r>
    </w:p>
    <w:p w14:paraId="2EA70A3F"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bined</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issues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Parts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B</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demonstrate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that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p>
    <w:p w14:paraId="5940EAC7" w14:textId="77777777" w:rsidR="009A3D28" w:rsidRPr="00017029" w:rsidRDefault="009A3D28" w:rsidP="000E4796">
      <w:pPr>
        <w:spacing w:line="0" w:lineRule="auto"/>
        <w:rPr>
          <w:rFonts w:eastAsia="Times New Roman"/>
          <w:color w:val="000000" w:themeColor="text1"/>
          <w:sz w:val="111"/>
          <w:szCs w:val="111"/>
          <w:lang w:val="en-US"/>
        </w:rPr>
      </w:pPr>
      <w:r w:rsidRPr="00017029">
        <w:rPr>
          <w:rStyle w:val="current-selection"/>
          <w:rFonts w:eastAsia="Times New Roman"/>
          <w:color w:val="000000" w:themeColor="text1"/>
          <w:sz w:val="111"/>
          <w:szCs w:val="111"/>
          <w:lang w:val="en-US"/>
        </w:rPr>
        <w:t>mass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field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is</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moving</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forward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and</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palpably</w:t>
      </w:r>
      <w:r w:rsidRPr="00017029">
        <w:rPr>
          <w:rStyle w:val="a"/>
          <w:rFonts w:eastAsia="Times New Roman"/>
          <w:color w:val="000000" w:themeColor="text1"/>
          <w:sz w:val="111"/>
          <w:szCs w:val="111"/>
          <w:lang w:val="en-US"/>
        </w:rPr>
        <w:t xml:space="preserve"> </w:t>
      </w:r>
      <w:proofErr w:type="spellStart"/>
      <w:r w:rsidRPr="00017029">
        <w:rPr>
          <w:rStyle w:val="current-selection"/>
          <w:rFonts w:eastAsia="Times New Roman"/>
          <w:color w:val="000000" w:themeColor="text1"/>
          <w:sz w:val="111"/>
          <w:szCs w:val="111"/>
          <w:lang w:val="en-US"/>
        </w:rPr>
        <w:t>contrib</w:t>
      </w:r>
      <w:proofErr w:type="spellEnd"/>
      <w:r w:rsidRPr="00017029">
        <w:rPr>
          <w:rStyle w:val="current-selection"/>
          <w:rFonts w:eastAsia="Times New Roman"/>
          <w:color w:val="000000" w:themeColor="text1"/>
          <w:sz w:val="111"/>
          <w:szCs w:val="111"/>
          <w:lang w:val="en-US"/>
        </w:rPr>
        <w:t>-</w:t>
      </w:r>
    </w:p>
    <w:p w14:paraId="2A7BB09B" w14:textId="77777777" w:rsidR="009A3D28" w:rsidRPr="00017029" w:rsidRDefault="009A3D28" w:rsidP="000E4796">
      <w:pPr>
        <w:spacing w:line="0" w:lineRule="auto"/>
        <w:rPr>
          <w:rFonts w:eastAsia="Times New Roman"/>
          <w:color w:val="000000" w:themeColor="text1"/>
          <w:sz w:val="111"/>
          <w:szCs w:val="111"/>
          <w:lang w:val="en-US"/>
        </w:rPr>
      </w:pPr>
      <w:proofErr w:type="spellStart"/>
      <w:r w:rsidRPr="00017029">
        <w:rPr>
          <w:rStyle w:val="current-selection"/>
          <w:rFonts w:eastAsia="Times New Roman"/>
          <w:color w:val="000000" w:themeColor="text1"/>
          <w:sz w:val="111"/>
          <w:szCs w:val="111"/>
          <w:lang w:val="en-US"/>
        </w:rPr>
        <w:t>uting</w:t>
      </w:r>
      <w:proofErr w:type="spellEnd"/>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to</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the</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overall</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advancement</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of</w:t>
      </w:r>
      <w:r w:rsidRPr="00017029">
        <w:rPr>
          <w:rStyle w:val="a"/>
          <w:rFonts w:eastAsia="Times New Roman"/>
          <w:color w:val="000000" w:themeColor="text1"/>
          <w:sz w:val="111"/>
          <w:szCs w:val="111"/>
          <w:lang w:val="en-US"/>
        </w:rPr>
        <w:t xml:space="preserve"> </w:t>
      </w:r>
      <w:r w:rsidRPr="00017029">
        <w:rPr>
          <w:rStyle w:val="current-selection"/>
          <w:rFonts w:eastAsia="Times New Roman"/>
          <w:color w:val="000000" w:themeColor="text1"/>
          <w:sz w:val="111"/>
          <w:szCs w:val="111"/>
          <w:lang w:val="en-US"/>
        </w:rPr>
        <w:t>cytometry.</w:t>
      </w:r>
    </w:p>
    <w:p w14:paraId="6632FBC1" w14:textId="12B7B562" w:rsidR="00F36385" w:rsidRPr="00017029" w:rsidRDefault="008D3745" w:rsidP="000E4796">
      <w:pPr>
        <w:tabs>
          <w:tab w:val="left" w:pos="1843"/>
        </w:tabs>
        <w:spacing w:line="480" w:lineRule="auto"/>
        <w:jc w:val="both"/>
        <w:rPr>
          <w:color w:val="000000" w:themeColor="text1"/>
          <w:lang w:val="en-US"/>
        </w:rPr>
      </w:pPr>
      <w:r w:rsidRPr="00017029">
        <w:rPr>
          <w:color w:val="000000" w:themeColor="text1"/>
          <w:lang w:val="en-US"/>
        </w:rPr>
        <w:t xml:space="preserve">Microglia are </w:t>
      </w:r>
      <w:r w:rsidR="00961C02" w:rsidRPr="00017029">
        <w:rPr>
          <w:color w:val="000000" w:themeColor="text1"/>
          <w:lang w:val="en-US"/>
        </w:rPr>
        <w:t>resident innate immune cells</w:t>
      </w:r>
      <w:r w:rsidRPr="00017029">
        <w:rPr>
          <w:color w:val="000000" w:themeColor="text1"/>
          <w:lang w:val="en-US"/>
        </w:rPr>
        <w:t xml:space="preserve"> </w:t>
      </w:r>
      <w:r w:rsidR="00A071C2" w:rsidRPr="00017029">
        <w:rPr>
          <w:color w:val="000000" w:themeColor="text1"/>
          <w:lang w:val="en-US"/>
        </w:rPr>
        <w:t>in</w:t>
      </w:r>
      <w:r w:rsidRPr="00017029">
        <w:rPr>
          <w:color w:val="000000" w:themeColor="text1"/>
          <w:lang w:val="en-US"/>
        </w:rPr>
        <w:t xml:space="preserve"> the human </w:t>
      </w:r>
      <w:r w:rsidR="00961C02" w:rsidRPr="00017029">
        <w:rPr>
          <w:color w:val="000000" w:themeColor="text1"/>
          <w:lang w:val="en-US"/>
        </w:rPr>
        <w:t>CNS</w:t>
      </w:r>
      <w:r w:rsidR="007D44BC" w:rsidRPr="00017029">
        <w:rPr>
          <w:color w:val="000000" w:themeColor="text1"/>
          <w:lang w:val="en-US"/>
        </w:rPr>
        <w:t xml:space="preserve"> that</w:t>
      </w:r>
      <w:r w:rsidRPr="00017029">
        <w:rPr>
          <w:color w:val="000000" w:themeColor="text1"/>
          <w:lang w:val="en-US"/>
        </w:rPr>
        <w:t xml:space="preserve"> are involved in neural development and function, as well as responses to</w:t>
      </w:r>
      <w:r w:rsidR="00F355BF" w:rsidRPr="00017029">
        <w:rPr>
          <w:color w:val="000000" w:themeColor="text1"/>
          <w:lang w:val="en-US"/>
        </w:rPr>
        <w:t xml:space="preserve"> </w:t>
      </w:r>
      <w:r w:rsidRPr="00017029">
        <w:rPr>
          <w:color w:val="000000" w:themeColor="text1"/>
          <w:lang w:val="en-US"/>
        </w:rPr>
        <w:t xml:space="preserve">diseases. </w:t>
      </w:r>
      <w:r w:rsidR="002816D9" w:rsidRPr="00017029">
        <w:rPr>
          <w:color w:val="000000" w:themeColor="text1"/>
          <w:lang w:val="en-US"/>
        </w:rPr>
        <w:t>Although r</w:t>
      </w:r>
      <w:r w:rsidR="00946ADC" w:rsidRPr="00017029">
        <w:rPr>
          <w:color w:val="000000" w:themeColor="text1"/>
          <w:lang w:val="en-US"/>
        </w:rPr>
        <w:t>odent microglia are often used</w:t>
      </w:r>
      <w:r w:rsidR="00424EA9" w:rsidRPr="00017029">
        <w:rPr>
          <w:color w:val="000000" w:themeColor="text1"/>
          <w:lang w:val="en-US"/>
        </w:rPr>
        <w:t xml:space="preserve"> to investigate microglial </w:t>
      </w:r>
      <w:r w:rsidR="009C583E" w:rsidRPr="00017029">
        <w:rPr>
          <w:color w:val="000000" w:themeColor="text1"/>
          <w:lang w:val="en-US"/>
        </w:rPr>
        <w:t>function</w:t>
      </w:r>
      <w:r w:rsidR="00FB4627" w:rsidRPr="00017029">
        <w:rPr>
          <w:color w:val="000000" w:themeColor="text1"/>
          <w:lang w:val="en-US"/>
        </w:rPr>
        <w:t xml:space="preserve">, </w:t>
      </w:r>
      <w:r w:rsidR="002816D9" w:rsidRPr="00017029">
        <w:rPr>
          <w:color w:val="000000" w:themeColor="text1"/>
          <w:lang w:val="en-US"/>
        </w:rPr>
        <w:t xml:space="preserve">the </w:t>
      </w:r>
      <w:r w:rsidR="00946ADC" w:rsidRPr="00017029">
        <w:rPr>
          <w:color w:val="000000" w:themeColor="text1"/>
          <w:lang w:val="en-US"/>
        </w:rPr>
        <w:t xml:space="preserve">emerging differences between human and rodent microglia </w:t>
      </w:r>
      <w:r w:rsidR="009C583E" w:rsidRPr="00017029">
        <w:rPr>
          <w:color w:val="000000" w:themeColor="text1"/>
          <w:lang w:val="en-US"/>
        </w:rPr>
        <w:t xml:space="preserve">call into question the </w:t>
      </w:r>
      <w:r w:rsidR="002816D9" w:rsidRPr="00017029">
        <w:rPr>
          <w:color w:val="000000" w:themeColor="text1"/>
          <w:lang w:val="en-US"/>
        </w:rPr>
        <w:t>clinical</w:t>
      </w:r>
      <w:r w:rsidR="009C583E" w:rsidRPr="00017029">
        <w:rPr>
          <w:color w:val="000000" w:themeColor="text1"/>
          <w:lang w:val="en-US"/>
        </w:rPr>
        <w:t xml:space="preserve"> relevance of some of the research findings obtained in laboratory animals</w:t>
      </w:r>
      <w:r w:rsidR="00A86860" w:rsidRPr="00017029">
        <w:rPr>
          <w:color w:val="000000" w:themeColor="text1"/>
          <w:vertAlign w:val="superscript"/>
          <w:lang w:val="en-US"/>
        </w:rPr>
        <w:t>36</w:t>
      </w:r>
      <w:r w:rsidR="002816D9" w:rsidRPr="00017029">
        <w:rPr>
          <w:color w:val="000000" w:themeColor="text1"/>
          <w:vertAlign w:val="superscript"/>
          <w:lang w:val="en-US"/>
        </w:rPr>
        <w:t>,</w:t>
      </w:r>
      <w:r w:rsidR="00A86860" w:rsidRPr="00017029">
        <w:rPr>
          <w:color w:val="000000" w:themeColor="text1"/>
          <w:vertAlign w:val="superscript"/>
          <w:lang w:val="en-US"/>
        </w:rPr>
        <w:t>37</w:t>
      </w:r>
      <w:r w:rsidR="00FB4627" w:rsidRPr="00017029">
        <w:rPr>
          <w:color w:val="000000" w:themeColor="text1"/>
          <w:lang w:val="en-US"/>
        </w:rPr>
        <w:t>.</w:t>
      </w:r>
      <w:r w:rsidRPr="00017029">
        <w:rPr>
          <w:color w:val="000000" w:themeColor="text1"/>
          <w:lang w:val="en-US"/>
        </w:rPr>
        <w:t xml:space="preserve"> </w:t>
      </w:r>
      <w:r w:rsidR="00531AF2" w:rsidRPr="00017029">
        <w:rPr>
          <w:color w:val="000000" w:themeColor="text1"/>
          <w:lang w:val="en-US"/>
        </w:rPr>
        <w:t>Several research groups</w:t>
      </w:r>
      <w:r w:rsidR="00EA5218" w:rsidRPr="00017029">
        <w:rPr>
          <w:color w:val="000000" w:themeColor="text1"/>
          <w:lang w:val="en-US"/>
        </w:rPr>
        <w:t xml:space="preserve"> </w:t>
      </w:r>
      <w:r w:rsidR="006A055E" w:rsidRPr="00017029">
        <w:rPr>
          <w:color w:val="000000" w:themeColor="text1"/>
          <w:lang w:val="en-US"/>
        </w:rPr>
        <w:t xml:space="preserve">have </w:t>
      </w:r>
      <w:r w:rsidR="00EA5218" w:rsidRPr="00017029">
        <w:rPr>
          <w:color w:val="000000" w:themeColor="text1"/>
          <w:lang w:val="en-US"/>
        </w:rPr>
        <w:t>establish</w:t>
      </w:r>
      <w:r w:rsidR="006A055E" w:rsidRPr="00017029">
        <w:rPr>
          <w:color w:val="000000" w:themeColor="text1"/>
          <w:lang w:val="en-US"/>
        </w:rPr>
        <w:t>ed</w:t>
      </w:r>
      <w:r w:rsidR="00EA5218" w:rsidRPr="00017029">
        <w:rPr>
          <w:color w:val="000000" w:themeColor="text1"/>
          <w:lang w:val="en-US"/>
        </w:rPr>
        <w:t xml:space="preserve"> a firm basis for the use of </w:t>
      </w:r>
      <w:proofErr w:type="spellStart"/>
      <w:r w:rsidR="00EA5218" w:rsidRPr="00017029">
        <w:rPr>
          <w:color w:val="000000" w:themeColor="text1"/>
          <w:lang w:val="en-US"/>
        </w:rPr>
        <w:t>hu</w:t>
      </w:r>
      <w:r w:rsidR="00726582" w:rsidRPr="00017029">
        <w:rPr>
          <w:color w:val="000000" w:themeColor="text1"/>
          <w:lang w:val="en-US"/>
        </w:rPr>
        <w:t>MG</w:t>
      </w:r>
      <w:proofErr w:type="spellEnd"/>
      <w:r w:rsidR="00EA5218" w:rsidRPr="00017029">
        <w:rPr>
          <w:color w:val="000000" w:themeColor="text1"/>
          <w:lang w:val="en-US"/>
        </w:rPr>
        <w:t xml:space="preserve"> in neuroscience and neuroimmunology </w:t>
      </w:r>
      <w:r w:rsidR="00CE4722" w:rsidRPr="00017029">
        <w:rPr>
          <w:color w:val="000000" w:themeColor="text1"/>
          <w:lang w:val="en-US"/>
        </w:rPr>
        <w:t>and</w:t>
      </w:r>
      <w:r w:rsidR="00E32DE3" w:rsidRPr="00017029">
        <w:rPr>
          <w:color w:val="000000" w:themeColor="text1"/>
          <w:lang w:val="en-US"/>
        </w:rPr>
        <w:t xml:space="preserve"> </w:t>
      </w:r>
      <w:r w:rsidR="00CC2B20" w:rsidRPr="00017029">
        <w:rPr>
          <w:color w:val="000000" w:themeColor="text1"/>
          <w:lang w:val="en-US"/>
        </w:rPr>
        <w:t xml:space="preserve">have </w:t>
      </w:r>
      <w:r w:rsidR="00E32DE3" w:rsidRPr="00017029">
        <w:rPr>
          <w:color w:val="000000" w:themeColor="text1"/>
          <w:lang w:val="en-US"/>
        </w:rPr>
        <w:t>provide</w:t>
      </w:r>
      <w:r w:rsidR="00CC2B20" w:rsidRPr="00017029">
        <w:rPr>
          <w:color w:val="000000" w:themeColor="text1"/>
          <w:lang w:val="en-US"/>
        </w:rPr>
        <w:t>d</w:t>
      </w:r>
      <w:r w:rsidR="002D3437" w:rsidRPr="00017029">
        <w:rPr>
          <w:color w:val="000000" w:themeColor="text1"/>
          <w:lang w:val="en-US"/>
        </w:rPr>
        <w:t xml:space="preserve"> </w:t>
      </w:r>
      <w:r w:rsidR="00E32DE3" w:rsidRPr="00017029">
        <w:rPr>
          <w:color w:val="000000" w:themeColor="text1"/>
          <w:lang w:val="en-US"/>
        </w:rPr>
        <w:t>invaluable transcriptomic information o</w:t>
      </w:r>
      <w:r w:rsidR="005C305D" w:rsidRPr="00017029">
        <w:rPr>
          <w:color w:val="000000" w:themeColor="text1"/>
          <w:lang w:val="en-US"/>
        </w:rPr>
        <w:t xml:space="preserve">n </w:t>
      </w:r>
      <w:r w:rsidR="00CC2B20" w:rsidRPr="00017029">
        <w:rPr>
          <w:color w:val="000000" w:themeColor="text1"/>
          <w:lang w:val="en-US"/>
        </w:rPr>
        <w:t>these cells</w:t>
      </w:r>
      <w:r w:rsidR="00A86860" w:rsidRPr="00017029">
        <w:rPr>
          <w:color w:val="000000" w:themeColor="text1"/>
          <w:vertAlign w:val="superscript"/>
          <w:lang w:val="en-US"/>
        </w:rPr>
        <w:t>18</w:t>
      </w:r>
      <w:r w:rsidR="005C305D" w:rsidRPr="00017029">
        <w:rPr>
          <w:color w:val="000000" w:themeColor="text1"/>
          <w:vertAlign w:val="superscript"/>
          <w:lang w:val="en-US"/>
        </w:rPr>
        <w:t>,</w:t>
      </w:r>
      <w:r w:rsidR="00A86860" w:rsidRPr="00017029">
        <w:rPr>
          <w:color w:val="000000" w:themeColor="text1"/>
          <w:vertAlign w:val="superscript"/>
          <w:lang w:val="en-US"/>
        </w:rPr>
        <w:t>19</w:t>
      </w:r>
      <w:r w:rsidR="005C305D" w:rsidRPr="00017029">
        <w:rPr>
          <w:color w:val="000000" w:themeColor="text1"/>
          <w:vertAlign w:val="superscript"/>
          <w:lang w:val="en-US"/>
        </w:rPr>
        <w:t>,</w:t>
      </w:r>
      <w:r w:rsidR="00A86860" w:rsidRPr="00017029">
        <w:rPr>
          <w:color w:val="000000" w:themeColor="text1"/>
          <w:vertAlign w:val="superscript"/>
          <w:lang w:val="en-US"/>
        </w:rPr>
        <w:t>38</w:t>
      </w:r>
      <w:r w:rsidR="005C305D" w:rsidRPr="00017029">
        <w:rPr>
          <w:color w:val="000000" w:themeColor="text1"/>
          <w:vertAlign w:val="superscript"/>
          <w:lang w:val="en-US"/>
        </w:rPr>
        <w:t>-</w:t>
      </w:r>
      <w:r w:rsidR="00A86860" w:rsidRPr="00017029">
        <w:rPr>
          <w:color w:val="000000" w:themeColor="text1"/>
          <w:vertAlign w:val="superscript"/>
          <w:lang w:val="en-US"/>
        </w:rPr>
        <w:t>45</w:t>
      </w:r>
      <w:r w:rsidR="005C305D" w:rsidRPr="00017029">
        <w:rPr>
          <w:color w:val="000000" w:themeColor="text1"/>
          <w:lang w:val="en-US"/>
        </w:rPr>
        <w:t>.</w:t>
      </w:r>
      <w:r w:rsidR="00E32DE3" w:rsidRPr="00017029">
        <w:rPr>
          <w:color w:val="000000" w:themeColor="text1"/>
          <w:lang w:val="en-US"/>
        </w:rPr>
        <w:t xml:space="preserve"> </w:t>
      </w:r>
      <w:r w:rsidR="005C305D" w:rsidRPr="00017029">
        <w:rPr>
          <w:color w:val="000000" w:themeColor="text1"/>
          <w:lang w:val="en-US"/>
        </w:rPr>
        <w:t xml:space="preserve">However, </w:t>
      </w:r>
      <w:r w:rsidR="00067ABB" w:rsidRPr="00017029">
        <w:rPr>
          <w:color w:val="000000" w:themeColor="text1"/>
          <w:lang w:val="en-US"/>
        </w:rPr>
        <w:t xml:space="preserve">phenotypic </w:t>
      </w:r>
      <w:r w:rsidR="00AC4188" w:rsidRPr="00017029">
        <w:rPr>
          <w:color w:val="000000" w:themeColor="text1"/>
          <w:lang w:val="en-US"/>
        </w:rPr>
        <w:t>profiling</w:t>
      </w:r>
      <w:r w:rsidR="00E32DE3" w:rsidRPr="00017029">
        <w:rPr>
          <w:color w:val="000000" w:themeColor="text1"/>
          <w:lang w:val="en-US"/>
        </w:rPr>
        <w:t xml:space="preserve"> </w:t>
      </w:r>
      <w:r w:rsidR="005C305D" w:rsidRPr="00017029">
        <w:rPr>
          <w:color w:val="000000" w:themeColor="text1"/>
          <w:lang w:val="en-US"/>
        </w:rPr>
        <w:t xml:space="preserve">of </w:t>
      </w:r>
      <w:proofErr w:type="spellStart"/>
      <w:r w:rsidR="005C305D" w:rsidRPr="00017029">
        <w:rPr>
          <w:color w:val="000000" w:themeColor="text1"/>
          <w:lang w:val="en-US"/>
        </w:rPr>
        <w:t>huMG</w:t>
      </w:r>
      <w:proofErr w:type="spellEnd"/>
      <w:r w:rsidR="005C305D" w:rsidRPr="00017029">
        <w:rPr>
          <w:color w:val="000000" w:themeColor="text1"/>
          <w:lang w:val="en-US"/>
        </w:rPr>
        <w:t xml:space="preserve"> based on a comprehensive array of marker proteins has re</w:t>
      </w:r>
      <w:r w:rsidR="00E423E2" w:rsidRPr="00017029">
        <w:rPr>
          <w:color w:val="000000" w:themeColor="text1"/>
          <w:lang w:val="en-US"/>
        </w:rPr>
        <w:t>mained technically challenging. This is particularly true at the</w:t>
      </w:r>
      <w:r w:rsidR="00E92F77" w:rsidRPr="00017029">
        <w:rPr>
          <w:color w:val="000000" w:themeColor="text1"/>
          <w:lang w:val="en-US"/>
        </w:rPr>
        <w:t xml:space="preserve"> single-cell level</w:t>
      </w:r>
      <w:r w:rsidR="00E423E2" w:rsidRPr="00017029">
        <w:rPr>
          <w:color w:val="000000" w:themeColor="text1"/>
          <w:lang w:val="en-US"/>
        </w:rPr>
        <w:t>, which is required to identify microglia subpopulations.</w:t>
      </w:r>
    </w:p>
    <w:p w14:paraId="5BEE91B0" w14:textId="38009DC2" w:rsidR="009A4535" w:rsidRPr="00017029" w:rsidRDefault="004F69BA"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 xml:space="preserve">Here, we have for the first time applied massive single-cell immune profiling of </w:t>
      </w:r>
      <w:proofErr w:type="spellStart"/>
      <w:r w:rsidRPr="00017029">
        <w:rPr>
          <w:color w:val="000000" w:themeColor="text1"/>
          <w:lang w:val="en-US"/>
        </w:rPr>
        <w:t>huMG</w:t>
      </w:r>
      <w:proofErr w:type="spellEnd"/>
      <w:r w:rsidRPr="00017029">
        <w:rPr>
          <w:color w:val="000000" w:themeColor="text1"/>
          <w:lang w:val="en-US"/>
        </w:rPr>
        <w:t xml:space="preserve"> from different brain regions by multiplexed mass cytometry, allowing for a detailed phenotypic characterization of </w:t>
      </w:r>
      <w:proofErr w:type="spellStart"/>
      <w:r w:rsidRPr="00017029">
        <w:rPr>
          <w:color w:val="000000" w:themeColor="text1"/>
          <w:lang w:val="en-US"/>
        </w:rPr>
        <w:t>huMG</w:t>
      </w:r>
      <w:proofErr w:type="spellEnd"/>
      <w:r w:rsidRPr="00017029">
        <w:rPr>
          <w:color w:val="000000" w:themeColor="text1"/>
          <w:lang w:val="en-US"/>
        </w:rPr>
        <w:t>. Our findings support the notion of microglial heterogeneity in the human brain, which is in line with recent data obtained from mouse microglia</w:t>
      </w:r>
      <w:r w:rsidRPr="00017029">
        <w:rPr>
          <w:color w:val="000000" w:themeColor="text1"/>
          <w:vertAlign w:val="superscript"/>
          <w:lang w:val="en-US"/>
        </w:rPr>
        <w:t>1</w:t>
      </w:r>
      <w:r w:rsidR="00EF61E8" w:rsidRPr="00017029">
        <w:rPr>
          <w:color w:val="000000" w:themeColor="text1"/>
          <w:vertAlign w:val="superscript"/>
          <w:lang w:val="en-US"/>
        </w:rPr>
        <w:t>4</w:t>
      </w:r>
      <w:r w:rsidRPr="00017029">
        <w:rPr>
          <w:color w:val="000000" w:themeColor="text1"/>
          <w:lang w:val="en-US"/>
        </w:rPr>
        <w:t xml:space="preserve">. Our results </w:t>
      </w:r>
      <w:r w:rsidRPr="00017029">
        <w:rPr>
          <w:color w:val="000000" w:themeColor="text1"/>
          <w:lang w:val="en-US"/>
        </w:rPr>
        <w:lastRenderedPageBreak/>
        <w:t>substantiate previously published data on</w:t>
      </w:r>
      <w:r w:rsidR="00985E45" w:rsidRPr="00017029">
        <w:rPr>
          <w:color w:val="000000" w:themeColor="text1"/>
          <w:lang w:val="en-US"/>
        </w:rPr>
        <w:t xml:space="preserve"> mRNA</w:t>
      </w:r>
      <w:r w:rsidR="00EF61E8" w:rsidRPr="00017029">
        <w:rPr>
          <w:color w:val="000000" w:themeColor="text1"/>
          <w:vertAlign w:val="superscript"/>
          <w:lang w:val="en-US"/>
        </w:rPr>
        <w:t>16</w:t>
      </w:r>
      <w:r w:rsidR="00D731FD" w:rsidRPr="00017029">
        <w:rPr>
          <w:color w:val="000000" w:themeColor="text1"/>
          <w:vertAlign w:val="superscript"/>
          <w:lang w:val="en-US"/>
        </w:rPr>
        <w:t>-</w:t>
      </w:r>
      <w:r w:rsidR="00EF61E8" w:rsidRPr="00017029">
        <w:rPr>
          <w:color w:val="000000" w:themeColor="text1"/>
          <w:vertAlign w:val="superscript"/>
          <w:lang w:val="en-US"/>
        </w:rPr>
        <w:t>18</w:t>
      </w:r>
      <w:r w:rsidR="00985E45" w:rsidRPr="00017029">
        <w:rPr>
          <w:color w:val="000000" w:themeColor="text1"/>
          <w:vertAlign w:val="superscript"/>
          <w:lang w:val="en-US"/>
        </w:rPr>
        <w:t>,</w:t>
      </w:r>
      <w:r w:rsidR="00EF61E8" w:rsidRPr="00017029">
        <w:rPr>
          <w:color w:val="000000" w:themeColor="text1"/>
          <w:vertAlign w:val="superscript"/>
          <w:lang w:val="en-US"/>
        </w:rPr>
        <w:t>44</w:t>
      </w:r>
      <w:r w:rsidR="00985E45" w:rsidRPr="00017029">
        <w:rPr>
          <w:color w:val="000000" w:themeColor="text1"/>
          <w:lang w:val="en-US"/>
        </w:rPr>
        <w:t xml:space="preserve"> and protein</w:t>
      </w:r>
      <w:r w:rsidR="00EF61E8" w:rsidRPr="00017029">
        <w:rPr>
          <w:color w:val="000000" w:themeColor="text1"/>
          <w:vertAlign w:val="superscript"/>
          <w:lang w:val="en-US"/>
        </w:rPr>
        <w:t>18</w:t>
      </w:r>
      <w:r w:rsidR="00985E45" w:rsidRPr="00017029">
        <w:rPr>
          <w:color w:val="000000" w:themeColor="text1"/>
          <w:vertAlign w:val="superscript"/>
          <w:lang w:val="en-US"/>
        </w:rPr>
        <w:t>-</w:t>
      </w:r>
      <w:r w:rsidR="00EF61E8" w:rsidRPr="00017029">
        <w:rPr>
          <w:color w:val="000000" w:themeColor="text1"/>
          <w:vertAlign w:val="superscript"/>
          <w:lang w:val="en-US"/>
        </w:rPr>
        <w:t>20</w:t>
      </w:r>
      <w:r w:rsidR="00985E45" w:rsidRPr="00017029">
        <w:rPr>
          <w:color w:val="000000" w:themeColor="text1"/>
          <w:vertAlign w:val="superscript"/>
          <w:lang w:val="en-US"/>
        </w:rPr>
        <w:t>,</w:t>
      </w:r>
      <w:r w:rsidR="00EF61E8" w:rsidRPr="00017029">
        <w:rPr>
          <w:color w:val="000000" w:themeColor="text1"/>
          <w:vertAlign w:val="superscript"/>
          <w:lang w:val="en-US"/>
        </w:rPr>
        <w:t>44</w:t>
      </w:r>
      <w:r w:rsidR="00985E45" w:rsidRPr="00017029">
        <w:rPr>
          <w:color w:val="000000" w:themeColor="text1"/>
          <w:vertAlign w:val="superscript"/>
          <w:lang w:val="en-US"/>
        </w:rPr>
        <w:t>-</w:t>
      </w:r>
      <w:r w:rsidR="00EF61E8" w:rsidRPr="00017029">
        <w:rPr>
          <w:color w:val="000000" w:themeColor="text1"/>
          <w:vertAlign w:val="superscript"/>
          <w:lang w:val="en-US"/>
        </w:rPr>
        <w:t>46</w:t>
      </w:r>
      <w:r w:rsidR="00985E45" w:rsidRPr="00017029">
        <w:rPr>
          <w:color w:val="000000" w:themeColor="text1"/>
          <w:lang w:val="en-US"/>
        </w:rPr>
        <w:t xml:space="preserve"> expression</w:t>
      </w:r>
      <w:r w:rsidRPr="00017029">
        <w:rPr>
          <w:color w:val="000000" w:themeColor="text1"/>
          <w:lang w:val="en-US"/>
        </w:rPr>
        <w:t xml:space="preserve"> of </w:t>
      </w:r>
      <w:proofErr w:type="spellStart"/>
      <w:r w:rsidRPr="00017029">
        <w:rPr>
          <w:color w:val="000000" w:themeColor="text1"/>
          <w:lang w:val="en-US"/>
        </w:rPr>
        <w:t>huMG</w:t>
      </w:r>
      <w:proofErr w:type="spellEnd"/>
      <w:r w:rsidRPr="00017029">
        <w:rPr>
          <w:color w:val="000000" w:themeColor="text1"/>
          <w:lang w:val="en-US"/>
        </w:rPr>
        <w:t xml:space="preserve">. </w:t>
      </w:r>
      <w:r w:rsidR="003C7E6D" w:rsidRPr="00017029">
        <w:rPr>
          <w:color w:val="000000" w:themeColor="text1"/>
          <w:lang w:val="en-US"/>
        </w:rPr>
        <w:t xml:space="preserve">The development of </w:t>
      </w:r>
      <w:r w:rsidR="004350CD" w:rsidRPr="00017029">
        <w:rPr>
          <w:color w:val="000000" w:themeColor="text1"/>
          <w:lang w:val="en-US"/>
        </w:rPr>
        <w:t xml:space="preserve">a new cell fixation and cryopreservation technique </w:t>
      </w:r>
      <w:r w:rsidR="003C7E6D" w:rsidRPr="00017029">
        <w:rPr>
          <w:color w:val="000000" w:themeColor="text1"/>
          <w:lang w:val="en-US"/>
        </w:rPr>
        <w:t>combined</w:t>
      </w:r>
      <w:r w:rsidR="004350CD" w:rsidRPr="00017029">
        <w:rPr>
          <w:color w:val="000000" w:themeColor="text1"/>
          <w:lang w:val="en-US"/>
        </w:rPr>
        <w:t xml:space="preserve"> with barcoding (multiplexing)</w:t>
      </w:r>
      <w:r w:rsidR="00E418AF" w:rsidRPr="00017029">
        <w:rPr>
          <w:color w:val="000000" w:themeColor="text1"/>
          <w:lang w:val="en-US"/>
        </w:rPr>
        <w:t>,</w:t>
      </w:r>
      <w:r w:rsidR="004350CD" w:rsidRPr="00017029">
        <w:rPr>
          <w:color w:val="000000" w:themeColor="text1"/>
          <w:lang w:val="en-US"/>
        </w:rPr>
        <w:t xml:space="preserve"> mass cytometry and </w:t>
      </w:r>
      <w:r w:rsidR="00E418AF" w:rsidRPr="00017029">
        <w:rPr>
          <w:color w:val="000000" w:themeColor="text1"/>
          <w:lang w:val="en-US"/>
        </w:rPr>
        <w:t xml:space="preserve">novel algorithms for data analysis enabled us to identify a </w:t>
      </w:r>
      <w:r w:rsidR="004350CD" w:rsidRPr="00017029">
        <w:rPr>
          <w:color w:val="000000" w:themeColor="text1"/>
          <w:lang w:val="en-US"/>
        </w:rPr>
        <w:t xml:space="preserve">phenotypical signature </w:t>
      </w:r>
      <w:r w:rsidR="00E418AF" w:rsidRPr="00017029">
        <w:rPr>
          <w:color w:val="000000" w:themeColor="text1"/>
          <w:lang w:val="en-US"/>
        </w:rPr>
        <w:t>of</w:t>
      </w:r>
      <w:r w:rsidR="004350CD" w:rsidRPr="00017029">
        <w:rPr>
          <w:color w:val="000000" w:themeColor="text1"/>
          <w:lang w:val="en-US"/>
        </w:rPr>
        <w:t xml:space="preserve"> </w:t>
      </w:r>
      <w:proofErr w:type="spellStart"/>
      <w:r w:rsidR="004350CD" w:rsidRPr="00017029">
        <w:rPr>
          <w:color w:val="000000" w:themeColor="text1"/>
          <w:lang w:val="en-US"/>
        </w:rPr>
        <w:t>huMG</w:t>
      </w:r>
      <w:proofErr w:type="spellEnd"/>
      <w:r w:rsidR="004350CD" w:rsidRPr="00017029">
        <w:rPr>
          <w:color w:val="000000" w:themeColor="text1"/>
          <w:lang w:val="en-US"/>
        </w:rPr>
        <w:t xml:space="preserve"> </w:t>
      </w:r>
      <w:r w:rsidR="00E418AF" w:rsidRPr="00017029">
        <w:rPr>
          <w:color w:val="000000" w:themeColor="text1"/>
          <w:lang w:val="en-US"/>
        </w:rPr>
        <w:t xml:space="preserve">that distinguishes them </w:t>
      </w:r>
      <w:r w:rsidR="004350CD" w:rsidRPr="00017029">
        <w:rPr>
          <w:color w:val="000000" w:themeColor="text1"/>
          <w:lang w:val="en-US"/>
        </w:rPr>
        <w:t xml:space="preserve">from other </w:t>
      </w:r>
      <w:r w:rsidR="00E418AF" w:rsidRPr="00017029">
        <w:rPr>
          <w:color w:val="000000" w:themeColor="text1"/>
          <w:lang w:val="en-US"/>
        </w:rPr>
        <w:t xml:space="preserve">innate </w:t>
      </w:r>
      <w:r w:rsidR="004350CD" w:rsidRPr="00017029">
        <w:rPr>
          <w:color w:val="000000" w:themeColor="text1"/>
          <w:lang w:val="en-US"/>
        </w:rPr>
        <w:t xml:space="preserve">immune cells (e.g. cells from blood and CSF). </w:t>
      </w:r>
    </w:p>
    <w:p w14:paraId="4CF105F6" w14:textId="2F6FADAB" w:rsidR="004350CD" w:rsidRPr="00017029" w:rsidRDefault="009A4535" w:rsidP="000E4796">
      <w:pPr>
        <w:widowControl w:val="0"/>
        <w:autoSpaceDE w:val="0"/>
        <w:autoSpaceDN w:val="0"/>
        <w:adjustRightInd w:val="0"/>
        <w:spacing w:line="480" w:lineRule="auto"/>
        <w:jc w:val="both"/>
        <w:rPr>
          <w:color w:val="000000" w:themeColor="text1"/>
          <w:lang w:val="en-US"/>
        </w:rPr>
      </w:pPr>
      <w:r w:rsidRPr="00017029">
        <w:rPr>
          <w:color w:val="000000" w:themeColor="text1"/>
          <w:lang w:val="en-US"/>
        </w:rPr>
        <w:t>In this study, we combined t-SNE and probability binning for both of their strengths to detect changes in subset that are defined by dim or unimodal marker (co-) expression or subtle shifts in expression levels (and thus difficult to enumerate by clustering techniques). This</w:t>
      </w:r>
      <w:r w:rsidR="004350CD" w:rsidRPr="00017029">
        <w:rPr>
          <w:color w:val="000000" w:themeColor="text1"/>
          <w:lang w:val="en-US"/>
        </w:rPr>
        <w:t xml:space="preserve"> approach </w:t>
      </w:r>
      <w:r w:rsidR="004E6CF2" w:rsidRPr="00017029">
        <w:rPr>
          <w:color w:val="000000" w:themeColor="text1"/>
          <w:lang w:val="en-US"/>
        </w:rPr>
        <w:t xml:space="preserve">revealed </w:t>
      </w:r>
      <w:r w:rsidR="004350CD" w:rsidRPr="00017029">
        <w:rPr>
          <w:color w:val="000000" w:themeColor="text1"/>
          <w:lang w:val="en-US"/>
        </w:rPr>
        <w:t xml:space="preserve">microglial subsets that differ in their abundance </w:t>
      </w:r>
      <w:r w:rsidR="004E6CF2" w:rsidRPr="00017029">
        <w:rPr>
          <w:color w:val="000000" w:themeColor="text1"/>
          <w:lang w:val="en-US"/>
        </w:rPr>
        <w:t>across</w:t>
      </w:r>
      <w:r w:rsidR="004350CD" w:rsidRPr="00017029">
        <w:rPr>
          <w:color w:val="000000" w:themeColor="text1"/>
          <w:lang w:val="en-US"/>
        </w:rPr>
        <w:t xml:space="preserve"> different regions</w:t>
      </w:r>
      <w:r w:rsidR="004E6CF2" w:rsidRPr="00017029">
        <w:rPr>
          <w:color w:val="000000" w:themeColor="text1"/>
          <w:lang w:val="en-US"/>
        </w:rPr>
        <w:t xml:space="preserve"> of the human brain</w:t>
      </w:r>
      <w:r w:rsidR="004350CD" w:rsidRPr="00017029">
        <w:rPr>
          <w:color w:val="000000" w:themeColor="text1"/>
          <w:lang w:val="en-US"/>
        </w:rPr>
        <w:t>,</w:t>
      </w:r>
      <w:r w:rsidR="004E6CF2" w:rsidRPr="00017029">
        <w:rPr>
          <w:color w:val="000000" w:themeColor="text1"/>
          <w:lang w:val="en-US"/>
        </w:rPr>
        <w:t xml:space="preserve"> </w:t>
      </w:r>
      <w:r w:rsidR="004350CD" w:rsidRPr="00017029">
        <w:rPr>
          <w:color w:val="000000" w:themeColor="text1"/>
          <w:lang w:val="en-US"/>
        </w:rPr>
        <w:t>i</w:t>
      </w:r>
      <w:r w:rsidR="004E6CF2" w:rsidRPr="00017029">
        <w:rPr>
          <w:color w:val="000000" w:themeColor="text1"/>
          <w:lang w:val="en-US"/>
        </w:rPr>
        <w:t>n</w:t>
      </w:r>
      <w:r w:rsidR="004350CD" w:rsidRPr="00017029">
        <w:rPr>
          <w:color w:val="000000" w:themeColor="text1"/>
          <w:lang w:val="en-US"/>
        </w:rPr>
        <w:t>d</w:t>
      </w:r>
      <w:r w:rsidR="004E6CF2" w:rsidRPr="00017029">
        <w:rPr>
          <w:color w:val="000000" w:themeColor="text1"/>
          <w:lang w:val="en-US"/>
        </w:rPr>
        <w:t>icating</w:t>
      </w:r>
      <w:r w:rsidR="004350CD" w:rsidRPr="00017029">
        <w:rPr>
          <w:color w:val="000000" w:themeColor="text1"/>
          <w:lang w:val="en-US"/>
        </w:rPr>
        <w:t xml:space="preserve"> phenotypic heterogeneity among </w:t>
      </w:r>
      <w:proofErr w:type="spellStart"/>
      <w:r w:rsidR="004350CD" w:rsidRPr="00017029">
        <w:rPr>
          <w:color w:val="000000" w:themeColor="text1"/>
          <w:lang w:val="en-US"/>
        </w:rPr>
        <w:t>huMG</w:t>
      </w:r>
      <w:proofErr w:type="spellEnd"/>
      <w:r w:rsidR="004350CD" w:rsidRPr="00017029">
        <w:rPr>
          <w:color w:val="000000" w:themeColor="text1"/>
          <w:lang w:val="en-US"/>
        </w:rPr>
        <w:t xml:space="preserve">. </w:t>
      </w:r>
      <w:r w:rsidR="004E6CF2" w:rsidRPr="00017029">
        <w:rPr>
          <w:color w:val="000000" w:themeColor="text1"/>
          <w:lang w:val="en-US"/>
        </w:rPr>
        <w:t>Notably</w:t>
      </w:r>
      <w:r w:rsidR="004350CD" w:rsidRPr="00017029">
        <w:rPr>
          <w:color w:val="000000" w:themeColor="text1"/>
          <w:lang w:val="en-US"/>
        </w:rPr>
        <w:t xml:space="preserve">, we extracted a panel of 8 </w:t>
      </w:r>
      <w:r w:rsidR="00FA1AD0" w:rsidRPr="00017029">
        <w:rPr>
          <w:color w:val="000000" w:themeColor="text1"/>
          <w:lang w:val="en-US"/>
        </w:rPr>
        <w:t>(</w:t>
      </w:r>
      <w:r w:rsidR="004350CD" w:rsidRPr="00017029">
        <w:rPr>
          <w:color w:val="000000" w:themeColor="text1"/>
          <w:lang w:val="en-US"/>
        </w:rPr>
        <w:t>out of 57</w:t>
      </w:r>
      <w:r w:rsidR="00FA1AD0" w:rsidRPr="00017029">
        <w:rPr>
          <w:color w:val="000000" w:themeColor="text1"/>
          <w:lang w:val="en-US"/>
        </w:rPr>
        <w:t>)</w:t>
      </w:r>
      <w:r w:rsidR="004350CD" w:rsidRPr="00017029">
        <w:rPr>
          <w:color w:val="000000" w:themeColor="text1"/>
          <w:lang w:val="en-US"/>
        </w:rPr>
        <w:t xml:space="preserve"> phenotypical markers </w:t>
      </w:r>
      <w:r w:rsidR="00FA1AD0" w:rsidRPr="00017029">
        <w:rPr>
          <w:color w:val="000000" w:themeColor="text1"/>
          <w:lang w:val="en-US"/>
        </w:rPr>
        <w:t xml:space="preserve">that allow to distinguish </w:t>
      </w:r>
      <w:r w:rsidR="004350CD" w:rsidRPr="00017029">
        <w:rPr>
          <w:color w:val="000000" w:themeColor="text1"/>
          <w:lang w:val="en-US"/>
        </w:rPr>
        <w:t xml:space="preserve">major </w:t>
      </w:r>
      <w:proofErr w:type="spellStart"/>
      <w:r w:rsidR="004350CD" w:rsidRPr="00017029">
        <w:rPr>
          <w:color w:val="000000" w:themeColor="text1"/>
          <w:lang w:val="en-US"/>
        </w:rPr>
        <w:t>huMG</w:t>
      </w:r>
      <w:proofErr w:type="spellEnd"/>
      <w:r w:rsidR="004350CD" w:rsidRPr="00017029">
        <w:rPr>
          <w:color w:val="000000" w:themeColor="text1"/>
          <w:lang w:val="en-US"/>
        </w:rPr>
        <w:t xml:space="preserve"> subsets. </w:t>
      </w:r>
    </w:p>
    <w:p w14:paraId="557E88F4" w14:textId="17951156" w:rsidR="004B4F05" w:rsidRPr="00017029" w:rsidRDefault="00C3409B" w:rsidP="000E4796">
      <w:pPr>
        <w:spacing w:line="480" w:lineRule="auto"/>
        <w:jc w:val="both"/>
        <w:rPr>
          <w:color w:val="000000" w:themeColor="text1"/>
          <w:lang w:val="en-US"/>
        </w:rPr>
      </w:pPr>
      <w:r w:rsidRPr="00017029">
        <w:rPr>
          <w:color w:val="000000" w:themeColor="text1"/>
          <w:lang w:val="en-US"/>
        </w:rPr>
        <w:t>W</w:t>
      </w:r>
      <w:r w:rsidR="00507B68" w:rsidRPr="00017029">
        <w:rPr>
          <w:color w:val="000000" w:themeColor="text1"/>
          <w:lang w:val="en-US"/>
        </w:rPr>
        <w:t>e confirm</w:t>
      </w:r>
      <w:r w:rsidRPr="00017029">
        <w:rPr>
          <w:color w:val="000000" w:themeColor="text1"/>
          <w:lang w:val="en-US"/>
        </w:rPr>
        <w:t>ed</w:t>
      </w:r>
      <w:r w:rsidR="00507B68" w:rsidRPr="00017029">
        <w:rPr>
          <w:color w:val="000000" w:themeColor="text1"/>
          <w:lang w:val="en-US"/>
        </w:rPr>
        <w:t xml:space="preserve"> the key </w:t>
      </w:r>
      <w:r w:rsidRPr="00017029">
        <w:rPr>
          <w:color w:val="000000" w:themeColor="text1"/>
          <w:lang w:val="en-US"/>
        </w:rPr>
        <w:t xml:space="preserve">transcriptomic </w:t>
      </w:r>
      <w:r w:rsidR="00507B68" w:rsidRPr="00017029">
        <w:rPr>
          <w:color w:val="000000" w:themeColor="text1"/>
          <w:lang w:val="en-US"/>
        </w:rPr>
        <w:t xml:space="preserve">signature of </w:t>
      </w:r>
      <w:r w:rsidR="001D3EF6" w:rsidRPr="00017029">
        <w:rPr>
          <w:color w:val="000000" w:themeColor="text1"/>
          <w:lang w:val="en-US"/>
        </w:rPr>
        <w:t>huMG</w:t>
      </w:r>
      <w:r w:rsidR="007E4BD3" w:rsidRPr="00017029">
        <w:rPr>
          <w:color w:val="000000" w:themeColor="text1"/>
          <w:vertAlign w:val="superscript"/>
          <w:lang w:val="en-US"/>
        </w:rPr>
        <w:t>16</w:t>
      </w:r>
      <w:r w:rsidR="00B37598" w:rsidRPr="00017029">
        <w:rPr>
          <w:color w:val="000000" w:themeColor="text1"/>
          <w:vertAlign w:val="superscript"/>
          <w:lang w:val="en-US"/>
        </w:rPr>
        <w:t>,</w:t>
      </w:r>
      <w:r w:rsidR="007E4BD3" w:rsidRPr="00017029">
        <w:rPr>
          <w:color w:val="000000" w:themeColor="text1"/>
          <w:vertAlign w:val="superscript"/>
          <w:lang w:val="en-US"/>
        </w:rPr>
        <w:t>17</w:t>
      </w:r>
      <w:r w:rsidR="001D3EF6" w:rsidRPr="00017029">
        <w:rPr>
          <w:color w:val="000000" w:themeColor="text1"/>
          <w:vertAlign w:val="superscript"/>
          <w:lang w:val="en-US"/>
        </w:rPr>
        <w:t xml:space="preserve"> </w:t>
      </w:r>
      <w:r w:rsidR="001D3EF6" w:rsidRPr="00017029">
        <w:rPr>
          <w:color w:val="000000" w:themeColor="text1"/>
          <w:lang w:val="en-US"/>
        </w:rPr>
        <w:t>at the protein level,</w:t>
      </w:r>
      <w:r w:rsidR="00507B68" w:rsidRPr="00017029">
        <w:rPr>
          <w:color w:val="000000" w:themeColor="text1"/>
          <w:lang w:val="en-US"/>
        </w:rPr>
        <w:t xml:space="preserve"> </w:t>
      </w:r>
      <w:r w:rsidRPr="00017029">
        <w:rPr>
          <w:color w:val="000000" w:themeColor="text1"/>
          <w:lang w:val="en-US"/>
        </w:rPr>
        <w:t>namely</w:t>
      </w:r>
      <w:r w:rsidR="00507B68" w:rsidRPr="00017029">
        <w:rPr>
          <w:color w:val="000000" w:themeColor="text1"/>
          <w:lang w:val="en-US"/>
        </w:rPr>
        <w:t>, the expression of P2Y</w:t>
      </w:r>
      <w:r w:rsidR="00507B68" w:rsidRPr="00017029">
        <w:rPr>
          <w:color w:val="000000" w:themeColor="text1"/>
          <w:vertAlign w:val="subscript"/>
          <w:lang w:val="en-US"/>
        </w:rPr>
        <w:t>12</w:t>
      </w:r>
      <w:r w:rsidR="00507B68" w:rsidRPr="00017029">
        <w:rPr>
          <w:color w:val="000000" w:themeColor="text1"/>
          <w:lang w:val="en-US"/>
        </w:rPr>
        <w:t xml:space="preserve"> and TMEM119</w:t>
      </w:r>
      <w:r w:rsidR="001D6BC7" w:rsidRPr="00017029">
        <w:rPr>
          <w:color w:val="000000" w:themeColor="text1"/>
          <w:lang w:val="en-US"/>
        </w:rPr>
        <w:t>,</w:t>
      </w:r>
      <w:r w:rsidR="00507B68" w:rsidRPr="00017029">
        <w:rPr>
          <w:color w:val="000000" w:themeColor="text1"/>
          <w:lang w:val="en-US"/>
        </w:rPr>
        <w:t xml:space="preserve"> </w:t>
      </w:r>
      <w:r w:rsidRPr="00017029">
        <w:rPr>
          <w:color w:val="000000" w:themeColor="text1"/>
          <w:lang w:val="en-US"/>
        </w:rPr>
        <w:t xml:space="preserve">the </w:t>
      </w:r>
      <w:r w:rsidR="00507B68" w:rsidRPr="00017029">
        <w:rPr>
          <w:color w:val="000000" w:themeColor="text1"/>
          <w:lang w:val="en-US"/>
        </w:rPr>
        <w:t>high expression of CD64, CX</w:t>
      </w:r>
      <w:r w:rsidR="00372F2D" w:rsidRPr="00017029">
        <w:rPr>
          <w:color w:val="000000" w:themeColor="text1"/>
          <w:lang w:val="en-US"/>
        </w:rPr>
        <w:t>3</w:t>
      </w:r>
      <w:r w:rsidR="00507B68" w:rsidRPr="00017029">
        <w:rPr>
          <w:color w:val="000000" w:themeColor="text1"/>
          <w:lang w:val="en-US"/>
        </w:rPr>
        <w:t>CR1, TGF-</w:t>
      </w:r>
      <w:r w:rsidR="00507B68" w:rsidRPr="00017029">
        <w:rPr>
          <w:color w:val="000000" w:themeColor="text1"/>
          <w:lang w:val="en-US"/>
        </w:rPr>
        <w:sym w:font="Symbol" w:char="F062"/>
      </w:r>
      <w:r w:rsidR="00507B68" w:rsidRPr="00017029">
        <w:rPr>
          <w:color w:val="000000" w:themeColor="text1"/>
          <w:lang w:val="en-US"/>
        </w:rPr>
        <w:t>1, TREM2, CD115, CCR5, CD32, CD172a, CD91</w:t>
      </w:r>
      <w:r w:rsidRPr="00017029">
        <w:rPr>
          <w:color w:val="000000" w:themeColor="text1"/>
          <w:lang w:val="en-US"/>
        </w:rPr>
        <w:t>,</w:t>
      </w:r>
      <w:r w:rsidR="00507B68" w:rsidRPr="00017029">
        <w:rPr>
          <w:color w:val="000000" w:themeColor="text1"/>
          <w:lang w:val="en-US"/>
        </w:rPr>
        <w:t xml:space="preserve"> and </w:t>
      </w:r>
      <w:r w:rsidRPr="00017029">
        <w:rPr>
          <w:color w:val="000000" w:themeColor="text1"/>
          <w:lang w:val="en-US"/>
        </w:rPr>
        <w:t xml:space="preserve">the </w:t>
      </w:r>
      <w:r w:rsidR="00507B68" w:rsidRPr="00017029">
        <w:rPr>
          <w:color w:val="000000" w:themeColor="text1"/>
          <w:lang w:val="en-US"/>
        </w:rPr>
        <w:t xml:space="preserve">low to </w:t>
      </w:r>
      <w:r w:rsidR="00B760E2" w:rsidRPr="00017029">
        <w:rPr>
          <w:color w:val="000000" w:themeColor="text1"/>
          <w:lang w:val="en-US"/>
        </w:rPr>
        <w:t xml:space="preserve">absent </w:t>
      </w:r>
      <w:r w:rsidR="00507B68" w:rsidRPr="00017029">
        <w:rPr>
          <w:color w:val="000000" w:themeColor="text1"/>
          <w:lang w:val="en-US"/>
        </w:rPr>
        <w:t>expression of CD44, CCR2, CD45, CD206, CD163, CD274 (PD-L1).</w:t>
      </w:r>
      <w:r w:rsidR="00C65CEB" w:rsidRPr="00017029">
        <w:rPr>
          <w:color w:val="000000" w:themeColor="text1"/>
          <w:lang w:val="en-US"/>
        </w:rPr>
        <w:t xml:space="preserve"> </w:t>
      </w:r>
      <w:r w:rsidRPr="00017029">
        <w:rPr>
          <w:color w:val="000000" w:themeColor="text1"/>
          <w:lang w:val="en-US"/>
        </w:rPr>
        <w:t xml:space="preserve">The results are in line with recent mass cytometry data on immune cells in the mouse brain, which reveal that CD44 is expressed only on infiltrating cells and not on resident myeloid </w:t>
      </w:r>
      <w:r w:rsidR="00635B79" w:rsidRPr="00017029">
        <w:rPr>
          <w:color w:val="000000" w:themeColor="text1"/>
          <w:lang w:val="en-US"/>
        </w:rPr>
        <w:t>cells</w:t>
      </w:r>
      <w:r w:rsidR="007E4BD3" w:rsidRPr="00017029">
        <w:rPr>
          <w:color w:val="000000" w:themeColor="text1"/>
          <w:vertAlign w:val="superscript"/>
          <w:lang w:val="en-US"/>
        </w:rPr>
        <w:t>47</w:t>
      </w:r>
      <w:r w:rsidRPr="00017029">
        <w:rPr>
          <w:color w:val="000000" w:themeColor="text1"/>
          <w:lang w:val="en-US"/>
        </w:rPr>
        <w:t>.</w:t>
      </w:r>
      <w:r w:rsidR="00C378CB" w:rsidRPr="00017029">
        <w:rPr>
          <w:color w:val="000000" w:themeColor="text1"/>
          <w:lang w:val="en-US"/>
        </w:rPr>
        <w:t xml:space="preserve"> </w:t>
      </w:r>
      <w:r w:rsidR="00DB308D" w:rsidRPr="00017029">
        <w:rPr>
          <w:color w:val="000000" w:themeColor="text1"/>
          <w:lang w:val="en-US"/>
        </w:rPr>
        <w:t xml:space="preserve">These core </w:t>
      </w:r>
      <w:proofErr w:type="spellStart"/>
      <w:r w:rsidR="00DB308D" w:rsidRPr="00017029">
        <w:rPr>
          <w:color w:val="000000" w:themeColor="text1"/>
          <w:lang w:val="en-US"/>
        </w:rPr>
        <w:t>immunophenotypes</w:t>
      </w:r>
      <w:proofErr w:type="spellEnd"/>
      <w:r w:rsidR="00DB308D" w:rsidRPr="00017029">
        <w:rPr>
          <w:color w:val="000000" w:themeColor="text1"/>
          <w:lang w:val="en-US"/>
        </w:rPr>
        <w:t xml:space="preserve"> of post-mortem </w:t>
      </w:r>
      <w:proofErr w:type="spellStart"/>
      <w:r w:rsidR="00DB308D" w:rsidRPr="00017029">
        <w:rPr>
          <w:color w:val="000000" w:themeColor="text1"/>
          <w:lang w:val="en-US"/>
        </w:rPr>
        <w:t>huMG</w:t>
      </w:r>
      <w:proofErr w:type="spellEnd"/>
      <w:r w:rsidR="00DB308D" w:rsidRPr="00017029">
        <w:rPr>
          <w:color w:val="000000" w:themeColor="text1"/>
          <w:lang w:val="en-US"/>
        </w:rPr>
        <w:t xml:space="preserve"> are apparently comparable to fresh </w:t>
      </w:r>
      <w:proofErr w:type="spellStart"/>
      <w:r w:rsidR="00DB308D" w:rsidRPr="00017029">
        <w:rPr>
          <w:color w:val="000000" w:themeColor="text1"/>
          <w:lang w:val="en-US"/>
        </w:rPr>
        <w:t>huMG</w:t>
      </w:r>
      <w:proofErr w:type="spellEnd"/>
      <w:r w:rsidR="009724D6" w:rsidRPr="00017029">
        <w:rPr>
          <w:color w:val="000000" w:themeColor="text1"/>
          <w:lang w:val="en-US"/>
        </w:rPr>
        <w:t xml:space="preserve">, albeit differences of </w:t>
      </w:r>
      <w:r w:rsidR="00B760E2" w:rsidRPr="00017029">
        <w:rPr>
          <w:color w:val="000000" w:themeColor="text1"/>
          <w:lang w:val="en-US"/>
        </w:rPr>
        <w:t>signal intensities for</w:t>
      </w:r>
      <w:r w:rsidR="009724D6" w:rsidRPr="00017029">
        <w:rPr>
          <w:color w:val="000000" w:themeColor="text1"/>
          <w:lang w:val="en-US"/>
        </w:rPr>
        <w:t xml:space="preserve"> some m</w:t>
      </w:r>
      <w:r w:rsidR="00B760E2" w:rsidRPr="00017029">
        <w:rPr>
          <w:color w:val="000000" w:themeColor="text1"/>
          <w:lang w:val="en-US"/>
        </w:rPr>
        <w:t>a</w:t>
      </w:r>
      <w:r w:rsidR="009724D6" w:rsidRPr="00017029">
        <w:rPr>
          <w:color w:val="000000" w:themeColor="text1"/>
          <w:lang w:val="en-US"/>
        </w:rPr>
        <w:t>rkers</w:t>
      </w:r>
      <w:r w:rsidR="00DB308D" w:rsidRPr="00017029">
        <w:rPr>
          <w:color w:val="000000" w:themeColor="text1"/>
          <w:lang w:val="en-US"/>
        </w:rPr>
        <w:t>.</w:t>
      </w:r>
      <w:r w:rsidR="009724D6" w:rsidRPr="00017029">
        <w:rPr>
          <w:color w:val="000000" w:themeColor="text1"/>
          <w:lang w:val="en-US"/>
        </w:rPr>
        <w:t xml:space="preserve"> </w:t>
      </w:r>
      <w:r w:rsidR="00EF6537" w:rsidRPr="00017029">
        <w:rPr>
          <w:color w:val="000000" w:themeColor="text1"/>
          <w:lang w:val="en-US"/>
        </w:rPr>
        <w:t>Likewise</w:t>
      </w:r>
      <w:r w:rsidR="009724D6" w:rsidRPr="00017029">
        <w:rPr>
          <w:color w:val="000000" w:themeColor="text1"/>
          <w:lang w:val="en-US"/>
        </w:rPr>
        <w:t xml:space="preserve">, </w:t>
      </w:r>
      <w:proofErr w:type="spellStart"/>
      <w:r w:rsidR="009724D6" w:rsidRPr="00017029">
        <w:rPr>
          <w:color w:val="000000" w:themeColor="text1"/>
          <w:lang w:val="en-US"/>
        </w:rPr>
        <w:t>Szulzewsky</w:t>
      </w:r>
      <w:proofErr w:type="spellEnd"/>
      <w:r w:rsidR="009724D6" w:rsidRPr="00017029">
        <w:rPr>
          <w:color w:val="000000" w:themeColor="text1"/>
          <w:lang w:val="en-US"/>
        </w:rPr>
        <w:t xml:space="preserve"> et al.</w:t>
      </w:r>
      <w:r w:rsidR="007E4BD3" w:rsidRPr="00017029">
        <w:rPr>
          <w:color w:val="000000" w:themeColor="text1"/>
          <w:vertAlign w:val="superscript"/>
          <w:lang w:val="en-US"/>
        </w:rPr>
        <w:t>48</w:t>
      </w:r>
      <w:r w:rsidR="009724D6" w:rsidRPr="00017029">
        <w:rPr>
          <w:color w:val="000000" w:themeColor="text1"/>
          <w:lang w:val="en-US"/>
        </w:rPr>
        <w:t xml:space="preserve"> observed </w:t>
      </w:r>
      <w:r w:rsidR="00EF6537" w:rsidRPr="00017029">
        <w:rPr>
          <w:color w:val="000000" w:themeColor="text1"/>
          <w:lang w:val="en-US"/>
        </w:rPr>
        <w:t>similar</w:t>
      </w:r>
      <w:r w:rsidR="009724D6" w:rsidRPr="00017029">
        <w:rPr>
          <w:color w:val="000000" w:themeColor="text1"/>
          <w:lang w:val="en-US"/>
        </w:rPr>
        <w:t xml:space="preserve"> transcriptomic profiles</w:t>
      </w:r>
      <w:r w:rsidR="00EF6537" w:rsidRPr="00017029">
        <w:rPr>
          <w:color w:val="000000" w:themeColor="text1"/>
          <w:lang w:val="en-US"/>
        </w:rPr>
        <w:t xml:space="preserve"> between </w:t>
      </w:r>
      <w:proofErr w:type="spellStart"/>
      <w:r w:rsidR="00EF6537" w:rsidRPr="00017029">
        <w:rPr>
          <w:color w:val="000000" w:themeColor="text1"/>
          <w:lang w:val="en-US"/>
        </w:rPr>
        <w:t>huMG</w:t>
      </w:r>
      <w:proofErr w:type="spellEnd"/>
      <w:r w:rsidR="00EF6537" w:rsidRPr="00017029">
        <w:rPr>
          <w:color w:val="000000" w:themeColor="text1"/>
          <w:lang w:val="en-US"/>
        </w:rPr>
        <w:t xml:space="preserve"> from epilepsy and postmortem tissues.</w:t>
      </w:r>
      <w:r w:rsidR="00DB308D" w:rsidRPr="00017029">
        <w:rPr>
          <w:color w:val="000000" w:themeColor="text1"/>
          <w:lang w:val="en-US"/>
        </w:rPr>
        <w:t xml:space="preserve"> </w:t>
      </w:r>
      <w:r w:rsidR="00724A98" w:rsidRPr="00017029">
        <w:rPr>
          <w:color w:val="000000" w:themeColor="text1"/>
          <w:lang w:val="en-US"/>
        </w:rPr>
        <w:t xml:space="preserve">Interestingly, </w:t>
      </w:r>
      <w:r w:rsidR="00A570CE" w:rsidRPr="00017029">
        <w:rPr>
          <w:color w:val="000000" w:themeColor="text1"/>
          <w:lang w:val="en-US"/>
        </w:rPr>
        <w:t xml:space="preserve">we detected </w:t>
      </w:r>
      <w:r w:rsidR="00C378CB" w:rsidRPr="00017029">
        <w:rPr>
          <w:color w:val="000000" w:themeColor="text1"/>
          <w:lang w:val="en-US"/>
        </w:rPr>
        <w:t xml:space="preserve">the </w:t>
      </w:r>
      <w:r w:rsidR="00A570CE" w:rsidRPr="00017029">
        <w:rPr>
          <w:color w:val="000000" w:themeColor="text1"/>
          <w:lang w:val="en-US"/>
        </w:rPr>
        <w:t>expression of</w:t>
      </w:r>
      <w:r w:rsidR="00C378CB" w:rsidRPr="00017029">
        <w:rPr>
          <w:color w:val="000000" w:themeColor="text1"/>
          <w:lang w:val="en-US"/>
        </w:rPr>
        <w:t xml:space="preserve"> </w:t>
      </w:r>
      <w:r w:rsidR="00A570CE" w:rsidRPr="00017029">
        <w:rPr>
          <w:color w:val="000000" w:themeColor="text1"/>
          <w:lang w:val="en-US"/>
        </w:rPr>
        <w:t>EGF-like module containing mucin-like hormone receptor (</w:t>
      </w:r>
      <w:r w:rsidR="00724A98" w:rsidRPr="00017029">
        <w:rPr>
          <w:color w:val="000000" w:themeColor="text1"/>
          <w:lang w:val="en-US"/>
        </w:rPr>
        <w:t>EMR</w:t>
      </w:r>
      <w:r w:rsidR="00A570CE" w:rsidRPr="00017029">
        <w:rPr>
          <w:color w:val="000000" w:themeColor="text1"/>
          <w:lang w:val="en-US"/>
        </w:rPr>
        <w:t>)</w:t>
      </w:r>
      <w:r w:rsidR="00724A98" w:rsidRPr="00017029">
        <w:rPr>
          <w:color w:val="000000" w:themeColor="text1"/>
          <w:lang w:val="en-US"/>
        </w:rPr>
        <w:t>1</w:t>
      </w:r>
      <w:r w:rsidR="00A570CE" w:rsidRPr="00017029">
        <w:rPr>
          <w:color w:val="000000" w:themeColor="text1"/>
          <w:lang w:val="en-US"/>
        </w:rPr>
        <w:t>,</w:t>
      </w:r>
      <w:r w:rsidR="00B87522" w:rsidRPr="00017029">
        <w:rPr>
          <w:color w:val="000000" w:themeColor="text1"/>
          <w:lang w:val="en-US"/>
        </w:rPr>
        <w:t xml:space="preserve"> the</w:t>
      </w:r>
      <w:r w:rsidR="00C378CB" w:rsidRPr="00017029">
        <w:rPr>
          <w:color w:val="000000" w:themeColor="text1"/>
          <w:lang w:val="en-US"/>
        </w:rPr>
        <w:t xml:space="preserve"> human orthologue of F4/80</w:t>
      </w:r>
      <w:r w:rsidR="00B87522" w:rsidRPr="00017029">
        <w:rPr>
          <w:color w:val="000000" w:themeColor="text1"/>
          <w:lang w:val="en-US"/>
        </w:rPr>
        <w:t xml:space="preserve">, in </w:t>
      </w:r>
      <w:proofErr w:type="spellStart"/>
      <w:r w:rsidR="00B87522" w:rsidRPr="00017029">
        <w:rPr>
          <w:color w:val="000000" w:themeColor="text1"/>
          <w:lang w:val="en-US"/>
        </w:rPr>
        <w:t>huMG</w:t>
      </w:r>
      <w:proofErr w:type="spellEnd"/>
      <w:r w:rsidR="00B87522" w:rsidRPr="00017029">
        <w:rPr>
          <w:color w:val="000000" w:themeColor="text1"/>
          <w:lang w:val="en-US"/>
        </w:rPr>
        <w:t>,</w:t>
      </w:r>
      <w:r w:rsidR="00A570CE" w:rsidRPr="00017029">
        <w:rPr>
          <w:color w:val="000000" w:themeColor="text1"/>
          <w:lang w:val="en-US"/>
        </w:rPr>
        <w:t xml:space="preserve"> whereas circulating monocytes and myeloid dendritic cells </w:t>
      </w:r>
      <w:r w:rsidR="00277C23" w:rsidRPr="00017029">
        <w:rPr>
          <w:color w:val="000000" w:themeColor="text1"/>
          <w:lang w:val="en-US"/>
        </w:rPr>
        <w:t xml:space="preserve">in the blood and CSF </w:t>
      </w:r>
      <w:r w:rsidR="00B760E2" w:rsidRPr="00017029">
        <w:rPr>
          <w:color w:val="000000" w:themeColor="text1"/>
          <w:lang w:val="en-US"/>
        </w:rPr>
        <w:t xml:space="preserve">lacked </w:t>
      </w:r>
      <w:r w:rsidR="00A570CE" w:rsidRPr="00017029">
        <w:rPr>
          <w:color w:val="000000" w:themeColor="text1"/>
          <w:lang w:val="en-US"/>
        </w:rPr>
        <w:t>EMR1</w:t>
      </w:r>
      <w:r w:rsidR="00B760E2" w:rsidRPr="00017029">
        <w:rPr>
          <w:color w:val="000000" w:themeColor="text1"/>
          <w:lang w:val="en-US"/>
        </w:rPr>
        <w:t xml:space="preserve"> expression</w:t>
      </w:r>
      <w:r w:rsidR="00724A98" w:rsidRPr="00017029">
        <w:rPr>
          <w:color w:val="000000" w:themeColor="text1"/>
          <w:lang w:val="en-US"/>
        </w:rPr>
        <w:t>.</w:t>
      </w:r>
      <w:r w:rsidR="00612CC6" w:rsidRPr="00017029">
        <w:rPr>
          <w:color w:val="000000" w:themeColor="text1"/>
          <w:lang w:val="en-US"/>
        </w:rPr>
        <w:t xml:space="preserve"> </w:t>
      </w:r>
      <w:r w:rsidR="007D27B9" w:rsidRPr="00017029">
        <w:rPr>
          <w:color w:val="000000" w:themeColor="text1"/>
          <w:lang w:val="en-US"/>
        </w:rPr>
        <w:t xml:space="preserve">This is a surprising finding given that </w:t>
      </w:r>
      <w:r w:rsidR="00577214" w:rsidRPr="00017029">
        <w:rPr>
          <w:color w:val="000000" w:themeColor="text1"/>
          <w:lang w:val="en-US"/>
        </w:rPr>
        <w:t>EMR1</w:t>
      </w:r>
      <w:r w:rsidR="002D2134" w:rsidRPr="00017029">
        <w:rPr>
          <w:color w:val="000000" w:themeColor="text1"/>
          <w:lang w:val="en-US"/>
        </w:rPr>
        <w:t xml:space="preserve"> has been </w:t>
      </w:r>
      <w:r w:rsidR="007D27B9" w:rsidRPr="00017029">
        <w:rPr>
          <w:color w:val="000000" w:themeColor="text1"/>
          <w:lang w:val="en-US"/>
        </w:rPr>
        <w:t xml:space="preserve">suggested to be a </w:t>
      </w:r>
      <w:r w:rsidR="00577214" w:rsidRPr="00017029">
        <w:rPr>
          <w:color w:val="000000" w:themeColor="text1"/>
          <w:lang w:val="en-US"/>
        </w:rPr>
        <w:t>highly specific marker for eosinophils</w:t>
      </w:r>
      <w:r w:rsidR="007D27B9" w:rsidRPr="00017029">
        <w:rPr>
          <w:color w:val="000000" w:themeColor="text1"/>
          <w:lang w:val="en-US"/>
        </w:rPr>
        <w:t xml:space="preserve"> in human </w:t>
      </w:r>
      <w:r w:rsidR="00577214" w:rsidRPr="00017029">
        <w:rPr>
          <w:color w:val="000000" w:themeColor="text1"/>
          <w:lang w:val="en-US"/>
        </w:rPr>
        <w:t xml:space="preserve">and absent on mononuclear phagocytic cells including monocytes, macrophages and dendritic cell </w:t>
      </w:r>
      <w:r w:rsidR="00594D9D" w:rsidRPr="00017029">
        <w:rPr>
          <w:color w:val="000000" w:themeColor="text1"/>
          <w:lang w:val="en-US"/>
        </w:rPr>
        <w:t>subsets</w:t>
      </w:r>
      <w:r w:rsidR="007E4BD3" w:rsidRPr="00017029">
        <w:rPr>
          <w:color w:val="000000" w:themeColor="text1"/>
          <w:vertAlign w:val="superscript"/>
          <w:lang w:val="en-US"/>
        </w:rPr>
        <w:t>49</w:t>
      </w:r>
      <w:r w:rsidR="00577214" w:rsidRPr="00017029">
        <w:rPr>
          <w:color w:val="000000" w:themeColor="text1"/>
          <w:lang w:val="en-US"/>
        </w:rPr>
        <w:t xml:space="preserve">. </w:t>
      </w:r>
    </w:p>
    <w:p w14:paraId="7258E9A1" w14:textId="6533BACE" w:rsidR="00F260CE" w:rsidRPr="00017029" w:rsidRDefault="00B37598" w:rsidP="000E4796">
      <w:pPr>
        <w:spacing w:line="480" w:lineRule="auto"/>
        <w:jc w:val="both"/>
        <w:rPr>
          <w:color w:val="000000" w:themeColor="text1"/>
          <w:lang w:val="en-US"/>
        </w:rPr>
      </w:pPr>
      <w:r w:rsidRPr="00017029">
        <w:rPr>
          <w:color w:val="000000" w:themeColor="text1"/>
          <w:lang w:val="en-US"/>
        </w:rPr>
        <w:lastRenderedPageBreak/>
        <w:t>The combination of antibody panel design, single-cell mass cytometry and computational unsupervised data analysis</w:t>
      </w:r>
      <w:r w:rsidR="00B4706A" w:rsidRPr="00017029">
        <w:rPr>
          <w:color w:val="000000" w:themeColor="text1"/>
          <w:lang w:val="en-US"/>
        </w:rPr>
        <w:t xml:space="preserve"> separated cells with characteristics of </w:t>
      </w:r>
      <w:r w:rsidRPr="00017029">
        <w:rPr>
          <w:color w:val="000000" w:themeColor="text1"/>
          <w:lang w:val="en-US"/>
        </w:rPr>
        <w:t>perivascular macrophages (CD11b</w:t>
      </w:r>
      <w:r w:rsidRPr="00017029">
        <w:rPr>
          <w:color w:val="000000" w:themeColor="text1"/>
          <w:vertAlign w:val="superscript"/>
          <w:lang w:val="en-US"/>
        </w:rPr>
        <w:t>+</w:t>
      </w:r>
      <w:r w:rsidRPr="00017029">
        <w:rPr>
          <w:color w:val="000000" w:themeColor="text1"/>
          <w:lang w:val="en-US"/>
        </w:rPr>
        <w:t>CD206</w:t>
      </w:r>
      <w:r w:rsidRPr="00017029">
        <w:rPr>
          <w:color w:val="000000" w:themeColor="text1"/>
          <w:vertAlign w:val="superscript"/>
          <w:lang w:val="en-US"/>
        </w:rPr>
        <w:t>high</w:t>
      </w:r>
      <w:r w:rsidRPr="00017029">
        <w:rPr>
          <w:color w:val="000000" w:themeColor="text1"/>
          <w:lang w:val="en-US"/>
        </w:rPr>
        <w:t>CD163</w:t>
      </w:r>
      <w:r w:rsidRPr="00017029">
        <w:rPr>
          <w:color w:val="000000" w:themeColor="text1"/>
          <w:vertAlign w:val="superscript"/>
          <w:lang w:val="en-US"/>
        </w:rPr>
        <w:t>+</w:t>
      </w:r>
      <w:r w:rsidRPr="00017029">
        <w:rPr>
          <w:color w:val="000000" w:themeColor="text1"/>
          <w:lang w:val="en-US"/>
        </w:rPr>
        <w:t xml:space="preserve">) from </w:t>
      </w:r>
      <w:proofErr w:type="spellStart"/>
      <w:r w:rsidRPr="00017029">
        <w:rPr>
          <w:color w:val="000000" w:themeColor="text1"/>
          <w:lang w:val="en-US"/>
        </w:rPr>
        <w:t>huMG</w:t>
      </w:r>
      <w:proofErr w:type="spellEnd"/>
      <w:r w:rsidRPr="00017029">
        <w:rPr>
          <w:color w:val="000000" w:themeColor="text1"/>
          <w:lang w:val="en-US"/>
        </w:rPr>
        <w:t xml:space="preserve"> (CD11b</w:t>
      </w:r>
      <w:r w:rsidRPr="00017029">
        <w:rPr>
          <w:color w:val="000000" w:themeColor="text1"/>
          <w:vertAlign w:val="superscript"/>
          <w:lang w:val="en-US"/>
        </w:rPr>
        <w:t>+</w:t>
      </w:r>
      <w:r w:rsidRPr="00017029">
        <w:rPr>
          <w:color w:val="000000" w:themeColor="text1"/>
          <w:lang w:val="en-US"/>
        </w:rPr>
        <w:t>CD206</w:t>
      </w:r>
      <w:r w:rsidRPr="00017029">
        <w:rPr>
          <w:color w:val="000000" w:themeColor="text1"/>
          <w:vertAlign w:val="superscript"/>
          <w:lang w:val="en-US"/>
        </w:rPr>
        <w:t>low/-</w:t>
      </w:r>
      <w:r w:rsidRPr="00017029">
        <w:rPr>
          <w:color w:val="000000" w:themeColor="text1"/>
          <w:lang w:val="en-US"/>
        </w:rPr>
        <w:t>CD163</w:t>
      </w:r>
      <w:r w:rsidRPr="00017029">
        <w:rPr>
          <w:color w:val="000000" w:themeColor="text1"/>
          <w:vertAlign w:val="superscript"/>
          <w:lang w:val="en-US"/>
        </w:rPr>
        <w:t>-</w:t>
      </w:r>
      <w:r w:rsidRPr="00017029">
        <w:rPr>
          <w:color w:val="000000" w:themeColor="text1"/>
          <w:lang w:val="en-US"/>
        </w:rPr>
        <w:t xml:space="preserve">). Furthermore, we identified two novel microglial subsets </w:t>
      </w:r>
      <w:r w:rsidR="00B4706A" w:rsidRPr="00017029">
        <w:rPr>
          <w:color w:val="000000" w:themeColor="text1"/>
          <w:lang w:val="en-US"/>
        </w:rPr>
        <w:t xml:space="preserve">that </w:t>
      </w:r>
      <w:r w:rsidRPr="00017029">
        <w:rPr>
          <w:color w:val="000000" w:themeColor="text1"/>
          <w:lang w:val="en-US"/>
        </w:rPr>
        <w:t>express CD206,</w:t>
      </w:r>
      <w:r w:rsidR="00372F2D" w:rsidRPr="00017029">
        <w:rPr>
          <w:color w:val="000000" w:themeColor="text1"/>
          <w:lang w:val="en-US"/>
        </w:rPr>
        <w:t xml:space="preserve"> </w:t>
      </w:r>
      <w:r w:rsidRPr="00017029">
        <w:rPr>
          <w:color w:val="000000" w:themeColor="text1"/>
          <w:lang w:val="en-US"/>
        </w:rPr>
        <w:t xml:space="preserve">but not CD163, </w:t>
      </w:r>
      <w:r w:rsidR="00B4706A" w:rsidRPr="00017029">
        <w:rPr>
          <w:color w:val="000000" w:themeColor="text1"/>
          <w:lang w:val="en-US"/>
        </w:rPr>
        <w:t>particularly in the frontal and temporal lobe</w:t>
      </w:r>
      <w:r w:rsidRPr="00017029">
        <w:rPr>
          <w:color w:val="000000" w:themeColor="text1"/>
          <w:lang w:val="en-US"/>
        </w:rPr>
        <w:t xml:space="preserve">. </w:t>
      </w:r>
      <w:r w:rsidR="00D92089" w:rsidRPr="00017029">
        <w:rPr>
          <w:color w:val="000000" w:themeColor="text1"/>
          <w:lang w:val="en-US"/>
        </w:rPr>
        <w:t>Th</w:t>
      </w:r>
      <w:r w:rsidR="00B4706A" w:rsidRPr="00017029">
        <w:rPr>
          <w:color w:val="000000" w:themeColor="text1"/>
          <w:lang w:val="en-US"/>
        </w:rPr>
        <w:t>e</w:t>
      </w:r>
      <w:r w:rsidR="00D92089" w:rsidRPr="00017029">
        <w:rPr>
          <w:color w:val="000000" w:themeColor="text1"/>
          <w:lang w:val="en-US"/>
        </w:rPr>
        <w:t xml:space="preserve"> finding</w:t>
      </w:r>
      <w:r w:rsidR="00B4706A" w:rsidRPr="00017029">
        <w:rPr>
          <w:color w:val="000000" w:themeColor="text1"/>
          <w:lang w:val="en-US"/>
        </w:rPr>
        <w:t>s</w:t>
      </w:r>
      <w:r w:rsidR="00D92089" w:rsidRPr="00017029">
        <w:rPr>
          <w:color w:val="000000" w:themeColor="text1"/>
          <w:lang w:val="en-US"/>
        </w:rPr>
        <w:t xml:space="preserve"> </w:t>
      </w:r>
      <w:r w:rsidR="00B4706A" w:rsidRPr="00017029">
        <w:rPr>
          <w:color w:val="000000" w:themeColor="text1"/>
          <w:lang w:val="en-US"/>
        </w:rPr>
        <w:t>are</w:t>
      </w:r>
      <w:r w:rsidR="00D92089" w:rsidRPr="00017029">
        <w:rPr>
          <w:color w:val="000000" w:themeColor="text1"/>
          <w:lang w:val="en-US"/>
        </w:rPr>
        <w:t xml:space="preserve"> in</w:t>
      </w:r>
      <w:r w:rsidR="00372F2D" w:rsidRPr="00017029">
        <w:rPr>
          <w:color w:val="000000" w:themeColor="text1"/>
          <w:lang w:val="en-US"/>
        </w:rPr>
        <w:t xml:space="preserve"> </w:t>
      </w:r>
      <w:r w:rsidR="00D92089" w:rsidRPr="00017029">
        <w:rPr>
          <w:color w:val="000000" w:themeColor="text1"/>
          <w:lang w:val="en-US"/>
        </w:rPr>
        <w:t>line with the recent stud</w:t>
      </w:r>
      <w:r w:rsidR="0069197A" w:rsidRPr="00017029">
        <w:rPr>
          <w:color w:val="000000" w:themeColor="text1"/>
          <w:lang w:val="en-US"/>
        </w:rPr>
        <w:t>ies</w:t>
      </w:r>
      <w:r w:rsidR="00FC4858" w:rsidRPr="00017029">
        <w:rPr>
          <w:color w:val="000000" w:themeColor="text1"/>
          <w:lang w:val="en-US"/>
        </w:rPr>
        <w:t xml:space="preserve">, </w:t>
      </w:r>
      <w:r w:rsidR="002861E1" w:rsidRPr="00017029">
        <w:rPr>
          <w:color w:val="000000" w:themeColor="text1"/>
          <w:lang w:val="en-US"/>
        </w:rPr>
        <w:t xml:space="preserve">which </w:t>
      </w:r>
      <w:r w:rsidR="00B4706A" w:rsidRPr="00017029">
        <w:rPr>
          <w:color w:val="000000" w:themeColor="text1"/>
          <w:lang w:val="en-US"/>
        </w:rPr>
        <w:t xml:space="preserve">showed </w:t>
      </w:r>
      <w:r w:rsidR="00D92089" w:rsidRPr="00017029">
        <w:rPr>
          <w:color w:val="000000" w:themeColor="text1"/>
          <w:lang w:val="en-US"/>
        </w:rPr>
        <w:t>low expression of CD206</w:t>
      </w:r>
      <w:r w:rsidR="002861E1" w:rsidRPr="00017029">
        <w:rPr>
          <w:color w:val="000000" w:themeColor="text1"/>
          <w:lang w:val="en-US"/>
        </w:rPr>
        <w:t xml:space="preserve"> mRNA</w:t>
      </w:r>
      <w:r w:rsidR="00D92089" w:rsidRPr="00017029">
        <w:rPr>
          <w:color w:val="000000" w:themeColor="text1"/>
          <w:lang w:val="en-US"/>
        </w:rPr>
        <w:t xml:space="preserve"> in human microglia</w:t>
      </w:r>
      <w:r w:rsidR="007E4BD3" w:rsidRPr="00017029">
        <w:rPr>
          <w:color w:val="000000" w:themeColor="text1"/>
          <w:vertAlign w:val="superscript"/>
          <w:lang w:val="en-US"/>
        </w:rPr>
        <w:t>17</w:t>
      </w:r>
      <w:r w:rsidR="00FC4858" w:rsidRPr="00017029">
        <w:rPr>
          <w:color w:val="000000" w:themeColor="text1"/>
          <w:vertAlign w:val="superscript"/>
          <w:lang w:val="en-US"/>
        </w:rPr>
        <w:t>,</w:t>
      </w:r>
      <w:r w:rsidR="007E4BD3" w:rsidRPr="00017029">
        <w:rPr>
          <w:color w:val="000000" w:themeColor="text1"/>
          <w:vertAlign w:val="superscript"/>
          <w:lang w:val="en-US"/>
        </w:rPr>
        <w:t>18</w:t>
      </w:r>
      <w:r w:rsidR="0020685A" w:rsidRPr="00017029">
        <w:rPr>
          <w:color w:val="000000" w:themeColor="text1"/>
          <w:lang w:val="en-US"/>
        </w:rPr>
        <w:t>.</w:t>
      </w:r>
      <w:r w:rsidR="00D92089" w:rsidRPr="00017029">
        <w:rPr>
          <w:color w:val="000000" w:themeColor="text1"/>
          <w:lang w:val="en-US"/>
        </w:rPr>
        <w:t xml:space="preserve"> </w:t>
      </w:r>
      <w:r w:rsidR="00FC4858" w:rsidRPr="00017029">
        <w:rPr>
          <w:color w:val="000000" w:themeColor="text1"/>
          <w:lang w:val="en-US"/>
        </w:rPr>
        <w:t xml:space="preserve">Notably, microglia were found to express </w:t>
      </w:r>
      <w:r w:rsidRPr="00017029">
        <w:rPr>
          <w:color w:val="000000" w:themeColor="text1"/>
          <w:lang w:val="en-US"/>
        </w:rPr>
        <w:t xml:space="preserve">CD206 </w:t>
      </w:r>
      <w:r w:rsidR="00FC4858" w:rsidRPr="00017029">
        <w:rPr>
          <w:color w:val="000000" w:themeColor="text1"/>
          <w:lang w:val="en-US"/>
        </w:rPr>
        <w:t>after spinal cord injury in mice</w:t>
      </w:r>
      <w:r w:rsidR="007E4BD3" w:rsidRPr="00017029">
        <w:rPr>
          <w:color w:val="000000" w:themeColor="text1"/>
          <w:vertAlign w:val="superscript"/>
          <w:lang w:val="en-US"/>
        </w:rPr>
        <w:t>29</w:t>
      </w:r>
      <w:r w:rsidRPr="00017029">
        <w:rPr>
          <w:color w:val="000000" w:themeColor="text1"/>
          <w:lang w:val="en-US"/>
        </w:rPr>
        <w:t xml:space="preserve">, </w:t>
      </w:r>
      <w:r w:rsidR="00FC4858" w:rsidRPr="00017029">
        <w:rPr>
          <w:color w:val="000000" w:themeColor="text1"/>
          <w:lang w:val="en-US"/>
        </w:rPr>
        <w:t xml:space="preserve">suggesting that </w:t>
      </w:r>
      <w:r w:rsidRPr="00017029">
        <w:rPr>
          <w:color w:val="000000" w:themeColor="text1"/>
          <w:lang w:val="en-US"/>
        </w:rPr>
        <w:t xml:space="preserve">CD206 expression </w:t>
      </w:r>
      <w:r w:rsidR="00FC4858" w:rsidRPr="00017029">
        <w:rPr>
          <w:color w:val="000000" w:themeColor="text1"/>
          <w:lang w:val="en-US"/>
        </w:rPr>
        <w:t xml:space="preserve">may reflect the </w:t>
      </w:r>
      <w:r w:rsidR="005B7DC5" w:rsidRPr="00017029">
        <w:rPr>
          <w:color w:val="000000" w:themeColor="text1"/>
          <w:lang w:val="en-US"/>
        </w:rPr>
        <w:t xml:space="preserve">functional </w:t>
      </w:r>
      <w:r w:rsidRPr="00017029">
        <w:rPr>
          <w:color w:val="000000" w:themeColor="text1"/>
          <w:lang w:val="en-US"/>
        </w:rPr>
        <w:t xml:space="preserve">responses </w:t>
      </w:r>
      <w:r w:rsidR="005B7DC5" w:rsidRPr="00017029">
        <w:rPr>
          <w:color w:val="000000" w:themeColor="text1"/>
          <w:lang w:val="en-US"/>
        </w:rPr>
        <w:t xml:space="preserve">of </w:t>
      </w:r>
      <w:proofErr w:type="spellStart"/>
      <w:r w:rsidR="005B7DC5" w:rsidRPr="00017029">
        <w:rPr>
          <w:color w:val="000000" w:themeColor="text1"/>
          <w:lang w:val="en-US"/>
        </w:rPr>
        <w:t>huMG</w:t>
      </w:r>
      <w:proofErr w:type="spellEnd"/>
      <w:r w:rsidRPr="00017029">
        <w:rPr>
          <w:color w:val="000000" w:themeColor="text1"/>
          <w:lang w:val="en-US"/>
        </w:rPr>
        <w:t>.</w:t>
      </w:r>
      <w:r w:rsidR="005A3D10" w:rsidRPr="00017029">
        <w:rPr>
          <w:color w:val="000000" w:themeColor="text1"/>
          <w:lang w:val="en-US"/>
        </w:rPr>
        <w:t xml:space="preserve"> </w:t>
      </w:r>
    </w:p>
    <w:p w14:paraId="5807C265" w14:textId="7D1FC3A0" w:rsidR="00D82749" w:rsidRPr="00017029" w:rsidRDefault="00327743" w:rsidP="000E4796">
      <w:pPr>
        <w:spacing w:line="480" w:lineRule="auto"/>
        <w:jc w:val="both"/>
        <w:rPr>
          <w:color w:val="000000" w:themeColor="text1"/>
          <w:lang w:val="en-US"/>
        </w:rPr>
      </w:pPr>
      <w:r w:rsidRPr="00017029">
        <w:rPr>
          <w:color w:val="000000" w:themeColor="text1"/>
          <w:lang w:val="en-US"/>
        </w:rPr>
        <w:t xml:space="preserve">A recent study </w:t>
      </w:r>
      <w:r w:rsidR="00E65A99" w:rsidRPr="00017029">
        <w:rPr>
          <w:color w:val="000000" w:themeColor="text1"/>
          <w:lang w:val="en-US"/>
        </w:rPr>
        <w:t xml:space="preserve">demonstrated </w:t>
      </w:r>
      <w:r w:rsidR="00594D9D" w:rsidRPr="00017029">
        <w:rPr>
          <w:color w:val="000000" w:themeColor="text1"/>
          <w:lang w:val="en-US"/>
        </w:rPr>
        <w:t xml:space="preserve">that microglia </w:t>
      </w:r>
      <w:r w:rsidR="00E65A99" w:rsidRPr="00017029">
        <w:rPr>
          <w:color w:val="000000" w:themeColor="text1"/>
          <w:lang w:val="en-US"/>
        </w:rPr>
        <w:t>in mice and human</w:t>
      </w:r>
      <w:r w:rsidR="00594D9D" w:rsidRPr="00017029">
        <w:rPr>
          <w:color w:val="000000" w:themeColor="text1"/>
          <w:lang w:val="en-US"/>
        </w:rPr>
        <w:t xml:space="preserve">s </w:t>
      </w:r>
      <w:r w:rsidR="00CD1CF9" w:rsidRPr="00017029">
        <w:rPr>
          <w:color w:val="000000" w:themeColor="text1"/>
          <w:lang w:val="en-US"/>
        </w:rPr>
        <w:t xml:space="preserve">are short lived and </w:t>
      </w:r>
      <w:r w:rsidR="00594D9D" w:rsidRPr="00017029">
        <w:rPr>
          <w:color w:val="000000" w:themeColor="text1"/>
          <w:lang w:val="en-US"/>
        </w:rPr>
        <w:t>quickly</w:t>
      </w:r>
      <w:r w:rsidR="00CD1CF9" w:rsidRPr="00017029">
        <w:rPr>
          <w:color w:val="000000" w:themeColor="text1"/>
          <w:lang w:val="en-US"/>
        </w:rPr>
        <w:t xml:space="preserve"> </w:t>
      </w:r>
      <w:r w:rsidR="001D6D0B" w:rsidRPr="00017029">
        <w:rPr>
          <w:color w:val="000000" w:themeColor="text1"/>
          <w:lang w:val="en-US"/>
        </w:rPr>
        <w:t>renewed</w:t>
      </w:r>
      <w:r w:rsidR="00594D9D" w:rsidRPr="00017029">
        <w:rPr>
          <w:color w:val="000000" w:themeColor="text1"/>
          <w:lang w:val="en-US"/>
        </w:rPr>
        <w:t xml:space="preserve"> at the individual cell level</w:t>
      </w:r>
      <w:r w:rsidR="00594D9D" w:rsidRPr="00017029">
        <w:rPr>
          <w:color w:val="000000" w:themeColor="text1"/>
          <w:vertAlign w:val="superscript"/>
          <w:lang w:val="en-US"/>
        </w:rPr>
        <w:t>5</w:t>
      </w:r>
      <w:r w:rsidR="007E4BD3" w:rsidRPr="00017029">
        <w:rPr>
          <w:color w:val="000000" w:themeColor="text1"/>
          <w:vertAlign w:val="superscript"/>
          <w:lang w:val="en-US"/>
        </w:rPr>
        <w:t>0</w:t>
      </w:r>
      <w:r w:rsidR="00594D9D" w:rsidRPr="00017029">
        <w:rPr>
          <w:color w:val="000000" w:themeColor="text1"/>
          <w:lang w:val="en-US"/>
        </w:rPr>
        <w:t>.</w:t>
      </w:r>
      <w:r w:rsidR="001D6D0B" w:rsidRPr="00017029">
        <w:rPr>
          <w:color w:val="000000" w:themeColor="text1"/>
          <w:lang w:val="en-US"/>
        </w:rPr>
        <w:t xml:space="preserve"> At the population level, CNS microglia are maintained by </w:t>
      </w:r>
      <w:r w:rsidR="00F60296" w:rsidRPr="00017029">
        <w:rPr>
          <w:color w:val="000000" w:themeColor="text1"/>
          <w:lang w:val="en-US"/>
        </w:rPr>
        <w:t xml:space="preserve">the balanced </w:t>
      </w:r>
      <w:r w:rsidR="001D6D0B" w:rsidRPr="00017029">
        <w:rPr>
          <w:color w:val="000000" w:themeColor="text1"/>
          <w:lang w:val="en-US"/>
        </w:rPr>
        <w:t>regulation</w:t>
      </w:r>
      <w:r w:rsidR="00F60296" w:rsidRPr="00017029">
        <w:rPr>
          <w:color w:val="000000" w:themeColor="text1"/>
          <w:lang w:val="en-US"/>
        </w:rPr>
        <w:t xml:space="preserve"> between proliferation and apoptosis</w:t>
      </w:r>
      <w:r w:rsidR="00594D9D" w:rsidRPr="00017029">
        <w:rPr>
          <w:color w:val="000000" w:themeColor="text1"/>
          <w:vertAlign w:val="superscript"/>
          <w:lang w:val="en-US"/>
        </w:rPr>
        <w:t>5</w:t>
      </w:r>
      <w:r w:rsidR="007E4BD3" w:rsidRPr="00017029">
        <w:rPr>
          <w:color w:val="000000" w:themeColor="text1"/>
          <w:vertAlign w:val="superscript"/>
          <w:lang w:val="en-US"/>
        </w:rPr>
        <w:t>0</w:t>
      </w:r>
      <w:r w:rsidR="00F60296" w:rsidRPr="00017029">
        <w:rPr>
          <w:color w:val="000000" w:themeColor="text1"/>
          <w:lang w:val="en-US"/>
        </w:rPr>
        <w:t>.</w:t>
      </w:r>
      <w:r w:rsidR="008F7E23" w:rsidRPr="00017029">
        <w:rPr>
          <w:color w:val="000000" w:themeColor="text1"/>
          <w:lang w:val="en-US"/>
        </w:rPr>
        <w:t xml:space="preserve"> </w:t>
      </w:r>
      <w:r w:rsidR="00D93859" w:rsidRPr="00017029">
        <w:rPr>
          <w:color w:val="000000" w:themeColor="text1"/>
          <w:lang w:val="en-US"/>
        </w:rPr>
        <w:t xml:space="preserve">In agreement with </w:t>
      </w:r>
      <w:r w:rsidR="003B1814" w:rsidRPr="00017029">
        <w:rPr>
          <w:color w:val="000000" w:themeColor="text1"/>
          <w:lang w:val="en-US"/>
        </w:rPr>
        <w:t>th</w:t>
      </w:r>
      <w:r w:rsidR="00594D9D" w:rsidRPr="00017029">
        <w:rPr>
          <w:color w:val="000000" w:themeColor="text1"/>
          <w:lang w:val="en-US"/>
        </w:rPr>
        <w:t xml:space="preserve">ese </w:t>
      </w:r>
      <w:r w:rsidR="008F7E23" w:rsidRPr="00017029">
        <w:rPr>
          <w:color w:val="000000" w:themeColor="text1"/>
          <w:lang w:val="en-US"/>
        </w:rPr>
        <w:t>observation</w:t>
      </w:r>
      <w:r w:rsidR="00594D9D" w:rsidRPr="00017029">
        <w:rPr>
          <w:color w:val="000000" w:themeColor="text1"/>
          <w:lang w:val="en-US"/>
        </w:rPr>
        <w:t>s</w:t>
      </w:r>
      <w:r w:rsidR="00872975" w:rsidRPr="00017029">
        <w:rPr>
          <w:color w:val="000000" w:themeColor="text1"/>
          <w:vertAlign w:val="superscript"/>
          <w:lang w:val="en-US"/>
        </w:rPr>
        <w:t>5</w:t>
      </w:r>
      <w:r w:rsidR="007E4BD3" w:rsidRPr="00017029">
        <w:rPr>
          <w:color w:val="000000" w:themeColor="text1"/>
          <w:vertAlign w:val="superscript"/>
          <w:lang w:val="en-US"/>
        </w:rPr>
        <w:t>0</w:t>
      </w:r>
      <w:r w:rsidR="008F7E23" w:rsidRPr="00017029">
        <w:rPr>
          <w:color w:val="000000" w:themeColor="text1"/>
          <w:lang w:val="en-US"/>
        </w:rPr>
        <w:t xml:space="preserve">, </w:t>
      </w:r>
      <w:r w:rsidR="00D82749" w:rsidRPr="00017029">
        <w:rPr>
          <w:color w:val="000000" w:themeColor="text1"/>
          <w:lang w:val="en-US"/>
        </w:rPr>
        <w:t xml:space="preserve">we </w:t>
      </w:r>
      <w:r w:rsidR="00594D9D" w:rsidRPr="00017029">
        <w:rPr>
          <w:color w:val="000000" w:themeColor="text1"/>
          <w:lang w:val="en-US"/>
        </w:rPr>
        <w:t xml:space="preserve">were able to </w:t>
      </w:r>
      <w:r w:rsidR="0006798C" w:rsidRPr="00017029">
        <w:rPr>
          <w:color w:val="000000" w:themeColor="text1"/>
          <w:lang w:val="en-US"/>
        </w:rPr>
        <w:t>detect</w:t>
      </w:r>
      <w:r w:rsidR="00E16091" w:rsidRPr="00017029">
        <w:rPr>
          <w:color w:val="000000" w:themeColor="text1"/>
          <w:lang w:val="en-US"/>
        </w:rPr>
        <w:t xml:space="preserve"> </w:t>
      </w:r>
      <w:r w:rsidR="008F7E23" w:rsidRPr="00017029">
        <w:rPr>
          <w:color w:val="000000" w:themeColor="text1"/>
          <w:lang w:val="en-US"/>
        </w:rPr>
        <w:t xml:space="preserve">proliferating </w:t>
      </w:r>
      <w:proofErr w:type="spellStart"/>
      <w:r w:rsidR="00594D9D" w:rsidRPr="00017029">
        <w:rPr>
          <w:color w:val="000000" w:themeColor="text1"/>
          <w:lang w:val="en-US"/>
        </w:rPr>
        <w:t>huMG</w:t>
      </w:r>
      <w:proofErr w:type="spellEnd"/>
      <w:r w:rsidR="00A54639" w:rsidRPr="00017029">
        <w:rPr>
          <w:color w:val="000000" w:themeColor="text1"/>
          <w:lang w:val="en-US"/>
        </w:rPr>
        <w:t xml:space="preserve"> </w:t>
      </w:r>
      <w:r w:rsidR="00D93859" w:rsidRPr="00017029">
        <w:rPr>
          <w:color w:val="000000" w:themeColor="text1"/>
          <w:lang w:val="en-US"/>
        </w:rPr>
        <w:t>at</w:t>
      </w:r>
      <w:r w:rsidR="00A54639" w:rsidRPr="00017029">
        <w:rPr>
          <w:color w:val="000000" w:themeColor="text1"/>
          <w:lang w:val="en-US"/>
        </w:rPr>
        <w:t xml:space="preserve"> </w:t>
      </w:r>
      <w:r w:rsidR="007C1CB7" w:rsidRPr="00017029">
        <w:rPr>
          <w:color w:val="000000" w:themeColor="text1"/>
          <w:lang w:val="en-US"/>
        </w:rPr>
        <w:t xml:space="preserve">different </w:t>
      </w:r>
      <w:r w:rsidR="00A54639" w:rsidRPr="00017029">
        <w:rPr>
          <w:color w:val="000000" w:themeColor="text1"/>
          <w:lang w:val="en-US"/>
        </w:rPr>
        <w:t>phases of the cell cycle</w:t>
      </w:r>
      <w:r w:rsidR="008F7E23" w:rsidRPr="00017029">
        <w:rPr>
          <w:color w:val="000000" w:themeColor="text1"/>
          <w:lang w:val="en-US"/>
        </w:rPr>
        <w:t xml:space="preserve"> across five brain regions</w:t>
      </w:r>
      <w:r w:rsidR="00594D9D" w:rsidRPr="00017029">
        <w:rPr>
          <w:color w:val="000000" w:themeColor="text1"/>
          <w:lang w:val="en-US"/>
        </w:rPr>
        <w:t xml:space="preserve">. </w:t>
      </w:r>
      <w:r w:rsidR="008F7E23" w:rsidRPr="00017029">
        <w:rPr>
          <w:color w:val="000000" w:themeColor="text1"/>
          <w:lang w:val="en-US"/>
        </w:rPr>
        <w:t xml:space="preserve">Of note, we observed slightly higher expression of </w:t>
      </w:r>
      <w:r w:rsidR="00594D9D" w:rsidRPr="00017029">
        <w:rPr>
          <w:color w:val="000000" w:themeColor="text1"/>
          <w:lang w:val="en-US"/>
        </w:rPr>
        <w:t>Ki-67 (G</w:t>
      </w:r>
      <w:r w:rsidR="00594D9D" w:rsidRPr="00017029">
        <w:rPr>
          <w:color w:val="000000" w:themeColor="text1"/>
          <w:vertAlign w:val="subscript"/>
          <w:lang w:val="en-US"/>
        </w:rPr>
        <w:t>1</w:t>
      </w:r>
      <w:r w:rsidR="00594D9D" w:rsidRPr="00017029">
        <w:rPr>
          <w:color w:val="000000" w:themeColor="text1"/>
          <w:lang w:val="en-US"/>
        </w:rPr>
        <w:t>, S &amp; G</w:t>
      </w:r>
      <w:r w:rsidR="00594D9D" w:rsidRPr="00017029">
        <w:rPr>
          <w:color w:val="000000" w:themeColor="text1"/>
          <w:vertAlign w:val="subscript"/>
          <w:lang w:val="en-US"/>
        </w:rPr>
        <w:t xml:space="preserve">2 </w:t>
      </w:r>
      <w:r w:rsidR="00594D9D" w:rsidRPr="00017029">
        <w:rPr>
          <w:color w:val="000000" w:themeColor="text1"/>
          <w:lang w:val="en-US"/>
        </w:rPr>
        <w:t>phase, mitosis), Cyclin A (S &amp; G</w:t>
      </w:r>
      <w:r w:rsidR="00594D9D" w:rsidRPr="00017029">
        <w:rPr>
          <w:color w:val="000000" w:themeColor="text1"/>
          <w:vertAlign w:val="subscript"/>
          <w:lang w:val="en-US"/>
        </w:rPr>
        <w:t xml:space="preserve">2 </w:t>
      </w:r>
      <w:r w:rsidR="00594D9D" w:rsidRPr="00017029">
        <w:rPr>
          <w:color w:val="000000" w:themeColor="text1"/>
          <w:lang w:val="en-US"/>
        </w:rPr>
        <w:t xml:space="preserve">phase, mitosis) and Cyclin B (mitosis) on </w:t>
      </w:r>
      <w:proofErr w:type="spellStart"/>
      <w:r w:rsidR="00594D9D" w:rsidRPr="00017029">
        <w:rPr>
          <w:color w:val="000000" w:themeColor="text1"/>
          <w:lang w:val="en-US"/>
        </w:rPr>
        <w:t>huMG</w:t>
      </w:r>
      <w:proofErr w:type="spellEnd"/>
      <w:r w:rsidR="00594D9D" w:rsidRPr="00017029">
        <w:rPr>
          <w:color w:val="000000" w:themeColor="text1"/>
          <w:lang w:val="en-US"/>
        </w:rPr>
        <w:t xml:space="preserve"> subsets in </w:t>
      </w:r>
      <w:r w:rsidR="008F7E23" w:rsidRPr="00017029">
        <w:rPr>
          <w:color w:val="000000" w:themeColor="text1"/>
          <w:lang w:val="en-US"/>
        </w:rPr>
        <w:t xml:space="preserve">the SVZ </w:t>
      </w:r>
      <w:r w:rsidR="00594D9D" w:rsidRPr="00017029">
        <w:rPr>
          <w:color w:val="000000" w:themeColor="text1"/>
          <w:lang w:val="en-US"/>
        </w:rPr>
        <w:t>and thalamus</w:t>
      </w:r>
      <w:r w:rsidR="0062780D" w:rsidRPr="00017029">
        <w:rPr>
          <w:color w:val="000000" w:themeColor="text1"/>
          <w:lang w:val="en-US"/>
        </w:rPr>
        <w:t xml:space="preserve"> </w:t>
      </w:r>
      <w:r w:rsidR="008F7E23" w:rsidRPr="00017029">
        <w:rPr>
          <w:color w:val="000000" w:themeColor="text1"/>
          <w:lang w:val="en-US"/>
        </w:rPr>
        <w:t xml:space="preserve">compared with other brain regions. </w:t>
      </w:r>
      <w:r w:rsidR="0062780D" w:rsidRPr="00017029">
        <w:rPr>
          <w:color w:val="000000" w:themeColor="text1"/>
          <w:lang w:val="en-US"/>
        </w:rPr>
        <w:t>W</w:t>
      </w:r>
      <w:r w:rsidR="002E7426" w:rsidRPr="00017029">
        <w:rPr>
          <w:color w:val="000000" w:themeColor="text1"/>
          <w:lang w:val="en-US"/>
        </w:rPr>
        <w:t xml:space="preserve">hether </w:t>
      </w:r>
      <w:r w:rsidR="004A2AB6" w:rsidRPr="00017029">
        <w:rPr>
          <w:color w:val="000000" w:themeColor="text1"/>
          <w:lang w:val="en-US"/>
        </w:rPr>
        <w:t>this increased proliferation</w:t>
      </w:r>
      <w:r w:rsidR="002E7426" w:rsidRPr="00017029">
        <w:rPr>
          <w:color w:val="000000" w:themeColor="text1"/>
          <w:lang w:val="en-US"/>
        </w:rPr>
        <w:t xml:space="preserve"> mirrors region-specific phenotype and/or </w:t>
      </w:r>
      <w:r w:rsidR="004A2AB6" w:rsidRPr="00017029">
        <w:rPr>
          <w:color w:val="000000" w:themeColor="text1"/>
          <w:lang w:val="en-US"/>
        </w:rPr>
        <w:t xml:space="preserve">function of </w:t>
      </w:r>
      <w:proofErr w:type="spellStart"/>
      <w:r w:rsidR="0062780D" w:rsidRPr="00017029">
        <w:rPr>
          <w:color w:val="000000" w:themeColor="text1"/>
          <w:lang w:val="en-US"/>
        </w:rPr>
        <w:t>huMG</w:t>
      </w:r>
      <w:proofErr w:type="spellEnd"/>
      <w:r w:rsidR="004A2AB6" w:rsidRPr="00017029">
        <w:rPr>
          <w:color w:val="000000" w:themeColor="text1"/>
          <w:lang w:val="en-US"/>
        </w:rPr>
        <w:t xml:space="preserve"> </w:t>
      </w:r>
      <w:r w:rsidR="002E7426" w:rsidRPr="00017029">
        <w:rPr>
          <w:color w:val="000000" w:themeColor="text1"/>
          <w:lang w:val="en-US"/>
        </w:rPr>
        <w:t>remain</w:t>
      </w:r>
      <w:r w:rsidR="004A2AB6" w:rsidRPr="00017029">
        <w:rPr>
          <w:color w:val="000000" w:themeColor="text1"/>
          <w:lang w:val="en-US"/>
        </w:rPr>
        <w:t>s to be</w:t>
      </w:r>
      <w:r w:rsidR="002E7426" w:rsidRPr="00017029">
        <w:rPr>
          <w:color w:val="000000" w:themeColor="text1"/>
          <w:lang w:val="en-US"/>
        </w:rPr>
        <w:t xml:space="preserve"> investigated</w:t>
      </w:r>
      <w:r w:rsidR="004A2AB6" w:rsidRPr="00017029">
        <w:rPr>
          <w:color w:val="000000" w:themeColor="text1"/>
          <w:lang w:val="en-US"/>
        </w:rPr>
        <w:t>.</w:t>
      </w:r>
      <w:r w:rsidR="002E7426" w:rsidRPr="00017029">
        <w:rPr>
          <w:color w:val="000000" w:themeColor="text1"/>
          <w:lang w:val="en-US"/>
        </w:rPr>
        <w:t xml:space="preserve"> </w:t>
      </w:r>
    </w:p>
    <w:p w14:paraId="6E5EDE7D" w14:textId="27F1D66A" w:rsidR="00387AE1" w:rsidRPr="00017029" w:rsidRDefault="00280105" w:rsidP="000E4796">
      <w:pPr>
        <w:spacing w:line="480" w:lineRule="auto"/>
        <w:jc w:val="both"/>
        <w:rPr>
          <w:color w:val="000000" w:themeColor="text1"/>
          <w:lang w:val="en-US"/>
        </w:rPr>
      </w:pPr>
      <w:r w:rsidRPr="00017029">
        <w:rPr>
          <w:color w:val="000000" w:themeColor="text1"/>
          <w:lang w:val="en-US"/>
        </w:rPr>
        <w:t xml:space="preserve">One important conclusion drawn from this study is that </w:t>
      </w:r>
      <w:proofErr w:type="spellStart"/>
      <w:r w:rsidR="00C502C1" w:rsidRPr="00017029">
        <w:rPr>
          <w:color w:val="000000" w:themeColor="text1"/>
          <w:lang w:val="en-US"/>
        </w:rPr>
        <w:t>huMG</w:t>
      </w:r>
      <w:proofErr w:type="spellEnd"/>
      <w:r w:rsidR="0092734C" w:rsidRPr="00017029">
        <w:rPr>
          <w:color w:val="000000" w:themeColor="text1"/>
          <w:lang w:val="en-US"/>
        </w:rPr>
        <w:t xml:space="preserve"> have multiple </w:t>
      </w:r>
      <w:r w:rsidR="00067ABB" w:rsidRPr="00017029">
        <w:rPr>
          <w:color w:val="000000" w:themeColor="text1"/>
          <w:lang w:val="en-US"/>
        </w:rPr>
        <w:t xml:space="preserve">phenotypic </w:t>
      </w:r>
      <w:r w:rsidR="0092734C" w:rsidRPr="00017029">
        <w:rPr>
          <w:color w:val="000000" w:themeColor="text1"/>
          <w:lang w:val="en-US"/>
        </w:rPr>
        <w:t>signatures</w:t>
      </w:r>
      <w:r w:rsidR="00C701E9" w:rsidRPr="00017029">
        <w:rPr>
          <w:color w:val="000000" w:themeColor="text1"/>
          <w:lang w:val="en-US"/>
        </w:rPr>
        <w:t xml:space="preserve"> </w:t>
      </w:r>
      <w:r w:rsidR="00C502C1" w:rsidRPr="00017029">
        <w:rPr>
          <w:color w:val="000000" w:themeColor="text1"/>
          <w:lang w:val="en-US"/>
        </w:rPr>
        <w:t xml:space="preserve">that appear to </w:t>
      </w:r>
      <w:r w:rsidR="00C701E9" w:rsidRPr="00017029">
        <w:rPr>
          <w:color w:val="000000" w:themeColor="text1"/>
          <w:lang w:val="en-US"/>
        </w:rPr>
        <w:t xml:space="preserve">depend on </w:t>
      </w:r>
      <w:r w:rsidR="00C502C1" w:rsidRPr="00017029">
        <w:rPr>
          <w:color w:val="000000" w:themeColor="text1"/>
          <w:lang w:val="en-US"/>
        </w:rPr>
        <w:t xml:space="preserve">the </w:t>
      </w:r>
      <w:r w:rsidR="00C701E9" w:rsidRPr="00017029">
        <w:rPr>
          <w:color w:val="000000" w:themeColor="text1"/>
          <w:lang w:val="en-US"/>
        </w:rPr>
        <w:t>brain region</w:t>
      </w:r>
      <w:r w:rsidR="00C502C1" w:rsidRPr="00017029">
        <w:rPr>
          <w:color w:val="000000" w:themeColor="text1"/>
          <w:lang w:val="en-US"/>
        </w:rPr>
        <w:t xml:space="preserve"> they reside in</w:t>
      </w:r>
      <w:r w:rsidR="00382E43" w:rsidRPr="00017029">
        <w:rPr>
          <w:color w:val="000000" w:themeColor="text1"/>
          <w:lang w:val="en-US"/>
        </w:rPr>
        <w:t xml:space="preserve">, </w:t>
      </w:r>
      <w:r w:rsidR="00C502C1" w:rsidRPr="00017029">
        <w:rPr>
          <w:color w:val="000000" w:themeColor="text1"/>
          <w:lang w:val="en-US"/>
        </w:rPr>
        <w:t>whereas the</w:t>
      </w:r>
      <w:r w:rsidR="009E2A14" w:rsidRPr="00017029">
        <w:rPr>
          <w:color w:val="000000" w:themeColor="text1"/>
          <w:lang w:val="en-US"/>
        </w:rPr>
        <w:t xml:space="preserve"> core </w:t>
      </w:r>
      <w:proofErr w:type="spellStart"/>
      <w:r w:rsidR="009E2A14" w:rsidRPr="00017029">
        <w:rPr>
          <w:color w:val="000000" w:themeColor="text1"/>
          <w:lang w:val="en-US"/>
        </w:rPr>
        <w:t>immunophenotype</w:t>
      </w:r>
      <w:proofErr w:type="spellEnd"/>
      <w:r w:rsidR="009E2A14" w:rsidRPr="00017029">
        <w:rPr>
          <w:color w:val="000000" w:themeColor="text1"/>
          <w:lang w:val="en-US"/>
        </w:rPr>
        <w:t xml:space="preserve"> </w:t>
      </w:r>
      <w:r w:rsidR="00C502C1" w:rsidRPr="00017029">
        <w:rPr>
          <w:color w:val="000000" w:themeColor="text1"/>
          <w:lang w:val="en-US"/>
        </w:rPr>
        <w:t xml:space="preserve">that </w:t>
      </w:r>
      <w:r w:rsidR="009E2A14" w:rsidRPr="00017029">
        <w:rPr>
          <w:color w:val="000000" w:themeColor="text1"/>
          <w:lang w:val="en-US"/>
        </w:rPr>
        <w:t>distinguish</w:t>
      </w:r>
      <w:r w:rsidR="00C502C1" w:rsidRPr="00017029">
        <w:rPr>
          <w:color w:val="000000" w:themeColor="text1"/>
          <w:lang w:val="en-US"/>
        </w:rPr>
        <w:t>es</w:t>
      </w:r>
      <w:r w:rsidR="009E2A14" w:rsidRPr="00017029">
        <w:rPr>
          <w:color w:val="000000" w:themeColor="text1"/>
          <w:lang w:val="en-US"/>
        </w:rPr>
        <w:t xml:space="preserve"> them from circulating and/or infiltrating myeloid cells is </w:t>
      </w:r>
      <w:r w:rsidR="004E5CEA" w:rsidRPr="00017029">
        <w:rPr>
          <w:color w:val="000000" w:themeColor="text1"/>
          <w:lang w:val="en-US"/>
        </w:rPr>
        <w:t>re</w:t>
      </w:r>
      <w:r w:rsidR="00CD2B4B" w:rsidRPr="00017029">
        <w:rPr>
          <w:color w:val="000000" w:themeColor="text1"/>
          <w:lang w:val="en-US"/>
        </w:rPr>
        <w:t>tained</w:t>
      </w:r>
      <w:r w:rsidR="004E5CEA" w:rsidRPr="00017029">
        <w:rPr>
          <w:color w:val="000000" w:themeColor="text1"/>
          <w:lang w:val="en-US"/>
        </w:rPr>
        <w:t xml:space="preserve"> </w:t>
      </w:r>
      <w:r w:rsidR="001852DA" w:rsidRPr="00017029">
        <w:rPr>
          <w:color w:val="000000" w:themeColor="text1"/>
          <w:lang w:val="en-US"/>
        </w:rPr>
        <w:t>post-</w:t>
      </w:r>
      <w:proofErr w:type="spellStart"/>
      <w:r w:rsidR="001852DA" w:rsidRPr="00017029">
        <w:rPr>
          <w:color w:val="000000" w:themeColor="text1"/>
          <w:lang w:val="en-US"/>
        </w:rPr>
        <w:t>mortemly</w:t>
      </w:r>
      <w:proofErr w:type="spellEnd"/>
      <w:r w:rsidR="001852DA" w:rsidRPr="00017029">
        <w:rPr>
          <w:color w:val="000000" w:themeColor="text1"/>
          <w:lang w:val="en-US"/>
        </w:rPr>
        <w:t xml:space="preserve"> </w:t>
      </w:r>
      <w:r w:rsidR="009E2A14" w:rsidRPr="00017029">
        <w:rPr>
          <w:color w:val="000000" w:themeColor="text1"/>
          <w:lang w:val="en-US"/>
        </w:rPr>
        <w:t xml:space="preserve">across </w:t>
      </w:r>
      <w:r w:rsidR="00C502C1" w:rsidRPr="00017029">
        <w:rPr>
          <w:color w:val="000000" w:themeColor="text1"/>
          <w:lang w:val="en-US"/>
        </w:rPr>
        <w:t xml:space="preserve">the </w:t>
      </w:r>
      <w:r w:rsidR="009E2A14" w:rsidRPr="00017029">
        <w:rPr>
          <w:color w:val="000000" w:themeColor="text1"/>
          <w:lang w:val="en-US"/>
        </w:rPr>
        <w:t>five investigated regions</w:t>
      </w:r>
      <w:r w:rsidR="00E13650" w:rsidRPr="00017029">
        <w:rPr>
          <w:color w:val="000000" w:themeColor="text1"/>
          <w:lang w:val="en-US"/>
        </w:rPr>
        <w:t xml:space="preserve"> of human brain</w:t>
      </w:r>
      <w:r w:rsidR="009E2A14" w:rsidRPr="00017029">
        <w:rPr>
          <w:color w:val="000000" w:themeColor="text1"/>
          <w:lang w:val="en-US"/>
        </w:rPr>
        <w:t>.</w:t>
      </w:r>
      <w:r w:rsidR="00BE4B07" w:rsidRPr="00017029">
        <w:rPr>
          <w:color w:val="000000" w:themeColor="text1"/>
          <w:lang w:val="en-US"/>
        </w:rPr>
        <w:t xml:space="preserve"> </w:t>
      </w:r>
      <w:r w:rsidR="00430C69" w:rsidRPr="00017029">
        <w:rPr>
          <w:color w:val="000000" w:themeColor="text1"/>
          <w:lang w:val="en-US"/>
        </w:rPr>
        <w:t xml:space="preserve">The </w:t>
      </w:r>
      <w:r w:rsidR="00E13650" w:rsidRPr="00017029">
        <w:rPr>
          <w:color w:val="000000" w:themeColor="text1"/>
          <w:lang w:val="en-US"/>
        </w:rPr>
        <w:t xml:space="preserve">results are in line with previous findings in mouse and </w:t>
      </w:r>
      <w:r w:rsidR="00430C69" w:rsidRPr="00017029">
        <w:rPr>
          <w:color w:val="000000" w:themeColor="text1"/>
          <w:lang w:val="en-US"/>
        </w:rPr>
        <w:t>man</w:t>
      </w:r>
      <w:r w:rsidR="0046244B" w:rsidRPr="00017029">
        <w:rPr>
          <w:color w:val="000000" w:themeColor="text1"/>
          <w:vertAlign w:val="superscript"/>
          <w:lang w:val="en-US"/>
        </w:rPr>
        <w:t>1</w:t>
      </w:r>
      <w:r w:rsidR="007E4BD3" w:rsidRPr="00017029">
        <w:rPr>
          <w:color w:val="000000" w:themeColor="text1"/>
          <w:vertAlign w:val="superscript"/>
          <w:lang w:val="en-US"/>
        </w:rPr>
        <w:t>4</w:t>
      </w:r>
      <w:r w:rsidR="0046244B" w:rsidRPr="00017029">
        <w:rPr>
          <w:color w:val="000000" w:themeColor="text1"/>
          <w:vertAlign w:val="superscript"/>
          <w:lang w:val="en-US"/>
        </w:rPr>
        <w:t>,</w:t>
      </w:r>
      <w:r w:rsidR="007E4BD3" w:rsidRPr="00017029">
        <w:rPr>
          <w:color w:val="000000" w:themeColor="text1"/>
          <w:vertAlign w:val="superscript"/>
          <w:lang w:val="en-US"/>
        </w:rPr>
        <w:t>18</w:t>
      </w:r>
      <w:r w:rsidR="002755B7" w:rsidRPr="00017029">
        <w:rPr>
          <w:color w:val="000000" w:themeColor="text1"/>
          <w:vertAlign w:val="superscript"/>
          <w:lang w:val="en-US"/>
        </w:rPr>
        <w:t>,</w:t>
      </w:r>
      <w:r w:rsidR="007E4BD3" w:rsidRPr="00017029">
        <w:rPr>
          <w:color w:val="000000" w:themeColor="text1"/>
          <w:vertAlign w:val="superscript"/>
          <w:lang w:val="en-US"/>
        </w:rPr>
        <w:t>19</w:t>
      </w:r>
      <w:r w:rsidR="00430C69" w:rsidRPr="00017029">
        <w:rPr>
          <w:color w:val="000000" w:themeColor="text1"/>
          <w:lang w:val="en-US"/>
        </w:rPr>
        <w:t xml:space="preserve">. </w:t>
      </w:r>
      <w:r w:rsidR="00E13650" w:rsidRPr="00017029">
        <w:rPr>
          <w:color w:val="000000" w:themeColor="text1"/>
          <w:lang w:val="en-US"/>
        </w:rPr>
        <w:t xml:space="preserve">We detected comparatively </w:t>
      </w:r>
      <w:r w:rsidR="008C3408" w:rsidRPr="00017029">
        <w:rPr>
          <w:color w:val="000000" w:themeColor="text1"/>
          <w:lang w:val="en-US"/>
        </w:rPr>
        <w:t>higher expression of markers</w:t>
      </w:r>
      <w:r w:rsidR="00F93913" w:rsidRPr="00017029">
        <w:rPr>
          <w:color w:val="000000" w:themeColor="text1"/>
          <w:lang w:val="en-US"/>
        </w:rPr>
        <w:t xml:space="preserve"> </w:t>
      </w:r>
      <w:r w:rsidR="000F2C65" w:rsidRPr="00017029">
        <w:rPr>
          <w:color w:val="000000" w:themeColor="text1"/>
          <w:lang w:val="en-US"/>
        </w:rPr>
        <w:t>involved in microglial activation</w:t>
      </w:r>
      <w:r w:rsidR="00E13650" w:rsidRPr="00017029">
        <w:rPr>
          <w:color w:val="000000" w:themeColor="text1"/>
          <w:lang w:val="en-US"/>
        </w:rPr>
        <w:t>,</w:t>
      </w:r>
      <w:r w:rsidR="000F2C65" w:rsidRPr="00017029">
        <w:rPr>
          <w:color w:val="000000" w:themeColor="text1"/>
          <w:lang w:val="en-US"/>
        </w:rPr>
        <w:t xml:space="preserve"> </w:t>
      </w:r>
      <w:r w:rsidR="008C3408" w:rsidRPr="00017029">
        <w:rPr>
          <w:color w:val="000000" w:themeColor="text1"/>
          <w:lang w:val="en-US"/>
        </w:rPr>
        <w:t>such as</w:t>
      </w:r>
      <w:r w:rsidR="00F93913" w:rsidRPr="00017029">
        <w:rPr>
          <w:color w:val="000000" w:themeColor="text1"/>
          <w:lang w:val="en-US"/>
        </w:rPr>
        <w:t xml:space="preserve"> CD68, CD86, CD45,</w:t>
      </w:r>
      <w:r w:rsidR="003803B2" w:rsidRPr="00017029">
        <w:rPr>
          <w:color w:val="000000" w:themeColor="text1"/>
          <w:lang w:val="en-US"/>
        </w:rPr>
        <w:t xml:space="preserve"> CX3CR1, CD11c, CD64, ERM1 and HLA-DR</w:t>
      </w:r>
      <w:r w:rsidR="00E13650" w:rsidRPr="00017029">
        <w:rPr>
          <w:color w:val="000000" w:themeColor="text1"/>
          <w:lang w:val="en-US"/>
        </w:rPr>
        <w:t xml:space="preserve"> in the SVZ and thalamus compared to other brain regions</w:t>
      </w:r>
      <w:r w:rsidR="004B1472" w:rsidRPr="00017029">
        <w:rPr>
          <w:color w:val="000000" w:themeColor="text1"/>
          <w:lang w:val="en-US"/>
        </w:rPr>
        <w:t xml:space="preserve">. Interestingly, </w:t>
      </w:r>
      <w:proofErr w:type="spellStart"/>
      <w:r w:rsidR="00E13650" w:rsidRPr="00017029">
        <w:rPr>
          <w:color w:val="000000" w:themeColor="text1"/>
          <w:lang w:val="en-US"/>
        </w:rPr>
        <w:t>huMG</w:t>
      </w:r>
      <w:proofErr w:type="spellEnd"/>
      <w:r w:rsidR="000E4F52" w:rsidRPr="00017029">
        <w:rPr>
          <w:color w:val="000000" w:themeColor="text1"/>
          <w:lang w:val="en-US"/>
        </w:rPr>
        <w:t xml:space="preserve"> </w:t>
      </w:r>
      <w:r w:rsidR="00E13650" w:rsidRPr="00017029">
        <w:rPr>
          <w:color w:val="000000" w:themeColor="text1"/>
          <w:lang w:val="en-US"/>
        </w:rPr>
        <w:t>sub</w:t>
      </w:r>
      <w:r w:rsidR="000E4F52" w:rsidRPr="00017029">
        <w:rPr>
          <w:color w:val="000000" w:themeColor="text1"/>
          <w:lang w:val="en-US"/>
        </w:rPr>
        <w:t xml:space="preserve">populations in the </w:t>
      </w:r>
      <w:r w:rsidR="00430C69" w:rsidRPr="00017029">
        <w:rPr>
          <w:color w:val="000000" w:themeColor="text1"/>
          <w:lang w:val="en-US"/>
        </w:rPr>
        <w:t xml:space="preserve">temporal </w:t>
      </w:r>
      <w:r w:rsidR="004B1472" w:rsidRPr="00017029">
        <w:rPr>
          <w:color w:val="000000" w:themeColor="text1"/>
          <w:lang w:val="en-US"/>
        </w:rPr>
        <w:t xml:space="preserve">and </w:t>
      </w:r>
      <w:r w:rsidR="00430C69" w:rsidRPr="00017029">
        <w:rPr>
          <w:color w:val="000000" w:themeColor="text1"/>
          <w:lang w:val="en-US"/>
        </w:rPr>
        <w:t xml:space="preserve">frontal </w:t>
      </w:r>
      <w:r w:rsidR="00BA7AB0" w:rsidRPr="00017029">
        <w:rPr>
          <w:color w:val="000000" w:themeColor="text1"/>
          <w:lang w:val="en-US"/>
        </w:rPr>
        <w:t xml:space="preserve">lobe </w:t>
      </w:r>
      <w:r w:rsidR="00E13650" w:rsidRPr="00017029">
        <w:rPr>
          <w:color w:val="000000" w:themeColor="text1"/>
          <w:lang w:val="en-US"/>
        </w:rPr>
        <w:t xml:space="preserve">expressed </w:t>
      </w:r>
      <w:r w:rsidR="004B1472" w:rsidRPr="00017029">
        <w:rPr>
          <w:color w:val="000000" w:themeColor="text1"/>
          <w:lang w:val="en-US"/>
        </w:rPr>
        <w:t xml:space="preserve">the mannose receptor CD206, </w:t>
      </w:r>
      <w:r w:rsidR="00E13650" w:rsidRPr="00017029">
        <w:rPr>
          <w:color w:val="000000" w:themeColor="text1"/>
          <w:lang w:val="en-US"/>
        </w:rPr>
        <w:t xml:space="preserve">which is </w:t>
      </w:r>
      <w:r w:rsidR="004B1472" w:rsidRPr="00017029">
        <w:rPr>
          <w:color w:val="000000" w:themeColor="text1"/>
          <w:lang w:val="en-US"/>
        </w:rPr>
        <w:t>a marker of M2-polarized macrophage</w:t>
      </w:r>
      <w:r w:rsidR="00E13650" w:rsidRPr="00017029">
        <w:rPr>
          <w:color w:val="000000" w:themeColor="text1"/>
          <w:lang w:val="en-US"/>
        </w:rPr>
        <w:t>s</w:t>
      </w:r>
      <w:r w:rsidR="004B1472" w:rsidRPr="00017029">
        <w:rPr>
          <w:color w:val="000000" w:themeColor="text1"/>
          <w:lang w:val="en-US"/>
        </w:rPr>
        <w:t xml:space="preserve">. </w:t>
      </w:r>
      <w:r w:rsidR="00E13650" w:rsidRPr="00017029">
        <w:rPr>
          <w:color w:val="000000" w:themeColor="text1"/>
          <w:lang w:val="en-US"/>
        </w:rPr>
        <w:t>W</w:t>
      </w:r>
      <w:r w:rsidR="004B1472" w:rsidRPr="00017029">
        <w:rPr>
          <w:color w:val="000000" w:themeColor="text1"/>
          <w:lang w:val="en-US"/>
        </w:rPr>
        <w:t>hether this phenotype impl</w:t>
      </w:r>
      <w:r w:rsidR="00E13650" w:rsidRPr="00017029">
        <w:rPr>
          <w:color w:val="000000" w:themeColor="text1"/>
          <w:lang w:val="en-US"/>
        </w:rPr>
        <w:t>ies a</w:t>
      </w:r>
      <w:r w:rsidR="004B1472" w:rsidRPr="00017029">
        <w:rPr>
          <w:color w:val="000000" w:themeColor="text1"/>
          <w:lang w:val="en-US"/>
        </w:rPr>
        <w:t xml:space="preserve"> region-specific function remains to be investigated. </w:t>
      </w:r>
      <w:r w:rsidR="00BF4436" w:rsidRPr="00017029">
        <w:rPr>
          <w:color w:val="000000" w:themeColor="text1"/>
          <w:lang w:val="en-US"/>
        </w:rPr>
        <w:t xml:space="preserve">The extent to which </w:t>
      </w:r>
      <w:r w:rsidR="007D59FD" w:rsidRPr="00017029">
        <w:rPr>
          <w:color w:val="000000" w:themeColor="text1"/>
          <w:lang w:val="en-US"/>
        </w:rPr>
        <w:t xml:space="preserve">the isolation </w:t>
      </w:r>
      <w:r w:rsidR="007D59FD" w:rsidRPr="00017029">
        <w:rPr>
          <w:color w:val="000000" w:themeColor="text1"/>
          <w:lang w:val="en-US"/>
        </w:rPr>
        <w:lastRenderedPageBreak/>
        <w:t>protocol</w:t>
      </w:r>
      <w:r w:rsidR="00BF4436" w:rsidRPr="00017029">
        <w:rPr>
          <w:color w:val="000000" w:themeColor="text1"/>
          <w:lang w:val="en-US"/>
        </w:rPr>
        <w:t xml:space="preserve"> could influence </w:t>
      </w:r>
      <w:r w:rsidR="00D9023F" w:rsidRPr="00017029">
        <w:rPr>
          <w:color w:val="000000" w:themeColor="text1"/>
          <w:lang w:val="en-US"/>
        </w:rPr>
        <w:t xml:space="preserve">the observed </w:t>
      </w:r>
      <w:r w:rsidR="00711051" w:rsidRPr="00017029">
        <w:rPr>
          <w:color w:val="000000" w:themeColor="text1"/>
          <w:lang w:val="en-US"/>
        </w:rPr>
        <w:t xml:space="preserve">differences in </w:t>
      </w:r>
      <w:r w:rsidR="00BF4436" w:rsidRPr="00017029">
        <w:rPr>
          <w:color w:val="000000" w:themeColor="text1"/>
          <w:lang w:val="en-US"/>
        </w:rPr>
        <w:t xml:space="preserve">regional </w:t>
      </w:r>
      <w:r w:rsidR="00711051" w:rsidRPr="00017029">
        <w:rPr>
          <w:color w:val="000000" w:themeColor="text1"/>
          <w:lang w:val="en-US"/>
        </w:rPr>
        <w:t>expression profile</w:t>
      </w:r>
      <w:r w:rsidR="00445E47" w:rsidRPr="00017029">
        <w:rPr>
          <w:color w:val="000000" w:themeColor="text1"/>
          <w:lang w:val="en-US"/>
        </w:rPr>
        <w:t xml:space="preserve"> </w:t>
      </w:r>
      <w:r w:rsidR="00BF4436" w:rsidRPr="00017029">
        <w:rPr>
          <w:color w:val="000000" w:themeColor="text1"/>
          <w:lang w:val="en-US"/>
        </w:rPr>
        <w:t xml:space="preserve">is unclear, although the </w:t>
      </w:r>
      <w:r w:rsidR="002B138A" w:rsidRPr="00017029">
        <w:rPr>
          <w:color w:val="000000" w:themeColor="text1"/>
          <w:lang w:val="en-US"/>
        </w:rPr>
        <w:t>finding</w:t>
      </w:r>
      <w:r w:rsidR="00BF4436" w:rsidRPr="00017029">
        <w:rPr>
          <w:color w:val="000000" w:themeColor="text1"/>
          <w:lang w:val="en-US"/>
        </w:rPr>
        <w:t xml:space="preserve"> that </w:t>
      </w:r>
      <w:proofErr w:type="spellStart"/>
      <w:r w:rsidR="00E13650" w:rsidRPr="00017029">
        <w:rPr>
          <w:color w:val="000000" w:themeColor="text1"/>
          <w:lang w:val="en-US"/>
        </w:rPr>
        <w:t>huMG</w:t>
      </w:r>
      <w:proofErr w:type="spellEnd"/>
      <w:r w:rsidR="00E13650" w:rsidRPr="00017029">
        <w:rPr>
          <w:color w:val="000000" w:themeColor="text1"/>
          <w:lang w:val="en-US"/>
        </w:rPr>
        <w:t xml:space="preserve"> in </w:t>
      </w:r>
      <w:r w:rsidR="00BF4436" w:rsidRPr="00017029">
        <w:rPr>
          <w:color w:val="000000" w:themeColor="text1"/>
          <w:lang w:val="en-US"/>
        </w:rPr>
        <w:t xml:space="preserve">the </w:t>
      </w:r>
      <w:r w:rsidR="00445E47" w:rsidRPr="00017029">
        <w:rPr>
          <w:color w:val="000000" w:themeColor="text1"/>
          <w:lang w:val="en-US"/>
        </w:rPr>
        <w:t xml:space="preserve">THA and SVZ </w:t>
      </w:r>
      <w:r w:rsidR="00BF4436" w:rsidRPr="00017029">
        <w:rPr>
          <w:color w:val="000000" w:themeColor="text1"/>
          <w:lang w:val="en-US"/>
        </w:rPr>
        <w:t xml:space="preserve">have similar </w:t>
      </w:r>
      <w:r w:rsidR="00067ABB" w:rsidRPr="00017029">
        <w:rPr>
          <w:color w:val="000000" w:themeColor="text1"/>
          <w:lang w:val="en-US"/>
        </w:rPr>
        <w:t xml:space="preserve">phenotypic </w:t>
      </w:r>
      <w:r w:rsidR="00BF4436" w:rsidRPr="00017029">
        <w:rPr>
          <w:color w:val="000000" w:themeColor="text1"/>
          <w:lang w:val="en-US"/>
        </w:rPr>
        <w:t>profiles</w:t>
      </w:r>
      <w:r w:rsidR="009A48C3" w:rsidRPr="00017029">
        <w:rPr>
          <w:color w:val="000000" w:themeColor="text1"/>
          <w:lang w:val="en-US"/>
        </w:rPr>
        <w:t xml:space="preserve"> despite differences in the isolation protocol</w:t>
      </w:r>
      <w:r w:rsidR="00BF4436" w:rsidRPr="00017029">
        <w:rPr>
          <w:color w:val="000000" w:themeColor="text1"/>
          <w:lang w:val="en-US"/>
        </w:rPr>
        <w:t xml:space="preserve"> suggests this may not be a major determinant. </w:t>
      </w:r>
    </w:p>
    <w:p w14:paraId="3AD20107" w14:textId="007D2A00" w:rsidR="00B53835" w:rsidRPr="00017029" w:rsidRDefault="00384D70" w:rsidP="000E4796">
      <w:pPr>
        <w:spacing w:line="480" w:lineRule="auto"/>
        <w:jc w:val="both"/>
        <w:rPr>
          <w:color w:val="000000" w:themeColor="text1"/>
          <w:lang w:val="en-US"/>
        </w:rPr>
      </w:pPr>
      <w:r w:rsidRPr="00017029">
        <w:rPr>
          <w:color w:val="000000" w:themeColor="text1"/>
          <w:lang w:val="en-US"/>
        </w:rPr>
        <w:t xml:space="preserve">In conclusion, this </w:t>
      </w:r>
      <w:r w:rsidR="001852DA" w:rsidRPr="00017029">
        <w:rPr>
          <w:color w:val="000000" w:themeColor="text1"/>
          <w:lang w:val="en-US"/>
        </w:rPr>
        <w:t>study</w:t>
      </w:r>
      <w:r w:rsidR="00981BAF" w:rsidRPr="00017029">
        <w:rPr>
          <w:color w:val="000000" w:themeColor="text1"/>
          <w:lang w:val="en-US"/>
        </w:rPr>
        <w:t xml:space="preserve"> demonstrates </w:t>
      </w:r>
      <w:r w:rsidR="004F2167" w:rsidRPr="00017029">
        <w:rPr>
          <w:color w:val="000000" w:themeColor="text1"/>
          <w:lang w:val="en-US"/>
        </w:rPr>
        <w:t xml:space="preserve">the power of combining </w:t>
      </w:r>
      <w:r w:rsidR="00981BAF" w:rsidRPr="00017029">
        <w:rPr>
          <w:color w:val="000000" w:themeColor="text1"/>
          <w:lang w:val="en-US"/>
        </w:rPr>
        <w:t xml:space="preserve">multiplexed </w:t>
      </w:r>
      <w:r w:rsidR="00035B5B" w:rsidRPr="00017029">
        <w:rPr>
          <w:color w:val="000000" w:themeColor="text1"/>
          <w:lang w:val="en-US"/>
        </w:rPr>
        <w:t xml:space="preserve">mass cytometry </w:t>
      </w:r>
      <w:r w:rsidR="004F2167" w:rsidRPr="00017029">
        <w:rPr>
          <w:color w:val="000000" w:themeColor="text1"/>
          <w:lang w:val="en-US"/>
        </w:rPr>
        <w:t>with</w:t>
      </w:r>
      <w:r w:rsidR="00035B5B" w:rsidRPr="00017029">
        <w:rPr>
          <w:color w:val="000000" w:themeColor="text1"/>
          <w:lang w:val="en-US"/>
        </w:rPr>
        <w:t xml:space="preserve"> bioinformatics</w:t>
      </w:r>
      <w:r w:rsidR="0098479E" w:rsidRPr="00017029">
        <w:rPr>
          <w:color w:val="000000" w:themeColor="text1"/>
          <w:lang w:val="en-US"/>
        </w:rPr>
        <w:t xml:space="preserve"> to </w:t>
      </w:r>
      <w:r w:rsidR="004F2167" w:rsidRPr="00017029">
        <w:rPr>
          <w:color w:val="000000" w:themeColor="text1"/>
          <w:lang w:val="en-US"/>
        </w:rPr>
        <w:t xml:space="preserve">reveal region-dependent </w:t>
      </w:r>
      <w:r w:rsidR="00035B5B" w:rsidRPr="00017029">
        <w:rPr>
          <w:color w:val="000000" w:themeColor="text1"/>
          <w:lang w:val="en-US"/>
        </w:rPr>
        <w:t xml:space="preserve">signatures </w:t>
      </w:r>
      <w:r w:rsidR="004F2167" w:rsidRPr="00017029">
        <w:rPr>
          <w:color w:val="000000" w:themeColor="text1"/>
          <w:lang w:val="en-US"/>
        </w:rPr>
        <w:t xml:space="preserve">of </w:t>
      </w:r>
      <w:proofErr w:type="spellStart"/>
      <w:r w:rsidR="004F2167" w:rsidRPr="00017029">
        <w:rPr>
          <w:color w:val="000000" w:themeColor="text1"/>
          <w:lang w:val="en-US"/>
        </w:rPr>
        <w:t>huMG</w:t>
      </w:r>
      <w:proofErr w:type="spellEnd"/>
      <w:r w:rsidR="004F2167" w:rsidRPr="00017029">
        <w:rPr>
          <w:color w:val="000000" w:themeColor="text1"/>
          <w:lang w:val="en-US"/>
        </w:rPr>
        <w:t xml:space="preserve">, even </w:t>
      </w:r>
      <w:r w:rsidR="00BE737B" w:rsidRPr="00017029">
        <w:rPr>
          <w:color w:val="000000" w:themeColor="text1"/>
          <w:lang w:val="en-US"/>
        </w:rPr>
        <w:t xml:space="preserve">for small sample size and/or </w:t>
      </w:r>
      <w:r w:rsidR="004F2167" w:rsidRPr="00017029">
        <w:rPr>
          <w:color w:val="000000" w:themeColor="text1"/>
          <w:lang w:val="en-US"/>
        </w:rPr>
        <w:t xml:space="preserve">when the differences </w:t>
      </w:r>
      <w:r w:rsidR="00035B5B" w:rsidRPr="00017029">
        <w:rPr>
          <w:color w:val="000000" w:themeColor="text1"/>
          <w:lang w:val="en-US"/>
        </w:rPr>
        <w:t>between groups</w:t>
      </w:r>
      <w:r w:rsidR="004F2167" w:rsidRPr="00017029">
        <w:rPr>
          <w:color w:val="000000" w:themeColor="text1"/>
          <w:lang w:val="en-US"/>
        </w:rPr>
        <w:t xml:space="preserve"> are very small. We believe that an </w:t>
      </w:r>
      <w:r w:rsidR="004A31E3" w:rsidRPr="00017029">
        <w:rPr>
          <w:color w:val="000000" w:themeColor="text1"/>
          <w:lang w:val="en-US"/>
        </w:rPr>
        <w:t xml:space="preserve">appropriate protocol for sample preparation is one of the </w:t>
      </w:r>
      <w:r w:rsidR="00362353" w:rsidRPr="00017029">
        <w:rPr>
          <w:color w:val="000000" w:themeColor="text1"/>
          <w:lang w:val="en-US"/>
        </w:rPr>
        <w:t>key success factors for immune profiling of human post-mortem microglia.</w:t>
      </w:r>
      <w:r w:rsidR="00E17743" w:rsidRPr="00017029">
        <w:rPr>
          <w:color w:val="000000" w:themeColor="text1"/>
          <w:lang w:val="en-US"/>
        </w:rPr>
        <w:t xml:space="preserve"> Our</w:t>
      </w:r>
      <w:r w:rsidR="003A6D1D" w:rsidRPr="00017029">
        <w:rPr>
          <w:color w:val="000000" w:themeColor="text1"/>
          <w:lang w:val="en-US"/>
        </w:rPr>
        <w:t xml:space="preserve"> findings</w:t>
      </w:r>
      <w:r w:rsidR="00E17743" w:rsidRPr="00017029">
        <w:rPr>
          <w:color w:val="000000" w:themeColor="text1"/>
          <w:lang w:val="en-US"/>
        </w:rPr>
        <w:t xml:space="preserve"> </w:t>
      </w:r>
      <w:r w:rsidR="004F2167" w:rsidRPr="00017029">
        <w:rPr>
          <w:color w:val="000000" w:themeColor="text1"/>
          <w:lang w:val="en-US"/>
        </w:rPr>
        <w:t>of</w:t>
      </w:r>
      <w:r w:rsidR="00E17743" w:rsidRPr="00017029">
        <w:rPr>
          <w:color w:val="000000" w:themeColor="text1"/>
          <w:lang w:val="en-US"/>
        </w:rPr>
        <w:t xml:space="preserve"> microglial heterogeneity</w:t>
      </w:r>
      <w:r w:rsidR="003A6D1D" w:rsidRPr="00017029">
        <w:rPr>
          <w:color w:val="000000" w:themeColor="text1"/>
          <w:lang w:val="en-US"/>
        </w:rPr>
        <w:t xml:space="preserve"> </w:t>
      </w:r>
      <w:r w:rsidR="004F2167" w:rsidRPr="00017029">
        <w:rPr>
          <w:color w:val="000000" w:themeColor="text1"/>
          <w:lang w:val="en-US"/>
        </w:rPr>
        <w:t>in the human brain may help to reveal region-specific function</w:t>
      </w:r>
      <w:r w:rsidR="00850D7E" w:rsidRPr="00017029">
        <w:rPr>
          <w:color w:val="000000" w:themeColor="text1"/>
          <w:lang w:val="en-US"/>
        </w:rPr>
        <w:t>s</w:t>
      </w:r>
      <w:r w:rsidR="004F2167" w:rsidRPr="00017029">
        <w:rPr>
          <w:color w:val="000000" w:themeColor="text1"/>
          <w:lang w:val="en-US"/>
        </w:rPr>
        <w:t xml:space="preserve"> of these cells in health and disease, and instruct the development of more selective </w:t>
      </w:r>
      <w:r w:rsidR="003A6D1D" w:rsidRPr="00017029">
        <w:rPr>
          <w:color w:val="000000" w:themeColor="text1"/>
          <w:lang w:val="en-US"/>
        </w:rPr>
        <w:t xml:space="preserve">pharmacological </w:t>
      </w:r>
      <w:r w:rsidR="004F2167" w:rsidRPr="00017029">
        <w:rPr>
          <w:color w:val="000000" w:themeColor="text1"/>
          <w:lang w:val="en-US"/>
        </w:rPr>
        <w:t>interventions</w:t>
      </w:r>
      <w:r w:rsidR="003A6D1D" w:rsidRPr="00017029">
        <w:rPr>
          <w:color w:val="000000" w:themeColor="text1"/>
          <w:lang w:val="en-US"/>
        </w:rPr>
        <w:t xml:space="preserve"> </w:t>
      </w:r>
      <w:r w:rsidR="00EE2BFE" w:rsidRPr="00017029">
        <w:rPr>
          <w:color w:val="000000" w:themeColor="text1"/>
          <w:lang w:val="en-US"/>
        </w:rPr>
        <w:t xml:space="preserve">targeting microglia </w:t>
      </w:r>
      <w:r w:rsidR="003A6D1D" w:rsidRPr="00017029">
        <w:rPr>
          <w:color w:val="000000" w:themeColor="text1"/>
          <w:lang w:val="en-US"/>
        </w:rPr>
        <w:t>in human</w:t>
      </w:r>
      <w:r w:rsidR="004F2167" w:rsidRPr="00017029">
        <w:rPr>
          <w:color w:val="000000" w:themeColor="text1"/>
          <w:lang w:val="en-US"/>
        </w:rPr>
        <w:t>s</w:t>
      </w:r>
      <w:r w:rsidR="003A6D1D" w:rsidRPr="00017029">
        <w:rPr>
          <w:color w:val="000000" w:themeColor="text1"/>
          <w:lang w:val="en-US"/>
        </w:rPr>
        <w:t xml:space="preserve">. </w:t>
      </w:r>
    </w:p>
    <w:p w14:paraId="257E372C" w14:textId="77777777" w:rsidR="00B53835" w:rsidRPr="00017029" w:rsidRDefault="00B53835" w:rsidP="000E4796">
      <w:pPr>
        <w:spacing w:line="480" w:lineRule="auto"/>
        <w:jc w:val="both"/>
        <w:rPr>
          <w:color w:val="000000" w:themeColor="text1"/>
          <w:lang w:val="en-US"/>
        </w:rPr>
      </w:pPr>
    </w:p>
    <w:p w14:paraId="57A2FC0B" w14:textId="0D242F43" w:rsidR="007237E9" w:rsidRPr="00017029" w:rsidRDefault="009F0F9A" w:rsidP="00E672EC">
      <w:pPr>
        <w:pStyle w:val="CM2"/>
        <w:spacing w:line="480" w:lineRule="auto"/>
        <w:jc w:val="both"/>
        <w:outlineLvl w:val="0"/>
        <w:rPr>
          <w:b/>
          <w:bCs/>
          <w:color w:val="000000" w:themeColor="text1"/>
          <w:lang w:val="en-US"/>
        </w:rPr>
      </w:pPr>
      <w:r w:rsidRPr="00017029">
        <w:rPr>
          <w:rFonts w:ascii="Times New Roman" w:hAnsi="Times New Roman" w:cs="Times New Roman"/>
          <w:b/>
          <w:bCs/>
          <w:color w:val="000000" w:themeColor="text1"/>
          <w:lang w:val="en-US"/>
        </w:rPr>
        <w:t>Online content</w:t>
      </w:r>
    </w:p>
    <w:p w14:paraId="22AC19D9" w14:textId="6AEC3B5B" w:rsidR="007237E9" w:rsidRPr="00017029" w:rsidRDefault="007237E9" w:rsidP="00E672EC">
      <w:pPr>
        <w:pStyle w:val="CM2"/>
        <w:spacing w:line="480" w:lineRule="auto"/>
        <w:jc w:val="both"/>
        <w:outlineLvl w:val="0"/>
        <w:rPr>
          <w:bCs/>
          <w:color w:val="000000" w:themeColor="text1"/>
          <w:lang w:val="en-US"/>
        </w:rPr>
      </w:pPr>
      <w:r w:rsidRPr="00017029">
        <w:rPr>
          <w:rFonts w:ascii="Times New Roman" w:hAnsi="Times New Roman" w:cs="Times New Roman"/>
          <w:bCs/>
          <w:color w:val="000000" w:themeColor="text1"/>
          <w:lang w:val="en-US"/>
        </w:rPr>
        <w:t xml:space="preserve">Any methods, additional references, </w:t>
      </w:r>
      <w:r w:rsidR="00A0787E" w:rsidRPr="00017029">
        <w:rPr>
          <w:rFonts w:ascii="Times New Roman" w:hAnsi="Times New Roman" w:cs="Times New Roman"/>
          <w:bCs/>
          <w:color w:val="000000" w:themeColor="text1"/>
          <w:lang w:val="en-US"/>
        </w:rPr>
        <w:t>Life Sciences</w:t>
      </w:r>
      <w:r w:rsidRPr="00017029">
        <w:rPr>
          <w:rFonts w:ascii="Times New Roman" w:hAnsi="Times New Roman" w:cs="Times New Roman"/>
          <w:bCs/>
          <w:color w:val="000000" w:themeColor="text1"/>
          <w:lang w:val="en-US"/>
        </w:rPr>
        <w:t xml:space="preserve"> </w:t>
      </w:r>
      <w:r w:rsidR="00A0787E" w:rsidRPr="00017029">
        <w:rPr>
          <w:rFonts w:ascii="Times New Roman" w:hAnsi="Times New Roman" w:cs="Times New Roman"/>
          <w:bCs/>
          <w:color w:val="000000" w:themeColor="text1"/>
          <w:lang w:val="en-US"/>
        </w:rPr>
        <w:t>R</w:t>
      </w:r>
      <w:r w:rsidRPr="00017029">
        <w:rPr>
          <w:rFonts w:ascii="Times New Roman" w:hAnsi="Times New Roman" w:cs="Times New Roman"/>
          <w:bCs/>
          <w:color w:val="000000" w:themeColor="text1"/>
          <w:lang w:val="en-US"/>
        </w:rPr>
        <w:t xml:space="preserve">eporting </w:t>
      </w:r>
      <w:r w:rsidR="00A0787E" w:rsidRPr="00017029">
        <w:rPr>
          <w:rFonts w:ascii="Times New Roman" w:hAnsi="Times New Roman" w:cs="Times New Roman"/>
          <w:bCs/>
          <w:color w:val="000000" w:themeColor="text1"/>
          <w:lang w:val="en-US"/>
        </w:rPr>
        <w:t>S</w:t>
      </w:r>
      <w:r w:rsidRPr="00017029">
        <w:rPr>
          <w:rFonts w:ascii="Times New Roman" w:hAnsi="Times New Roman" w:cs="Times New Roman"/>
          <w:bCs/>
          <w:color w:val="000000" w:themeColor="text1"/>
          <w:lang w:val="en-US"/>
        </w:rPr>
        <w:t>ummar</w:t>
      </w:r>
      <w:r w:rsidR="00A0787E" w:rsidRPr="00017029">
        <w:rPr>
          <w:rFonts w:ascii="Times New Roman" w:hAnsi="Times New Roman" w:cs="Times New Roman"/>
          <w:bCs/>
          <w:color w:val="000000" w:themeColor="text1"/>
          <w:lang w:val="en-US"/>
        </w:rPr>
        <w:t>y</w:t>
      </w:r>
      <w:r w:rsidRPr="00017029">
        <w:rPr>
          <w:rFonts w:ascii="Times New Roman" w:hAnsi="Times New Roman" w:cs="Times New Roman"/>
          <w:bCs/>
          <w:color w:val="000000" w:themeColor="text1"/>
          <w:lang w:val="en-US"/>
        </w:rPr>
        <w:t xml:space="preserve">, source data, statements of data availability and associated accession codes are available at </w:t>
      </w:r>
      <w:r w:rsidR="009F0F9A" w:rsidRPr="00017029">
        <w:rPr>
          <w:rFonts w:ascii="Times New Roman" w:hAnsi="Times New Roman" w:cs="Times New Roman"/>
          <w:bCs/>
          <w:color w:val="000000" w:themeColor="text1"/>
          <w:lang w:val="en-US"/>
        </w:rPr>
        <w:t>the online version of the paper</w:t>
      </w:r>
      <w:r w:rsidRPr="00017029">
        <w:rPr>
          <w:rFonts w:ascii="Times New Roman" w:hAnsi="Times New Roman" w:cs="Times New Roman"/>
          <w:bCs/>
          <w:color w:val="000000" w:themeColor="text1"/>
          <w:lang w:val="en-US"/>
        </w:rPr>
        <w:t xml:space="preserve">. </w:t>
      </w:r>
    </w:p>
    <w:p w14:paraId="3E780B9D" w14:textId="369A37B3" w:rsidR="00E14D05" w:rsidRPr="00017029" w:rsidRDefault="00E14D05" w:rsidP="000E4796">
      <w:pPr>
        <w:spacing w:line="480" w:lineRule="auto"/>
        <w:jc w:val="both"/>
        <w:rPr>
          <w:color w:val="000000" w:themeColor="text1"/>
          <w:lang w:val="en-US"/>
        </w:rPr>
      </w:pPr>
    </w:p>
    <w:p w14:paraId="555796A2" w14:textId="0E73E0D1" w:rsidR="00733F2F" w:rsidRPr="00017029" w:rsidRDefault="00733F2F" w:rsidP="000E4796">
      <w:pPr>
        <w:spacing w:line="480" w:lineRule="auto"/>
        <w:jc w:val="both"/>
        <w:rPr>
          <w:b/>
          <w:color w:val="000000" w:themeColor="text1"/>
          <w:lang w:val="en-US"/>
        </w:rPr>
      </w:pPr>
      <w:r w:rsidRPr="00017029">
        <w:rPr>
          <w:b/>
          <w:color w:val="000000" w:themeColor="text1"/>
          <w:lang w:val="en-US"/>
        </w:rPr>
        <w:t>Accession codes</w:t>
      </w:r>
    </w:p>
    <w:p w14:paraId="6AB4411B" w14:textId="5E63D748" w:rsidR="00733F2F" w:rsidRPr="00017029" w:rsidRDefault="000A4A30" w:rsidP="000E4796">
      <w:pPr>
        <w:spacing w:line="480" w:lineRule="auto"/>
        <w:jc w:val="both"/>
        <w:rPr>
          <w:b/>
          <w:color w:val="000000" w:themeColor="text1"/>
          <w:lang w:val="en-US"/>
        </w:rPr>
      </w:pPr>
      <w:r w:rsidRPr="00017029">
        <w:rPr>
          <w:color w:val="000000" w:themeColor="text1"/>
          <w:lang w:val="en-US"/>
        </w:rPr>
        <w:t>The code</w:t>
      </w:r>
      <w:r w:rsidR="00C36156" w:rsidRPr="00017029">
        <w:rPr>
          <w:color w:val="000000" w:themeColor="text1"/>
          <w:lang w:val="en-US"/>
        </w:rPr>
        <w:t>s</w:t>
      </w:r>
      <w:r w:rsidRPr="00017029">
        <w:rPr>
          <w:color w:val="000000" w:themeColor="text1"/>
          <w:lang w:val="en-US"/>
        </w:rPr>
        <w:t xml:space="preserve"> used for the data analyses in this study is available in </w:t>
      </w:r>
      <w:r w:rsidRPr="00017029">
        <w:rPr>
          <w:i/>
          <w:color w:val="000000" w:themeColor="text1"/>
          <w:lang w:val="en-US"/>
        </w:rPr>
        <w:t>Supplementary Software</w:t>
      </w:r>
      <w:r w:rsidRPr="00017029">
        <w:rPr>
          <w:color w:val="000000" w:themeColor="text1"/>
          <w:lang w:val="en-US"/>
        </w:rPr>
        <w:t xml:space="preserve"> or at https://github.com/steschlick.</w:t>
      </w:r>
    </w:p>
    <w:p w14:paraId="53405C31" w14:textId="77777777" w:rsidR="000A4A30" w:rsidRPr="00017029" w:rsidRDefault="000A4A30" w:rsidP="000E4796">
      <w:pPr>
        <w:spacing w:line="480" w:lineRule="auto"/>
        <w:jc w:val="both"/>
        <w:rPr>
          <w:b/>
          <w:color w:val="000000" w:themeColor="text1"/>
          <w:lang w:val="en-US"/>
        </w:rPr>
      </w:pPr>
    </w:p>
    <w:p w14:paraId="1E625E61" w14:textId="77777777" w:rsidR="006E001B" w:rsidRPr="00017029" w:rsidRDefault="006E001B" w:rsidP="000E4796">
      <w:pPr>
        <w:spacing w:line="480" w:lineRule="auto"/>
        <w:jc w:val="both"/>
        <w:outlineLvl w:val="0"/>
        <w:rPr>
          <w:b/>
          <w:color w:val="000000" w:themeColor="text1"/>
          <w:lang w:val="en-US"/>
        </w:rPr>
      </w:pPr>
      <w:r w:rsidRPr="00017029">
        <w:rPr>
          <w:b/>
          <w:color w:val="000000" w:themeColor="text1"/>
          <w:lang w:val="en-US"/>
        </w:rPr>
        <w:t>A</w:t>
      </w:r>
      <w:r w:rsidR="00186978" w:rsidRPr="00017029">
        <w:rPr>
          <w:b/>
          <w:color w:val="000000" w:themeColor="text1"/>
          <w:lang w:val="en-US"/>
        </w:rPr>
        <w:t>CKNOWLEDGEMENTS</w:t>
      </w:r>
    </w:p>
    <w:p w14:paraId="3ECB68A2" w14:textId="52EBBD1E" w:rsidR="006E001B" w:rsidRPr="00017029" w:rsidRDefault="00EE00B6" w:rsidP="000E4796">
      <w:pPr>
        <w:spacing w:line="480" w:lineRule="auto"/>
        <w:jc w:val="both"/>
        <w:rPr>
          <w:color w:val="000000" w:themeColor="text1"/>
          <w:lang w:val="en-US"/>
        </w:rPr>
      </w:pPr>
      <w:r w:rsidRPr="00017029">
        <w:rPr>
          <w:bCs/>
          <w:color w:val="000000" w:themeColor="text1"/>
          <w:lang w:val="en-US"/>
        </w:rPr>
        <w:t xml:space="preserve">We thank Christian </w:t>
      </w:r>
      <w:proofErr w:type="spellStart"/>
      <w:r w:rsidRPr="00017029">
        <w:rPr>
          <w:bCs/>
          <w:color w:val="000000" w:themeColor="text1"/>
          <w:lang w:val="en-US"/>
        </w:rPr>
        <w:t>Böttcher</w:t>
      </w:r>
      <w:proofErr w:type="spellEnd"/>
      <w:r w:rsidRPr="00017029">
        <w:rPr>
          <w:bCs/>
          <w:color w:val="000000" w:themeColor="text1"/>
          <w:lang w:val="en-US"/>
        </w:rPr>
        <w:t xml:space="preserve"> for excellent </w:t>
      </w:r>
      <w:r w:rsidR="00D40F04" w:rsidRPr="00017029">
        <w:rPr>
          <w:bCs/>
          <w:color w:val="000000" w:themeColor="text1"/>
          <w:lang w:val="en-US"/>
        </w:rPr>
        <w:t xml:space="preserve">technical </w:t>
      </w:r>
      <w:r w:rsidRPr="00017029">
        <w:rPr>
          <w:bCs/>
          <w:color w:val="000000" w:themeColor="text1"/>
          <w:lang w:val="en-US"/>
        </w:rPr>
        <w:t xml:space="preserve">assistance </w:t>
      </w:r>
      <w:r w:rsidR="009D7287" w:rsidRPr="00017029">
        <w:rPr>
          <w:bCs/>
          <w:color w:val="000000" w:themeColor="text1"/>
          <w:lang w:val="en-US"/>
        </w:rPr>
        <w:t xml:space="preserve">with </w:t>
      </w:r>
      <w:r w:rsidRPr="00017029">
        <w:rPr>
          <w:bCs/>
          <w:color w:val="000000" w:themeColor="text1"/>
          <w:lang w:val="en-US"/>
        </w:rPr>
        <w:t xml:space="preserve">FACS analysis. </w:t>
      </w:r>
      <w:r w:rsidR="006E001B" w:rsidRPr="00017029">
        <w:rPr>
          <w:bCs/>
          <w:color w:val="000000" w:themeColor="text1"/>
          <w:lang w:val="en-US"/>
        </w:rPr>
        <w:t xml:space="preserve">We would </w:t>
      </w:r>
      <w:r w:rsidR="004F4B5D" w:rsidRPr="00017029">
        <w:rPr>
          <w:bCs/>
          <w:color w:val="000000" w:themeColor="text1"/>
          <w:lang w:val="en-US"/>
        </w:rPr>
        <w:t xml:space="preserve">also </w:t>
      </w:r>
      <w:r w:rsidR="006E001B" w:rsidRPr="00017029">
        <w:rPr>
          <w:bCs/>
          <w:color w:val="000000" w:themeColor="text1"/>
          <w:lang w:val="en-US"/>
        </w:rPr>
        <w:t>like to acknowledge the assistance of the BCRT Flow Cytometry Lab (</w:t>
      </w:r>
      <w:proofErr w:type="spellStart"/>
      <w:r w:rsidR="006E001B" w:rsidRPr="00017029">
        <w:rPr>
          <w:bCs/>
          <w:color w:val="000000" w:themeColor="text1"/>
          <w:lang w:val="en-US"/>
        </w:rPr>
        <w:t>Charité</w:t>
      </w:r>
      <w:proofErr w:type="spellEnd"/>
      <w:r w:rsidR="006E001B" w:rsidRPr="00017029">
        <w:rPr>
          <w:bCs/>
          <w:color w:val="000000" w:themeColor="text1"/>
          <w:lang w:val="en-US"/>
        </w:rPr>
        <w:t xml:space="preserve"> – </w:t>
      </w:r>
      <w:proofErr w:type="spellStart"/>
      <w:r w:rsidR="006E001B" w:rsidRPr="00017029">
        <w:rPr>
          <w:bCs/>
          <w:color w:val="000000" w:themeColor="text1"/>
          <w:lang w:val="en-US"/>
        </w:rPr>
        <w:t>Universitätsmedizin</w:t>
      </w:r>
      <w:proofErr w:type="spellEnd"/>
      <w:r w:rsidR="006E001B" w:rsidRPr="00017029">
        <w:rPr>
          <w:bCs/>
          <w:color w:val="000000" w:themeColor="text1"/>
          <w:lang w:val="en-US"/>
        </w:rPr>
        <w:t xml:space="preserve"> Berlin, Germany). C.B.</w:t>
      </w:r>
      <w:r w:rsidR="008F7D31" w:rsidRPr="00017029">
        <w:rPr>
          <w:bCs/>
          <w:color w:val="000000" w:themeColor="text1"/>
          <w:lang w:val="en-US"/>
        </w:rPr>
        <w:t xml:space="preserve"> and J.P.</w:t>
      </w:r>
      <w:r w:rsidR="006E001B" w:rsidRPr="00017029">
        <w:rPr>
          <w:bCs/>
          <w:color w:val="000000" w:themeColor="text1"/>
          <w:lang w:val="en-US"/>
        </w:rPr>
        <w:t xml:space="preserve"> w</w:t>
      </w:r>
      <w:r w:rsidR="008F7D31" w:rsidRPr="00017029">
        <w:rPr>
          <w:bCs/>
          <w:color w:val="000000" w:themeColor="text1"/>
          <w:lang w:val="en-US"/>
        </w:rPr>
        <w:t>ere</w:t>
      </w:r>
      <w:r w:rsidR="006E001B" w:rsidRPr="00017029">
        <w:rPr>
          <w:bCs/>
          <w:color w:val="000000" w:themeColor="text1"/>
          <w:lang w:val="en-US"/>
        </w:rPr>
        <w:t xml:space="preserve"> supported by the German Research Foundation (SFB TRR167</w:t>
      </w:r>
      <w:r w:rsidR="008F7D31" w:rsidRPr="00017029">
        <w:rPr>
          <w:bCs/>
          <w:color w:val="000000" w:themeColor="text1"/>
          <w:lang w:val="en-US"/>
        </w:rPr>
        <w:t>, B05 &amp; B07</w:t>
      </w:r>
      <w:r w:rsidR="006E001B" w:rsidRPr="00017029">
        <w:rPr>
          <w:bCs/>
          <w:color w:val="000000" w:themeColor="text1"/>
          <w:lang w:val="en-US"/>
        </w:rPr>
        <w:t xml:space="preserve">). J.P. </w:t>
      </w:r>
      <w:r w:rsidR="008F7D31" w:rsidRPr="00017029">
        <w:rPr>
          <w:bCs/>
          <w:color w:val="000000" w:themeColor="text1"/>
          <w:lang w:val="en-US"/>
        </w:rPr>
        <w:t xml:space="preserve">received </w:t>
      </w:r>
      <w:r w:rsidR="001711F1" w:rsidRPr="00017029">
        <w:rPr>
          <w:bCs/>
          <w:color w:val="000000" w:themeColor="text1"/>
          <w:lang w:val="en-US"/>
        </w:rPr>
        <w:t xml:space="preserve">additional </w:t>
      </w:r>
      <w:r w:rsidR="008F7D31" w:rsidRPr="00017029">
        <w:rPr>
          <w:bCs/>
          <w:color w:val="000000" w:themeColor="text1"/>
          <w:lang w:val="en-US"/>
        </w:rPr>
        <w:t xml:space="preserve">funding from </w:t>
      </w:r>
      <w:r w:rsidR="006E001B" w:rsidRPr="00017029">
        <w:rPr>
          <w:bCs/>
          <w:color w:val="000000" w:themeColor="text1"/>
          <w:lang w:val="en-US"/>
        </w:rPr>
        <w:t>the Berlin Institute of Health (CRG2aSP6)</w:t>
      </w:r>
      <w:r w:rsidR="009D7287" w:rsidRPr="00017029">
        <w:rPr>
          <w:bCs/>
          <w:color w:val="000000" w:themeColor="text1"/>
          <w:lang w:val="en-US"/>
        </w:rPr>
        <w:t xml:space="preserve"> and the UK DRI </w:t>
      </w:r>
      <w:r w:rsidR="004F4B5D" w:rsidRPr="00017029">
        <w:rPr>
          <w:bCs/>
          <w:color w:val="000000" w:themeColor="text1"/>
          <w:lang w:val="en-US"/>
        </w:rPr>
        <w:t>(</w:t>
      </w:r>
      <w:r w:rsidR="009D7287" w:rsidRPr="00017029">
        <w:rPr>
          <w:bCs/>
          <w:color w:val="000000" w:themeColor="text1"/>
          <w:lang w:val="en-US"/>
        </w:rPr>
        <w:t>Momentum Award</w:t>
      </w:r>
      <w:r w:rsidR="004F4B5D" w:rsidRPr="00017029">
        <w:rPr>
          <w:bCs/>
          <w:color w:val="000000" w:themeColor="text1"/>
          <w:lang w:val="en-US"/>
        </w:rPr>
        <w:t>)</w:t>
      </w:r>
      <w:r w:rsidR="006E001B" w:rsidRPr="00017029">
        <w:rPr>
          <w:bCs/>
          <w:color w:val="000000" w:themeColor="text1"/>
          <w:lang w:val="en-US"/>
        </w:rPr>
        <w:t xml:space="preserve">. </w:t>
      </w:r>
      <w:r w:rsidR="007E415A" w:rsidRPr="00017029">
        <w:rPr>
          <w:color w:val="000000" w:themeColor="text1"/>
          <w:lang w:val="en-US"/>
        </w:rPr>
        <w:t xml:space="preserve">S.S. was funded by the </w:t>
      </w:r>
      <w:r w:rsidR="007E415A" w:rsidRPr="00017029">
        <w:rPr>
          <w:color w:val="000000" w:themeColor="text1"/>
          <w:lang w:val="en-US"/>
        </w:rPr>
        <w:lastRenderedPageBreak/>
        <w:t xml:space="preserve">EU-H2020 project PACE (grant agreement number 733006). </w:t>
      </w:r>
      <w:r w:rsidRPr="00017029">
        <w:rPr>
          <w:color w:val="000000" w:themeColor="text1"/>
          <w:lang w:val="en-US"/>
        </w:rPr>
        <w:t xml:space="preserve">A.K. and E.P. were supported by </w:t>
      </w:r>
      <w:r w:rsidR="004F4B5D" w:rsidRPr="00017029">
        <w:rPr>
          <w:color w:val="000000" w:themeColor="text1"/>
          <w:lang w:val="en-US"/>
        </w:rPr>
        <w:t xml:space="preserve">stipends from the </w:t>
      </w:r>
      <w:proofErr w:type="spellStart"/>
      <w:r w:rsidRPr="00017029">
        <w:rPr>
          <w:color w:val="000000" w:themeColor="text1"/>
          <w:lang w:val="en-US"/>
        </w:rPr>
        <w:t>NeuroMac</w:t>
      </w:r>
      <w:proofErr w:type="spellEnd"/>
      <w:r w:rsidRPr="00017029">
        <w:rPr>
          <w:color w:val="000000" w:themeColor="text1"/>
          <w:lang w:val="en-US"/>
        </w:rPr>
        <w:t xml:space="preserve"> School (SFB TRR167</w:t>
      </w:r>
      <w:r w:rsidR="004F4B5D" w:rsidRPr="00017029">
        <w:rPr>
          <w:color w:val="000000" w:themeColor="text1"/>
          <w:lang w:val="en-US"/>
        </w:rPr>
        <w:t>, IRTG</w:t>
      </w:r>
      <w:r w:rsidRPr="00017029">
        <w:rPr>
          <w:color w:val="000000" w:themeColor="text1"/>
          <w:lang w:val="en-US"/>
        </w:rPr>
        <w:t xml:space="preserve">). </w:t>
      </w:r>
      <w:r w:rsidR="007E6898" w:rsidRPr="00017029">
        <w:rPr>
          <w:color w:val="000000" w:themeColor="text1"/>
          <w:lang w:val="en-US"/>
        </w:rPr>
        <w:t xml:space="preserve">A.K. received additional funding from the Cluster of Excellence </w:t>
      </w:r>
      <w:proofErr w:type="spellStart"/>
      <w:r w:rsidR="007E6898" w:rsidRPr="00017029">
        <w:rPr>
          <w:color w:val="000000" w:themeColor="text1"/>
          <w:lang w:val="en-US"/>
        </w:rPr>
        <w:t>NeuroCure</w:t>
      </w:r>
      <w:proofErr w:type="spellEnd"/>
      <w:r w:rsidR="007E6898" w:rsidRPr="00017029">
        <w:rPr>
          <w:color w:val="000000" w:themeColor="text1"/>
          <w:lang w:val="en-US"/>
        </w:rPr>
        <w:t xml:space="preserve">. </w:t>
      </w:r>
      <w:r w:rsidR="008474AB" w:rsidRPr="00017029">
        <w:rPr>
          <w:color w:val="000000" w:themeColor="text1"/>
          <w:lang w:val="en-US"/>
        </w:rPr>
        <w:t xml:space="preserve">H.E.M. and A.R.S. were supported through grant Me3644/5-1. </w:t>
      </w:r>
      <w:r w:rsidR="001711F1" w:rsidRPr="00017029">
        <w:rPr>
          <w:bCs/>
          <w:color w:val="000000" w:themeColor="text1"/>
          <w:lang w:val="en-US"/>
        </w:rPr>
        <w:t>B.S. was supported by the German Research Foundation (SI 749/9-1, 749/10-1</w:t>
      </w:r>
      <w:r w:rsidR="00010C07" w:rsidRPr="00017029">
        <w:rPr>
          <w:bCs/>
          <w:color w:val="000000" w:themeColor="text1"/>
          <w:lang w:val="en-US"/>
        </w:rPr>
        <w:t>, CRC-TRR 241</w:t>
      </w:r>
      <w:r w:rsidR="001711F1" w:rsidRPr="00017029">
        <w:rPr>
          <w:bCs/>
          <w:color w:val="000000" w:themeColor="text1"/>
          <w:lang w:val="en-US"/>
        </w:rPr>
        <w:t>).</w:t>
      </w:r>
      <w:r w:rsidR="00DD003E" w:rsidRPr="00017029">
        <w:rPr>
          <w:color w:val="000000" w:themeColor="text1"/>
          <w:lang w:val="en-US"/>
        </w:rPr>
        <w:t xml:space="preserve"> </w:t>
      </w:r>
      <w:r w:rsidR="00010C07" w:rsidRPr="00017029">
        <w:rPr>
          <w:color w:val="000000" w:themeColor="text1"/>
          <w:lang w:val="en-US"/>
        </w:rPr>
        <w:t xml:space="preserve">B.S. and R.G. was supported by the Deutsche </w:t>
      </w:r>
      <w:proofErr w:type="spellStart"/>
      <w:r w:rsidR="00010C07" w:rsidRPr="00017029">
        <w:rPr>
          <w:color w:val="000000" w:themeColor="text1"/>
          <w:lang w:val="en-US"/>
        </w:rPr>
        <w:t>Krebhilfe</w:t>
      </w:r>
      <w:proofErr w:type="spellEnd"/>
      <w:r w:rsidR="00010C07" w:rsidRPr="00017029">
        <w:rPr>
          <w:color w:val="000000" w:themeColor="text1"/>
          <w:lang w:val="en-US"/>
        </w:rPr>
        <w:t xml:space="preserve"> (70112011). </w:t>
      </w:r>
      <w:r w:rsidR="00DD003E" w:rsidRPr="00017029">
        <w:rPr>
          <w:color w:val="000000" w:themeColor="text1"/>
          <w:lang w:val="en-US"/>
        </w:rPr>
        <w:t>M.</w:t>
      </w:r>
      <w:r w:rsidR="0069197A" w:rsidRPr="00017029">
        <w:rPr>
          <w:color w:val="000000" w:themeColor="text1"/>
          <w:lang w:val="en-US"/>
        </w:rPr>
        <w:t>A.M.</w:t>
      </w:r>
      <w:r w:rsidR="00DD003E" w:rsidRPr="00017029">
        <w:rPr>
          <w:color w:val="000000" w:themeColor="text1"/>
          <w:lang w:val="en-US"/>
        </w:rPr>
        <w:t xml:space="preserve">S. was supported by </w:t>
      </w:r>
      <w:r w:rsidR="00DD003E" w:rsidRPr="00017029">
        <w:rPr>
          <w:bCs/>
          <w:color w:val="000000" w:themeColor="text1"/>
          <w:lang w:val="en-US"/>
        </w:rPr>
        <w:t xml:space="preserve">a 2014 NARSAD Young Investigator Grant from the Brain &amp; Behavior Research Foundation and </w:t>
      </w:r>
      <w:proofErr w:type="spellStart"/>
      <w:r w:rsidR="00DD003E" w:rsidRPr="00017029">
        <w:rPr>
          <w:bCs/>
          <w:color w:val="000000" w:themeColor="text1"/>
          <w:lang w:val="en-US"/>
        </w:rPr>
        <w:t>L.d.W</w:t>
      </w:r>
      <w:proofErr w:type="spellEnd"/>
      <w:r w:rsidR="00DD003E" w:rsidRPr="00017029">
        <w:rPr>
          <w:bCs/>
          <w:color w:val="000000" w:themeColor="text1"/>
          <w:lang w:val="en-US"/>
        </w:rPr>
        <w:t xml:space="preserve">. by the Virgo Consortium, funded by the Dutch government project number FES0908. </w:t>
      </w:r>
      <w:r w:rsidR="003D42EE" w:rsidRPr="00017029">
        <w:rPr>
          <w:bCs/>
          <w:color w:val="000000" w:themeColor="text1"/>
          <w:lang w:val="en-US"/>
        </w:rPr>
        <w:t>The psychiatric donor program of the Netherlands Brain Bank (NBB-</w:t>
      </w:r>
      <w:proofErr w:type="spellStart"/>
      <w:r w:rsidR="003D42EE" w:rsidRPr="00017029">
        <w:rPr>
          <w:bCs/>
          <w:color w:val="000000" w:themeColor="text1"/>
          <w:lang w:val="en-US"/>
        </w:rPr>
        <w:t>Psy</w:t>
      </w:r>
      <w:proofErr w:type="spellEnd"/>
      <w:r w:rsidR="003D42EE" w:rsidRPr="00017029">
        <w:rPr>
          <w:bCs/>
          <w:color w:val="000000" w:themeColor="text1"/>
          <w:lang w:val="en-US"/>
        </w:rPr>
        <w:t>) is financially supported by the Netherlands Organization for Scientific Research (NWO).</w:t>
      </w:r>
      <w:r w:rsidR="008F61AB" w:rsidRPr="00017029">
        <w:rPr>
          <w:bCs/>
          <w:color w:val="000000" w:themeColor="text1"/>
          <w:lang w:val="en-US"/>
        </w:rPr>
        <w:t xml:space="preserve"> We acknowledge the Leibniz Science Campus for Chronic Inflammation for general support.</w:t>
      </w:r>
    </w:p>
    <w:p w14:paraId="1C79EDF0" w14:textId="77777777" w:rsidR="00186978" w:rsidRPr="00017029" w:rsidRDefault="00186978" w:rsidP="000E4796">
      <w:pPr>
        <w:spacing w:line="480" w:lineRule="auto"/>
        <w:jc w:val="both"/>
        <w:rPr>
          <w:b/>
          <w:color w:val="000000" w:themeColor="text1"/>
          <w:lang w:val="en-US"/>
        </w:rPr>
      </w:pPr>
    </w:p>
    <w:p w14:paraId="0CA9D6EC" w14:textId="77777777" w:rsidR="001A2B09" w:rsidRPr="00017029" w:rsidRDefault="00517EFF" w:rsidP="000E4796">
      <w:pPr>
        <w:spacing w:line="480" w:lineRule="auto"/>
        <w:jc w:val="both"/>
        <w:outlineLvl w:val="0"/>
        <w:rPr>
          <w:b/>
          <w:color w:val="000000" w:themeColor="text1"/>
          <w:lang w:val="en-US"/>
        </w:rPr>
      </w:pPr>
      <w:r w:rsidRPr="00017029">
        <w:rPr>
          <w:b/>
          <w:color w:val="000000" w:themeColor="text1"/>
          <w:lang w:val="en-US"/>
        </w:rPr>
        <w:t>A</w:t>
      </w:r>
      <w:r w:rsidR="00186978" w:rsidRPr="00017029">
        <w:rPr>
          <w:b/>
          <w:color w:val="000000" w:themeColor="text1"/>
          <w:lang w:val="en-US"/>
        </w:rPr>
        <w:t>UTHOR</w:t>
      </w:r>
      <w:r w:rsidRPr="00017029">
        <w:rPr>
          <w:b/>
          <w:color w:val="000000" w:themeColor="text1"/>
          <w:lang w:val="en-US"/>
        </w:rPr>
        <w:t xml:space="preserve"> </w:t>
      </w:r>
      <w:r w:rsidR="00186978" w:rsidRPr="00017029">
        <w:rPr>
          <w:b/>
          <w:color w:val="000000" w:themeColor="text1"/>
          <w:lang w:val="en-US"/>
        </w:rPr>
        <w:t>CONTRIBUTIONS</w:t>
      </w:r>
    </w:p>
    <w:p w14:paraId="6AA6E131" w14:textId="4F401DAF" w:rsidR="001A2B09" w:rsidRPr="00017029" w:rsidRDefault="00827CB2" w:rsidP="000E4796">
      <w:pPr>
        <w:spacing w:line="480" w:lineRule="auto"/>
        <w:jc w:val="both"/>
        <w:rPr>
          <w:color w:val="000000" w:themeColor="text1"/>
          <w:lang w:val="en-US"/>
        </w:rPr>
      </w:pPr>
      <w:r w:rsidRPr="00017029">
        <w:rPr>
          <w:color w:val="000000" w:themeColor="text1"/>
          <w:lang w:val="en-US"/>
        </w:rPr>
        <w:t>C</w:t>
      </w:r>
      <w:r w:rsidR="00E539E8" w:rsidRPr="00017029">
        <w:rPr>
          <w:color w:val="000000" w:themeColor="text1"/>
          <w:lang w:val="en-US"/>
        </w:rPr>
        <w:t>.</w:t>
      </w:r>
      <w:r w:rsidRPr="00017029">
        <w:rPr>
          <w:color w:val="000000" w:themeColor="text1"/>
          <w:lang w:val="en-US"/>
        </w:rPr>
        <w:t>B</w:t>
      </w:r>
      <w:r w:rsidR="00E539E8" w:rsidRPr="00017029">
        <w:rPr>
          <w:color w:val="000000" w:themeColor="text1"/>
          <w:lang w:val="en-US"/>
        </w:rPr>
        <w:t>.</w:t>
      </w:r>
      <w:r w:rsidR="004F3917" w:rsidRPr="00017029">
        <w:rPr>
          <w:color w:val="000000" w:themeColor="text1"/>
          <w:lang w:val="en-US"/>
        </w:rPr>
        <w:t xml:space="preserve"> and</w:t>
      </w:r>
      <w:r w:rsidRPr="00017029">
        <w:rPr>
          <w:color w:val="000000" w:themeColor="text1"/>
          <w:lang w:val="en-US"/>
        </w:rPr>
        <w:t xml:space="preserve"> J</w:t>
      </w:r>
      <w:r w:rsidR="00E539E8" w:rsidRPr="00017029">
        <w:rPr>
          <w:color w:val="000000" w:themeColor="text1"/>
          <w:lang w:val="en-US"/>
        </w:rPr>
        <w:t>.</w:t>
      </w:r>
      <w:r w:rsidRPr="00017029">
        <w:rPr>
          <w:color w:val="000000" w:themeColor="text1"/>
          <w:lang w:val="en-US"/>
        </w:rPr>
        <w:t>P</w:t>
      </w:r>
      <w:r w:rsidR="00E539E8" w:rsidRPr="00017029">
        <w:rPr>
          <w:color w:val="000000" w:themeColor="text1"/>
          <w:lang w:val="en-US"/>
        </w:rPr>
        <w:t>.</w:t>
      </w:r>
      <w:r w:rsidRPr="00017029">
        <w:rPr>
          <w:color w:val="000000" w:themeColor="text1"/>
          <w:lang w:val="en-US"/>
        </w:rPr>
        <w:t xml:space="preserve"> conceived and designed the project. C</w:t>
      </w:r>
      <w:r w:rsidR="00E539E8" w:rsidRPr="00017029">
        <w:rPr>
          <w:color w:val="000000" w:themeColor="text1"/>
          <w:lang w:val="en-US"/>
        </w:rPr>
        <w:t>.</w:t>
      </w:r>
      <w:r w:rsidRPr="00017029">
        <w:rPr>
          <w:color w:val="000000" w:themeColor="text1"/>
          <w:lang w:val="en-US"/>
        </w:rPr>
        <w:t>B</w:t>
      </w:r>
      <w:r w:rsidR="00E539E8" w:rsidRPr="00017029">
        <w:rPr>
          <w:color w:val="000000" w:themeColor="text1"/>
          <w:lang w:val="en-US"/>
        </w:rPr>
        <w:t>.</w:t>
      </w:r>
      <w:r w:rsidRPr="00017029">
        <w:rPr>
          <w:color w:val="000000" w:themeColor="text1"/>
          <w:lang w:val="en-US"/>
        </w:rPr>
        <w:t xml:space="preserve">, </w:t>
      </w:r>
      <w:r w:rsidR="00E539E8" w:rsidRPr="00017029">
        <w:rPr>
          <w:color w:val="000000" w:themeColor="text1"/>
          <w:lang w:val="en-US"/>
        </w:rPr>
        <w:t xml:space="preserve">S.S., </w:t>
      </w:r>
      <w:r w:rsidRPr="00017029">
        <w:rPr>
          <w:color w:val="000000" w:themeColor="text1"/>
          <w:lang w:val="en-US"/>
        </w:rPr>
        <w:t>D</w:t>
      </w:r>
      <w:r w:rsidR="00E539E8" w:rsidRPr="00017029">
        <w:rPr>
          <w:color w:val="000000" w:themeColor="text1"/>
          <w:lang w:val="en-US"/>
        </w:rPr>
        <w:t>.</w:t>
      </w:r>
      <w:r w:rsidRPr="00017029">
        <w:rPr>
          <w:color w:val="000000" w:themeColor="text1"/>
          <w:lang w:val="en-US"/>
        </w:rPr>
        <w:t>K</w:t>
      </w:r>
      <w:r w:rsidR="00E539E8" w:rsidRPr="00017029">
        <w:rPr>
          <w:color w:val="000000" w:themeColor="text1"/>
          <w:lang w:val="en-US"/>
        </w:rPr>
        <w:t>.</w:t>
      </w:r>
      <w:r w:rsidR="00D40F04" w:rsidRPr="00017029">
        <w:rPr>
          <w:color w:val="000000" w:themeColor="text1"/>
          <w:lang w:val="en-US"/>
        </w:rPr>
        <w:t>,</w:t>
      </w:r>
      <w:r w:rsidRPr="00017029">
        <w:rPr>
          <w:color w:val="000000" w:themeColor="text1"/>
          <w:lang w:val="en-US"/>
        </w:rPr>
        <w:t xml:space="preserve"> </w:t>
      </w:r>
      <w:r w:rsidR="006F7542" w:rsidRPr="00017029">
        <w:rPr>
          <w:color w:val="000000" w:themeColor="text1"/>
          <w:lang w:val="en-US"/>
        </w:rPr>
        <w:t xml:space="preserve">B.S. </w:t>
      </w:r>
      <w:r w:rsidRPr="00017029">
        <w:rPr>
          <w:color w:val="000000" w:themeColor="text1"/>
          <w:lang w:val="en-US"/>
        </w:rPr>
        <w:t>and R</w:t>
      </w:r>
      <w:r w:rsidR="00E539E8" w:rsidRPr="00017029">
        <w:rPr>
          <w:color w:val="000000" w:themeColor="text1"/>
          <w:lang w:val="en-US"/>
        </w:rPr>
        <w:t>.</w:t>
      </w:r>
      <w:r w:rsidRPr="00017029">
        <w:rPr>
          <w:color w:val="000000" w:themeColor="text1"/>
          <w:lang w:val="en-US"/>
        </w:rPr>
        <w:t>G</w:t>
      </w:r>
      <w:r w:rsidR="00E539E8" w:rsidRPr="00017029">
        <w:rPr>
          <w:color w:val="000000" w:themeColor="text1"/>
          <w:lang w:val="en-US"/>
        </w:rPr>
        <w:t>.</w:t>
      </w:r>
      <w:r w:rsidRPr="00017029">
        <w:rPr>
          <w:color w:val="000000" w:themeColor="text1"/>
          <w:lang w:val="en-US"/>
        </w:rPr>
        <w:t xml:space="preserve"> designed the antibody panel</w:t>
      </w:r>
      <w:r w:rsidR="006F7542" w:rsidRPr="00017029">
        <w:rPr>
          <w:color w:val="000000" w:themeColor="text1"/>
          <w:lang w:val="en-US"/>
        </w:rPr>
        <w:t>s</w:t>
      </w:r>
      <w:r w:rsidRPr="00017029">
        <w:rPr>
          <w:color w:val="000000" w:themeColor="text1"/>
          <w:lang w:val="en-US"/>
        </w:rPr>
        <w:t xml:space="preserve"> for mass cytometry. </w:t>
      </w:r>
      <w:r w:rsidR="00E539E8" w:rsidRPr="00017029">
        <w:rPr>
          <w:color w:val="000000" w:themeColor="text1"/>
          <w:lang w:val="en-US"/>
        </w:rPr>
        <w:t>M.A.M.S.</w:t>
      </w:r>
      <w:r w:rsidR="004F3917" w:rsidRPr="00017029">
        <w:rPr>
          <w:color w:val="000000" w:themeColor="text1"/>
          <w:lang w:val="en-US"/>
        </w:rPr>
        <w:t xml:space="preserve">, </w:t>
      </w:r>
      <w:r w:rsidR="00FB0A8D" w:rsidRPr="00017029">
        <w:rPr>
          <w:color w:val="000000" w:themeColor="text1"/>
          <w:lang w:val="en-US"/>
        </w:rPr>
        <w:t xml:space="preserve">G.J.L.S., </w:t>
      </w:r>
      <w:r w:rsidR="004F3917" w:rsidRPr="00017029">
        <w:rPr>
          <w:color w:val="000000" w:themeColor="text1"/>
          <w:lang w:val="en-US"/>
        </w:rPr>
        <w:t>E.M.H.</w:t>
      </w:r>
      <w:r w:rsidR="00711D7A" w:rsidRPr="00017029">
        <w:rPr>
          <w:color w:val="000000" w:themeColor="text1"/>
          <w:lang w:val="en-US"/>
        </w:rPr>
        <w:t xml:space="preserve">, R.S.K. </w:t>
      </w:r>
      <w:r w:rsidR="00E539E8" w:rsidRPr="00017029">
        <w:rPr>
          <w:color w:val="000000" w:themeColor="text1"/>
          <w:lang w:val="en-US"/>
        </w:rPr>
        <w:t xml:space="preserve">and L.D.W. established and performed the isolation of post-mortem </w:t>
      </w:r>
      <w:proofErr w:type="spellStart"/>
      <w:r w:rsidR="004F4B5D" w:rsidRPr="00017029">
        <w:rPr>
          <w:color w:val="000000" w:themeColor="text1"/>
          <w:lang w:val="en-US"/>
        </w:rPr>
        <w:t>huMG</w:t>
      </w:r>
      <w:proofErr w:type="spellEnd"/>
      <w:r w:rsidR="00E539E8" w:rsidRPr="00017029">
        <w:rPr>
          <w:color w:val="000000" w:themeColor="text1"/>
          <w:lang w:val="en-US"/>
        </w:rPr>
        <w:t xml:space="preserve">. </w:t>
      </w:r>
      <w:r w:rsidR="002406F6" w:rsidRPr="00017029">
        <w:rPr>
          <w:color w:val="000000" w:themeColor="text1"/>
          <w:lang w:val="en-US"/>
        </w:rPr>
        <w:t xml:space="preserve">P.F. and L.K. </w:t>
      </w:r>
      <w:r w:rsidR="00D40F04" w:rsidRPr="00017029">
        <w:rPr>
          <w:color w:val="000000" w:themeColor="text1"/>
          <w:lang w:val="en-US"/>
        </w:rPr>
        <w:t>provided biopsy tissues from</w:t>
      </w:r>
      <w:r w:rsidR="002406F6" w:rsidRPr="00017029">
        <w:rPr>
          <w:color w:val="000000" w:themeColor="text1"/>
          <w:lang w:val="en-US"/>
        </w:rPr>
        <w:t xml:space="preserve"> temporal lobe resection</w:t>
      </w:r>
      <w:r w:rsidR="00D40F04" w:rsidRPr="00017029">
        <w:rPr>
          <w:color w:val="000000" w:themeColor="text1"/>
          <w:lang w:val="en-US"/>
        </w:rPr>
        <w:t>s</w:t>
      </w:r>
      <w:r w:rsidR="002406F6" w:rsidRPr="00017029">
        <w:rPr>
          <w:color w:val="000000" w:themeColor="text1"/>
          <w:lang w:val="en-US"/>
        </w:rPr>
        <w:t xml:space="preserve">. </w:t>
      </w:r>
      <w:r w:rsidR="00AC550F" w:rsidRPr="00017029">
        <w:rPr>
          <w:color w:val="000000" w:themeColor="text1"/>
          <w:lang w:val="en-US"/>
        </w:rPr>
        <w:t>A.</w:t>
      </w:r>
      <w:r w:rsidR="00910B74" w:rsidRPr="00017029">
        <w:rPr>
          <w:color w:val="000000" w:themeColor="text1"/>
          <w:lang w:val="en-US"/>
        </w:rPr>
        <w:t>R.</w:t>
      </w:r>
      <w:r w:rsidR="00AC550F" w:rsidRPr="00017029">
        <w:rPr>
          <w:color w:val="000000" w:themeColor="text1"/>
          <w:lang w:val="en-US"/>
        </w:rPr>
        <w:t xml:space="preserve">S. and H.E.M. </w:t>
      </w:r>
      <w:r w:rsidR="00910B74" w:rsidRPr="00017029">
        <w:rPr>
          <w:color w:val="000000" w:themeColor="text1"/>
          <w:lang w:val="en-US"/>
        </w:rPr>
        <w:t xml:space="preserve">set up </w:t>
      </w:r>
      <w:r w:rsidR="00AC550F" w:rsidRPr="00017029">
        <w:rPr>
          <w:color w:val="000000" w:themeColor="text1"/>
          <w:lang w:val="en-US"/>
        </w:rPr>
        <w:t xml:space="preserve">the fixation approach for </w:t>
      </w:r>
      <w:proofErr w:type="spellStart"/>
      <w:r w:rsidR="00AC550F" w:rsidRPr="00017029">
        <w:rPr>
          <w:color w:val="000000" w:themeColor="text1"/>
          <w:lang w:val="en-US"/>
        </w:rPr>
        <w:t>cryostorage</w:t>
      </w:r>
      <w:proofErr w:type="spellEnd"/>
      <w:r w:rsidR="00AC550F" w:rsidRPr="00017029">
        <w:rPr>
          <w:color w:val="000000" w:themeColor="text1"/>
          <w:lang w:val="en-US"/>
        </w:rPr>
        <w:t xml:space="preserve"> of </w:t>
      </w:r>
      <w:r w:rsidR="00910B74" w:rsidRPr="00017029">
        <w:rPr>
          <w:color w:val="000000" w:themeColor="text1"/>
          <w:lang w:val="en-US"/>
        </w:rPr>
        <w:t xml:space="preserve">human leucocytes </w:t>
      </w:r>
      <w:r w:rsidR="00AC550F" w:rsidRPr="00017029">
        <w:rPr>
          <w:color w:val="000000" w:themeColor="text1"/>
          <w:lang w:val="en-US"/>
        </w:rPr>
        <w:t xml:space="preserve">and provided guidance in using the system. </w:t>
      </w:r>
      <w:r w:rsidR="00E539E8" w:rsidRPr="00017029">
        <w:rPr>
          <w:color w:val="000000" w:themeColor="text1"/>
          <w:lang w:val="en-US"/>
        </w:rPr>
        <w:t xml:space="preserve">C.B. established the protocol for cryopreservation of isolated </w:t>
      </w:r>
      <w:proofErr w:type="spellStart"/>
      <w:r w:rsidR="00E539E8" w:rsidRPr="00017029">
        <w:rPr>
          <w:color w:val="000000" w:themeColor="text1"/>
          <w:lang w:val="en-US"/>
        </w:rPr>
        <w:t>hu</w:t>
      </w:r>
      <w:r w:rsidR="004F4B5D" w:rsidRPr="00017029">
        <w:rPr>
          <w:color w:val="000000" w:themeColor="text1"/>
          <w:lang w:val="en-US"/>
        </w:rPr>
        <w:t>MG</w:t>
      </w:r>
      <w:proofErr w:type="spellEnd"/>
      <w:r w:rsidR="00E539E8" w:rsidRPr="00017029">
        <w:rPr>
          <w:color w:val="000000" w:themeColor="text1"/>
          <w:lang w:val="en-US"/>
        </w:rPr>
        <w:t xml:space="preserve">. </w:t>
      </w:r>
      <w:r w:rsidR="005B52F7" w:rsidRPr="00017029">
        <w:rPr>
          <w:color w:val="000000" w:themeColor="text1"/>
          <w:lang w:val="en-US"/>
        </w:rPr>
        <w:t>A.K. and E.P. perform</w:t>
      </w:r>
      <w:r w:rsidR="00FD41B8" w:rsidRPr="00017029">
        <w:rPr>
          <w:color w:val="000000" w:themeColor="text1"/>
          <w:lang w:val="en-US"/>
        </w:rPr>
        <w:t>ed barcoding and antibody</w:t>
      </w:r>
      <w:r w:rsidR="004F4B5D" w:rsidRPr="00017029">
        <w:rPr>
          <w:color w:val="000000" w:themeColor="text1"/>
          <w:lang w:val="en-US"/>
        </w:rPr>
        <w:t xml:space="preserve"> </w:t>
      </w:r>
      <w:r w:rsidR="00FD41B8" w:rsidRPr="00017029">
        <w:rPr>
          <w:color w:val="000000" w:themeColor="text1"/>
          <w:lang w:val="en-US"/>
        </w:rPr>
        <w:t>staining</w:t>
      </w:r>
      <w:r w:rsidR="00517639" w:rsidRPr="00017029">
        <w:rPr>
          <w:color w:val="000000" w:themeColor="text1"/>
          <w:lang w:val="en-US"/>
        </w:rPr>
        <w:t xml:space="preserve"> for </w:t>
      </w:r>
      <w:proofErr w:type="spellStart"/>
      <w:r w:rsidR="00517639" w:rsidRPr="00017029">
        <w:rPr>
          <w:color w:val="000000" w:themeColor="text1"/>
          <w:lang w:val="en-US"/>
        </w:rPr>
        <w:t>CyTOF</w:t>
      </w:r>
      <w:proofErr w:type="spellEnd"/>
      <w:r w:rsidRPr="00017029">
        <w:rPr>
          <w:color w:val="000000" w:themeColor="text1"/>
          <w:lang w:val="en-US"/>
        </w:rPr>
        <w:t xml:space="preserve">. </w:t>
      </w:r>
      <w:r w:rsidR="00517639" w:rsidRPr="00017029">
        <w:rPr>
          <w:color w:val="000000" w:themeColor="text1"/>
          <w:lang w:val="en-US"/>
        </w:rPr>
        <w:t xml:space="preserve">A.K. conducted FACS analysis of post-mortem </w:t>
      </w:r>
      <w:proofErr w:type="spellStart"/>
      <w:r w:rsidR="00517639" w:rsidRPr="00017029">
        <w:rPr>
          <w:color w:val="000000" w:themeColor="text1"/>
          <w:lang w:val="en-US"/>
        </w:rPr>
        <w:t>huMG</w:t>
      </w:r>
      <w:proofErr w:type="spellEnd"/>
      <w:r w:rsidR="00517639" w:rsidRPr="00017029">
        <w:rPr>
          <w:color w:val="000000" w:themeColor="text1"/>
          <w:lang w:val="en-US"/>
        </w:rPr>
        <w:t xml:space="preserve">. </w:t>
      </w:r>
      <w:r w:rsidRPr="00017029">
        <w:rPr>
          <w:color w:val="000000" w:themeColor="text1"/>
          <w:lang w:val="en-US"/>
        </w:rPr>
        <w:t>D</w:t>
      </w:r>
      <w:r w:rsidR="005B52F7" w:rsidRPr="00017029">
        <w:rPr>
          <w:color w:val="000000" w:themeColor="text1"/>
          <w:lang w:val="en-US"/>
        </w:rPr>
        <w:t>.</w:t>
      </w:r>
      <w:r w:rsidRPr="00017029">
        <w:rPr>
          <w:color w:val="000000" w:themeColor="text1"/>
          <w:lang w:val="en-US"/>
        </w:rPr>
        <w:t>K</w:t>
      </w:r>
      <w:r w:rsidR="005B52F7" w:rsidRPr="00017029">
        <w:rPr>
          <w:color w:val="000000" w:themeColor="text1"/>
          <w:lang w:val="en-US"/>
        </w:rPr>
        <w:t xml:space="preserve">. performed </w:t>
      </w:r>
      <w:proofErr w:type="spellStart"/>
      <w:r w:rsidR="005B52F7" w:rsidRPr="00017029">
        <w:rPr>
          <w:color w:val="000000" w:themeColor="text1"/>
          <w:lang w:val="en-US"/>
        </w:rPr>
        <w:t>CyTOF</w:t>
      </w:r>
      <w:proofErr w:type="spellEnd"/>
      <w:r w:rsidR="005B52F7" w:rsidRPr="00017029">
        <w:rPr>
          <w:color w:val="000000" w:themeColor="text1"/>
          <w:lang w:val="en-US"/>
        </w:rPr>
        <w:t xml:space="preserve"> measurement</w:t>
      </w:r>
      <w:r w:rsidR="004F3917" w:rsidRPr="00017029">
        <w:rPr>
          <w:color w:val="000000" w:themeColor="text1"/>
          <w:lang w:val="en-US"/>
        </w:rPr>
        <w:t>s</w:t>
      </w:r>
      <w:r w:rsidR="005B52F7" w:rsidRPr="00017029">
        <w:rPr>
          <w:color w:val="000000" w:themeColor="text1"/>
          <w:lang w:val="en-US"/>
        </w:rPr>
        <w:t>.</w:t>
      </w:r>
      <w:r w:rsidRPr="00017029">
        <w:rPr>
          <w:color w:val="000000" w:themeColor="text1"/>
          <w:lang w:val="en-US"/>
        </w:rPr>
        <w:t xml:space="preserve"> </w:t>
      </w:r>
      <w:r w:rsidR="007131BB" w:rsidRPr="00017029">
        <w:rPr>
          <w:color w:val="000000" w:themeColor="text1"/>
          <w:lang w:val="en-US"/>
        </w:rPr>
        <w:t xml:space="preserve">E.J.S. </w:t>
      </w:r>
      <w:r w:rsidR="004F4B5D" w:rsidRPr="00017029">
        <w:rPr>
          <w:color w:val="000000" w:themeColor="text1"/>
          <w:lang w:val="en-US"/>
        </w:rPr>
        <w:t>and J.P. provided</w:t>
      </w:r>
      <w:r w:rsidR="006F7542" w:rsidRPr="00017029">
        <w:rPr>
          <w:color w:val="000000" w:themeColor="text1"/>
          <w:lang w:val="en-US"/>
        </w:rPr>
        <w:t xml:space="preserve"> peripheral blood and cerebrospinal fluid</w:t>
      </w:r>
      <w:r w:rsidR="004F4B5D" w:rsidRPr="00017029">
        <w:rPr>
          <w:color w:val="000000" w:themeColor="text1"/>
          <w:lang w:val="en-US"/>
        </w:rPr>
        <w:t xml:space="preserve"> samples</w:t>
      </w:r>
      <w:r w:rsidR="006F7542" w:rsidRPr="00017029">
        <w:rPr>
          <w:color w:val="000000" w:themeColor="text1"/>
          <w:lang w:val="en-US"/>
        </w:rPr>
        <w:t>.</w:t>
      </w:r>
      <w:r w:rsidR="007131BB" w:rsidRPr="00017029">
        <w:rPr>
          <w:color w:val="000000" w:themeColor="text1"/>
          <w:lang w:val="en-US"/>
        </w:rPr>
        <w:t xml:space="preserve"> </w:t>
      </w:r>
      <w:r w:rsidRPr="00017029">
        <w:rPr>
          <w:color w:val="000000" w:themeColor="text1"/>
          <w:lang w:val="en-US"/>
        </w:rPr>
        <w:t>C</w:t>
      </w:r>
      <w:r w:rsidR="005B52F7" w:rsidRPr="00017029">
        <w:rPr>
          <w:color w:val="000000" w:themeColor="text1"/>
          <w:lang w:val="en-US"/>
        </w:rPr>
        <w:t>.</w:t>
      </w:r>
      <w:r w:rsidRPr="00017029">
        <w:rPr>
          <w:color w:val="000000" w:themeColor="text1"/>
          <w:lang w:val="en-US"/>
        </w:rPr>
        <w:t>B</w:t>
      </w:r>
      <w:r w:rsidR="005B52F7" w:rsidRPr="00017029">
        <w:rPr>
          <w:color w:val="000000" w:themeColor="text1"/>
          <w:lang w:val="en-US"/>
        </w:rPr>
        <w:t>.</w:t>
      </w:r>
      <w:r w:rsidRPr="00017029">
        <w:rPr>
          <w:color w:val="000000" w:themeColor="text1"/>
          <w:lang w:val="en-US"/>
        </w:rPr>
        <w:t xml:space="preserve"> and S</w:t>
      </w:r>
      <w:r w:rsidR="005B52F7" w:rsidRPr="00017029">
        <w:rPr>
          <w:color w:val="000000" w:themeColor="text1"/>
          <w:lang w:val="en-US"/>
        </w:rPr>
        <w:t>.</w:t>
      </w:r>
      <w:r w:rsidRPr="00017029">
        <w:rPr>
          <w:color w:val="000000" w:themeColor="text1"/>
          <w:lang w:val="en-US"/>
        </w:rPr>
        <w:t>S</w:t>
      </w:r>
      <w:r w:rsidR="005B52F7" w:rsidRPr="00017029">
        <w:rPr>
          <w:color w:val="000000" w:themeColor="text1"/>
          <w:lang w:val="en-US"/>
        </w:rPr>
        <w:t>.</w:t>
      </w:r>
      <w:r w:rsidRPr="00017029">
        <w:rPr>
          <w:color w:val="000000" w:themeColor="text1"/>
          <w:lang w:val="en-US"/>
        </w:rPr>
        <w:t xml:space="preserve"> </w:t>
      </w:r>
      <w:r w:rsidR="004F4B5D" w:rsidRPr="00017029">
        <w:rPr>
          <w:color w:val="000000" w:themeColor="text1"/>
          <w:lang w:val="en-US"/>
        </w:rPr>
        <w:t xml:space="preserve">analyzed </w:t>
      </w:r>
      <w:r w:rsidRPr="00017029">
        <w:rPr>
          <w:color w:val="000000" w:themeColor="text1"/>
          <w:lang w:val="en-US"/>
        </w:rPr>
        <w:t>the data. C</w:t>
      </w:r>
      <w:r w:rsidR="005B52F7" w:rsidRPr="00017029">
        <w:rPr>
          <w:color w:val="000000" w:themeColor="text1"/>
          <w:lang w:val="en-US"/>
        </w:rPr>
        <w:t>.</w:t>
      </w:r>
      <w:r w:rsidRPr="00017029">
        <w:rPr>
          <w:color w:val="000000" w:themeColor="text1"/>
          <w:lang w:val="en-US"/>
        </w:rPr>
        <w:t>B</w:t>
      </w:r>
      <w:r w:rsidR="005B52F7" w:rsidRPr="00017029">
        <w:rPr>
          <w:color w:val="000000" w:themeColor="text1"/>
          <w:lang w:val="en-US"/>
        </w:rPr>
        <w:t>.</w:t>
      </w:r>
      <w:r w:rsidRPr="00017029">
        <w:rPr>
          <w:color w:val="000000" w:themeColor="text1"/>
          <w:lang w:val="en-US"/>
        </w:rPr>
        <w:t>, S</w:t>
      </w:r>
      <w:r w:rsidR="005B52F7" w:rsidRPr="00017029">
        <w:rPr>
          <w:color w:val="000000" w:themeColor="text1"/>
          <w:lang w:val="en-US"/>
        </w:rPr>
        <w:t>.</w:t>
      </w:r>
      <w:r w:rsidRPr="00017029">
        <w:rPr>
          <w:color w:val="000000" w:themeColor="text1"/>
          <w:lang w:val="en-US"/>
        </w:rPr>
        <w:t>S</w:t>
      </w:r>
      <w:r w:rsidR="005B52F7" w:rsidRPr="00017029">
        <w:rPr>
          <w:color w:val="000000" w:themeColor="text1"/>
          <w:lang w:val="en-US"/>
        </w:rPr>
        <w:t xml:space="preserve">., L.D.W. </w:t>
      </w:r>
      <w:r w:rsidRPr="00017029">
        <w:rPr>
          <w:color w:val="000000" w:themeColor="text1"/>
          <w:lang w:val="en-US"/>
        </w:rPr>
        <w:t>and J</w:t>
      </w:r>
      <w:r w:rsidR="005B52F7" w:rsidRPr="00017029">
        <w:rPr>
          <w:color w:val="000000" w:themeColor="text1"/>
          <w:lang w:val="en-US"/>
        </w:rPr>
        <w:t>.</w:t>
      </w:r>
      <w:r w:rsidRPr="00017029">
        <w:rPr>
          <w:color w:val="000000" w:themeColor="text1"/>
          <w:lang w:val="en-US"/>
        </w:rPr>
        <w:t>P</w:t>
      </w:r>
      <w:r w:rsidR="005B52F7" w:rsidRPr="00017029">
        <w:rPr>
          <w:color w:val="000000" w:themeColor="text1"/>
          <w:lang w:val="en-US"/>
        </w:rPr>
        <w:t>.</w:t>
      </w:r>
      <w:r w:rsidRPr="00017029">
        <w:rPr>
          <w:color w:val="000000" w:themeColor="text1"/>
          <w:lang w:val="en-US"/>
        </w:rPr>
        <w:t xml:space="preserve"> wrote the manuscript.</w:t>
      </w:r>
    </w:p>
    <w:p w14:paraId="1F19FD41" w14:textId="77777777" w:rsidR="00186978" w:rsidRPr="00017029" w:rsidRDefault="00186978" w:rsidP="000E4796">
      <w:pPr>
        <w:spacing w:line="480" w:lineRule="auto"/>
        <w:jc w:val="both"/>
        <w:rPr>
          <w:b/>
          <w:color w:val="000000" w:themeColor="text1"/>
          <w:lang w:val="en-US"/>
        </w:rPr>
      </w:pPr>
    </w:p>
    <w:p w14:paraId="43156208" w14:textId="77777777" w:rsidR="00186978" w:rsidRPr="00017029" w:rsidRDefault="00186978" w:rsidP="000E4796">
      <w:pPr>
        <w:spacing w:line="480" w:lineRule="auto"/>
        <w:jc w:val="both"/>
        <w:outlineLvl w:val="0"/>
        <w:rPr>
          <w:b/>
          <w:color w:val="000000" w:themeColor="text1"/>
          <w:lang w:val="en-US"/>
        </w:rPr>
      </w:pPr>
      <w:r w:rsidRPr="00017029">
        <w:rPr>
          <w:b/>
          <w:color w:val="000000" w:themeColor="text1"/>
          <w:lang w:val="en-US"/>
        </w:rPr>
        <w:t>COMPETING FINANCIAL INTERESTS</w:t>
      </w:r>
    </w:p>
    <w:p w14:paraId="265EA852" w14:textId="77777777" w:rsidR="00186978" w:rsidRPr="00017029" w:rsidRDefault="00186978" w:rsidP="000E4796">
      <w:pPr>
        <w:spacing w:line="480" w:lineRule="auto"/>
        <w:jc w:val="both"/>
        <w:outlineLvl w:val="0"/>
        <w:rPr>
          <w:color w:val="000000" w:themeColor="text1"/>
          <w:lang w:val="en-US"/>
        </w:rPr>
      </w:pPr>
      <w:r w:rsidRPr="00017029">
        <w:rPr>
          <w:color w:val="000000" w:themeColor="text1"/>
          <w:lang w:val="en-US"/>
        </w:rPr>
        <w:t xml:space="preserve">The authors declare no competing financial interests. </w:t>
      </w:r>
    </w:p>
    <w:p w14:paraId="186C1C58" w14:textId="77777777" w:rsidR="001A2B09" w:rsidRPr="00017029" w:rsidRDefault="001A2B09" w:rsidP="000E4796">
      <w:pPr>
        <w:spacing w:line="480" w:lineRule="auto"/>
        <w:jc w:val="both"/>
        <w:rPr>
          <w:b/>
          <w:color w:val="000000" w:themeColor="text1"/>
          <w:lang w:val="en-US"/>
        </w:rPr>
      </w:pPr>
    </w:p>
    <w:p w14:paraId="06882B8C" w14:textId="77777777" w:rsidR="001974CE" w:rsidRPr="00017029" w:rsidRDefault="009D0324" w:rsidP="000E4796">
      <w:pPr>
        <w:spacing w:line="480" w:lineRule="auto"/>
        <w:jc w:val="both"/>
        <w:outlineLvl w:val="0"/>
        <w:rPr>
          <w:b/>
          <w:color w:val="000000" w:themeColor="text1"/>
          <w:lang w:val="en-US"/>
        </w:rPr>
      </w:pPr>
      <w:r w:rsidRPr="00017029">
        <w:rPr>
          <w:b/>
          <w:color w:val="000000" w:themeColor="text1"/>
          <w:lang w:val="en-US"/>
        </w:rPr>
        <w:t>REFERENCES</w:t>
      </w:r>
    </w:p>
    <w:p w14:paraId="30FB4997" w14:textId="77777777" w:rsidR="006844CE" w:rsidRPr="00017029" w:rsidRDefault="006844CE"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Prinz, M. &amp; </w:t>
      </w:r>
      <w:proofErr w:type="spellStart"/>
      <w:r w:rsidRPr="00017029">
        <w:rPr>
          <w:color w:val="000000" w:themeColor="text1"/>
          <w:lang w:val="en-US"/>
        </w:rPr>
        <w:t>Priller</w:t>
      </w:r>
      <w:proofErr w:type="spellEnd"/>
      <w:r w:rsidRPr="00017029">
        <w:rPr>
          <w:color w:val="000000" w:themeColor="text1"/>
          <w:lang w:val="en-US"/>
        </w:rPr>
        <w:t xml:space="preserve">, J. Microglia and brain macrophages in the molecular age: from origin to neuropsychiatric disease. </w:t>
      </w:r>
      <w:r w:rsidRPr="00017029">
        <w:rPr>
          <w:i/>
          <w:color w:val="000000" w:themeColor="text1"/>
          <w:lang w:val="en-US"/>
        </w:rPr>
        <w:t xml:space="preserve">Nat. Rev. </w:t>
      </w:r>
      <w:proofErr w:type="spellStart"/>
      <w:r w:rsidRPr="00017029">
        <w:rPr>
          <w:i/>
          <w:color w:val="000000" w:themeColor="text1"/>
          <w:lang w:val="en-US"/>
        </w:rPr>
        <w:t>Neurosci</w:t>
      </w:r>
      <w:proofErr w:type="spellEnd"/>
      <w:r w:rsidRPr="00017029">
        <w:rPr>
          <w:i/>
          <w:color w:val="000000" w:themeColor="text1"/>
          <w:lang w:val="en-US"/>
        </w:rPr>
        <w:t>.</w:t>
      </w:r>
      <w:r w:rsidRPr="00017029">
        <w:rPr>
          <w:color w:val="000000" w:themeColor="text1"/>
          <w:lang w:val="en-US"/>
        </w:rPr>
        <w:t xml:space="preserve"> </w:t>
      </w:r>
      <w:r w:rsidRPr="00017029">
        <w:rPr>
          <w:b/>
          <w:color w:val="000000" w:themeColor="text1"/>
          <w:lang w:val="en-US"/>
        </w:rPr>
        <w:t>15,</w:t>
      </w:r>
      <w:r w:rsidRPr="00017029">
        <w:rPr>
          <w:color w:val="000000" w:themeColor="text1"/>
          <w:lang w:val="en-US"/>
        </w:rPr>
        <w:t xml:space="preserve"> 300–312 (2014).</w:t>
      </w:r>
    </w:p>
    <w:p w14:paraId="3342F462" w14:textId="77777777" w:rsidR="00E16FE8" w:rsidRPr="00017029" w:rsidRDefault="00E16FE8"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Sierra, A. </w:t>
      </w:r>
      <w:r w:rsidRPr="00017029">
        <w:rPr>
          <w:i/>
          <w:color w:val="000000" w:themeColor="text1"/>
          <w:lang w:val="en-US"/>
        </w:rPr>
        <w:t>et al.</w:t>
      </w:r>
      <w:r w:rsidRPr="00017029">
        <w:rPr>
          <w:color w:val="000000" w:themeColor="text1"/>
          <w:lang w:val="en-US"/>
        </w:rPr>
        <w:t xml:space="preserve"> Microglia shape adult hippocampal neurogenesis through apoptosis-coupled phagocytosis. </w:t>
      </w:r>
      <w:r w:rsidRPr="00017029">
        <w:rPr>
          <w:i/>
          <w:color w:val="000000" w:themeColor="text1"/>
          <w:lang w:val="en-US"/>
        </w:rPr>
        <w:t>Cell Stem Cell.</w:t>
      </w:r>
      <w:r w:rsidRPr="00017029">
        <w:rPr>
          <w:color w:val="000000" w:themeColor="text1"/>
          <w:lang w:val="en-US"/>
        </w:rPr>
        <w:t xml:space="preserve"> </w:t>
      </w:r>
      <w:r w:rsidRPr="00017029">
        <w:rPr>
          <w:b/>
          <w:color w:val="000000" w:themeColor="text1"/>
          <w:lang w:val="en-US"/>
        </w:rPr>
        <w:t>7</w:t>
      </w:r>
      <w:r w:rsidRPr="00017029">
        <w:rPr>
          <w:color w:val="000000" w:themeColor="text1"/>
          <w:lang w:val="en-US"/>
        </w:rPr>
        <w:t xml:space="preserve">, 483–495 (2010). </w:t>
      </w:r>
    </w:p>
    <w:p w14:paraId="2AA614DE" w14:textId="77777777" w:rsidR="00C97083" w:rsidRPr="00017029" w:rsidRDefault="00C97083"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proofErr w:type="spellStart"/>
      <w:r w:rsidRPr="00017029">
        <w:rPr>
          <w:color w:val="000000" w:themeColor="text1"/>
          <w:lang w:val="nl-NL"/>
        </w:rPr>
        <w:t>Parkhurst</w:t>
      </w:r>
      <w:proofErr w:type="spellEnd"/>
      <w:r w:rsidRPr="00017029">
        <w:rPr>
          <w:color w:val="000000" w:themeColor="text1"/>
          <w:lang w:val="nl-NL"/>
        </w:rPr>
        <w:t xml:space="preserve">, C.N. et al. </w:t>
      </w:r>
      <w:r w:rsidRPr="00017029">
        <w:rPr>
          <w:color w:val="000000" w:themeColor="text1"/>
          <w:lang w:val="en-US"/>
        </w:rPr>
        <w:t xml:space="preserve">Microglia promote learning-dependent synapse formation through brain-derived neurotrophic factor. </w:t>
      </w:r>
      <w:r w:rsidRPr="00017029">
        <w:rPr>
          <w:i/>
          <w:color w:val="000000" w:themeColor="text1"/>
          <w:lang w:val="en-US"/>
        </w:rPr>
        <w:t>Cell.</w:t>
      </w:r>
      <w:r w:rsidRPr="00017029">
        <w:rPr>
          <w:color w:val="000000" w:themeColor="text1"/>
          <w:lang w:val="en-US"/>
        </w:rPr>
        <w:t xml:space="preserve"> </w:t>
      </w:r>
      <w:r w:rsidRPr="00017029">
        <w:rPr>
          <w:b/>
          <w:color w:val="000000" w:themeColor="text1"/>
          <w:lang w:val="en-US"/>
        </w:rPr>
        <w:t>155</w:t>
      </w:r>
      <w:r w:rsidRPr="00017029">
        <w:rPr>
          <w:color w:val="000000" w:themeColor="text1"/>
          <w:lang w:val="en-US"/>
        </w:rPr>
        <w:t>, 1596–1609 (2013).</w:t>
      </w:r>
    </w:p>
    <w:p w14:paraId="407B4424" w14:textId="77777777" w:rsidR="00F76CEB" w:rsidRPr="00017029" w:rsidRDefault="00F76CEB"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Prinz, M. &amp; </w:t>
      </w:r>
      <w:proofErr w:type="spellStart"/>
      <w:r w:rsidRPr="00017029">
        <w:rPr>
          <w:color w:val="000000" w:themeColor="text1"/>
          <w:lang w:val="en-US"/>
        </w:rPr>
        <w:t>Priller</w:t>
      </w:r>
      <w:proofErr w:type="spellEnd"/>
      <w:r w:rsidRPr="00017029">
        <w:rPr>
          <w:color w:val="000000" w:themeColor="text1"/>
          <w:lang w:val="en-US"/>
        </w:rPr>
        <w:t xml:space="preserve">, J. The role of peripheral immune cells in the CNS in steady state and disease. </w:t>
      </w:r>
      <w:r w:rsidRPr="00017029">
        <w:rPr>
          <w:i/>
          <w:color w:val="000000" w:themeColor="text1"/>
          <w:lang w:val="en-US"/>
        </w:rPr>
        <w:t xml:space="preserve">Nat. </w:t>
      </w:r>
      <w:proofErr w:type="spellStart"/>
      <w:r w:rsidRPr="00017029">
        <w:rPr>
          <w:i/>
          <w:color w:val="000000" w:themeColor="text1"/>
          <w:lang w:val="en-US"/>
        </w:rPr>
        <w:t>Neurosci</w:t>
      </w:r>
      <w:proofErr w:type="spellEnd"/>
      <w:r w:rsidRPr="00017029">
        <w:rPr>
          <w:i/>
          <w:color w:val="000000" w:themeColor="text1"/>
          <w:lang w:val="en-US"/>
        </w:rPr>
        <w:t>.</w:t>
      </w:r>
      <w:r w:rsidRPr="00017029">
        <w:rPr>
          <w:b/>
          <w:color w:val="000000" w:themeColor="text1"/>
          <w:lang w:val="en-US"/>
        </w:rPr>
        <w:t xml:space="preserve"> 20,</w:t>
      </w:r>
      <w:r w:rsidRPr="00017029">
        <w:rPr>
          <w:color w:val="000000" w:themeColor="text1"/>
          <w:lang w:val="en-US"/>
        </w:rPr>
        <w:t xml:space="preserve"> 136–144 (2017).</w:t>
      </w:r>
    </w:p>
    <w:p w14:paraId="53F1FB75" w14:textId="77777777" w:rsidR="00297CA4" w:rsidRPr="00017029" w:rsidRDefault="00297CA4"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Perry, V.H. &amp; Holmes, C. Microglial priming in neurodegenerative disease. </w:t>
      </w:r>
      <w:r w:rsidRPr="00017029">
        <w:rPr>
          <w:i/>
          <w:color w:val="000000" w:themeColor="text1"/>
          <w:lang w:val="en-US"/>
        </w:rPr>
        <w:t>Nat. Rev. Neurol.</w:t>
      </w:r>
      <w:r w:rsidRPr="00017029">
        <w:rPr>
          <w:color w:val="000000" w:themeColor="text1"/>
          <w:lang w:val="en-US"/>
        </w:rPr>
        <w:t xml:space="preserve"> </w:t>
      </w:r>
      <w:r w:rsidRPr="00017029">
        <w:rPr>
          <w:b/>
          <w:color w:val="000000" w:themeColor="text1"/>
          <w:lang w:val="en-US"/>
        </w:rPr>
        <w:t>10,</w:t>
      </w:r>
      <w:r w:rsidRPr="00017029">
        <w:rPr>
          <w:color w:val="000000" w:themeColor="text1"/>
          <w:lang w:val="en-US"/>
        </w:rPr>
        <w:t xml:space="preserve"> 217–224 (2014). </w:t>
      </w:r>
    </w:p>
    <w:p w14:paraId="0548A44E" w14:textId="77777777" w:rsidR="007C6432" w:rsidRPr="00017029" w:rsidRDefault="007C6432"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Colonna, M. &amp; </w:t>
      </w:r>
      <w:proofErr w:type="spellStart"/>
      <w:r w:rsidRPr="00017029">
        <w:rPr>
          <w:color w:val="000000" w:themeColor="text1"/>
          <w:lang w:val="en-US"/>
        </w:rPr>
        <w:t>Butovsky</w:t>
      </w:r>
      <w:proofErr w:type="spellEnd"/>
      <w:r w:rsidRPr="00017029">
        <w:rPr>
          <w:color w:val="000000" w:themeColor="text1"/>
          <w:lang w:val="en-US"/>
        </w:rPr>
        <w:t>, O. Microglia function in the central nervous system during health and neurodegeneration</w:t>
      </w:r>
      <w:r w:rsidR="00967CBE" w:rsidRPr="00017029">
        <w:rPr>
          <w:color w:val="000000" w:themeColor="text1"/>
          <w:lang w:val="en-US"/>
        </w:rPr>
        <w:t xml:space="preserve">. </w:t>
      </w:r>
      <w:proofErr w:type="spellStart"/>
      <w:r w:rsidR="00967CBE" w:rsidRPr="00017029">
        <w:rPr>
          <w:i/>
          <w:color w:val="000000" w:themeColor="text1"/>
          <w:lang w:val="en-US"/>
        </w:rPr>
        <w:t>Annu</w:t>
      </w:r>
      <w:proofErr w:type="spellEnd"/>
      <w:r w:rsidR="00967CBE" w:rsidRPr="00017029">
        <w:rPr>
          <w:i/>
          <w:color w:val="000000" w:themeColor="text1"/>
          <w:lang w:val="en-US"/>
        </w:rPr>
        <w:t>. Rev. Immunol.</w:t>
      </w:r>
      <w:r w:rsidR="00967CBE" w:rsidRPr="00017029">
        <w:rPr>
          <w:color w:val="000000" w:themeColor="text1"/>
          <w:lang w:val="en-US"/>
        </w:rPr>
        <w:t xml:space="preserve"> </w:t>
      </w:r>
      <w:r w:rsidR="00967CBE" w:rsidRPr="00017029">
        <w:rPr>
          <w:b/>
          <w:color w:val="000000" w:themeColor="text1"/>
          <w:lang w:val="en-US"/>
        </w:rPr>
        <w:t>35,</w:t>
      </w:r>
      <w:r w:rsidR="00967CBE" w:rsidRPr="00017029">
        <w:rPr>
          <w:color w:val="000000" w:themeColor="text1"/>
          <w:lang w:val="en-US"/>
        </w:rPr>
        <w:t xml:space="preserve"> 441–468 (2017).</w:t>
      </w:r>
    </w:p>
    <w:p w14:paraId="335B494E" w14:textId="77777777" w:rsidR="00D7018C" w:rsidRPr="00017029" w:rsidRDefault="00E10BBC"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color w:val="000000" w:themeColor="text1"/>
        </w:rPr>
        <w:t>Keren-</w:t>
      </w:r>
      <w:proofErr w:type="spellStart"/>
      <w:r w:rsidRPr="00017029">
        <w:rPr>
          <w:color w:val="000000" w:themeColor="text1"/>
        </w:rPr>
        <w:t>Shaul</w:t>
      </w:r>
      <w:proofErr w:type="spellEnd"/>
      <w:r w:rsidR="00D7018C" w:rsidRPr="00017029">
        <w:rPr>
          <w:color w:val="000000" w:themeColor="text1"/>
        </w:rPr>
        <w:t xml:space="preserve">, </w:t>
      </w:r>
      <w:r w:rsidRPr="00017029">
        <w:rPr>
          <w:color w:val="000000" w:themeColor="text1"/>
        </w:rPr>
        <w:t>H</w:t>
      </w:r>
      <w:r w:rsidR="00D7018C" w:rsidRPr="00017029">
        <w:rPr>
          <w:color w:val="000000" w:themeColor="text1"/>
        </w:rPr>
        <w:t xml:space="preserve">. </w:t>
      </w:r>
      <w:r w:rsidR="00D7018C" w:rsidRPr="00017029">
        <w:rPr>
          <w:i/>
          <w:color w:val="000000" w:themeColor="text1"/>
        </w:rPr>
        <w:t xml:space="preserve">et al. </w:t>
      </w:r>
      <w:r w:rsidR="00D7018C" w:rsidRPr="00017029">
        <w:rPr>
          <w:color w:val="000000" w:themeColor="text1"/>
          <w:lang w:val="en-US"/>
        </w:rPr>
        <w:t xml:space="preserve">A unique microglia type associated with restricting development of Alzheimer’s disease. </w:t>
      </w:r>
      <w:r w:rsidR="00D7018C" w:rsidRPr="00017029">
        <w:rPr>
          <w:i/>
          <w:color w:val="000000" w:themeColor="text1"/>
          <w:lang w:val="en-US"/>
        </w:rPr>
        <w:t>Cell</w:t>
      </w:r>
      <w:r w:rsidR="00D7018C" w:rsidRPr="00017029">
        <w:rPr>
          <w:color w:val="000000" w:themeColor="text1"/>
          <w:lang w:val="en-US"/>
        </w:rPr>
        <w:t xml:space="preserve"> </w:t>
      </w:r>
      <w:r w:rsidR="00D7018C" w:rsidRPr="00017029">
        <w:rPr>
          <w:b/>
          <w:color w:val="000000" w:themeColor="text1"/>
          <w:lang w:val="en-US"/>
        </w:rPr>
        <w:t>169,</w:t>
      </w:r>
      <w:r w:rsidR="00D7018C" w:rsidRPr="00017029">
        <w:rPr>
          <w:color w:val="000000" w:themeColor="text1"/>
          <w:lang w:val="en-US"/>
        </w:rPr>
        <w:t xml:space="preserve"> 1–15 (2017).</w:t>
      </w:r>
    </w:p>
    <w:p w14:paraId="3B2742CE" w14:textId="77777777" w:rsidR="00AE0430" w:rsidRPr="00017029" w:rsidRDefault="00AE0430"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proofErr w:type="spellStart"/>
      <w:r w:rsidRPr="00017029">
        <w:rPr>
          <w:color w:val="000000" w:themeColor="text1"/>
          <w:lang w:val="en-US"/>
        </w:rPr>
        <w:t>Ginhoux</w:t>
      </w:r>
      <w:proofErr w:type="spellEnd"/>
      <w:r w:rsidRPr="00017029">
        <w:rPr>
          <w:color w:val="000000" w:themeColor="text1"/>
          <w:lang w:val="en-US"/>
        </w:rPr>
        <w:t xml:space="preserve">, F. </w:t>
      </w:r>
      <w:r w:rsidRPr="00017029">
        <w:rPr>
          <w:i/>
          <w:iCs/>
          <w:color w:val="000000" w:themeColor="text1"/>
          <w:lang w:val="en-US"/>
        </w:rPr>
        <w:t>et al.</w:t>
      </w:r>
      <w:r w:rsidRPr="00017029">
        <w:rPr>
          <w:color w:val="000000" w:themeColor="text1"/>
          <w:lang w:val="en-US"/>
        </w:rPr>
        <w:t xml:space="preserve"> Fate mapping analysis reveals that adult microglia derive from primitive macrophages. </w:t>
      </w:r>
      <w:r w:rsidRPr="00017029">
        <w:rPr>
          <w:i/>
          <w:iCs/>
          <w:color w:val="000000" w:themeColor="text1"/>
          <w:lang w:val="en-US"/>
        </w:rPr>
        <w:t>Science</w:t>
      </w:r>
      <w:r w:rsidRPr="00017029">
        <w:rPr>
          <w:color w:val="000000" w:themeColor="text1"/>
          <w:lang w:val="en-US"/>
        </w:rPr>
        <w:t xml:space="preserve"> </w:t>
      </w:r>
      <w:r w:rsidRPr="00017029">
        <w:rPr>
          <w:b/>
          <w:bCs/>
          <w:color w:val="000000" w:themeColor="text1"/>
          <w:lang w:val="en-US"/>
        </w:rPr>
        <w:t>330,</w:t>
      </w:r>
      <w:r w:rsidRPr="00017029">
        <w:rPr>
          <w:color w:val="000000" w:themeColor="text1"/>
          <w:lang w:val="en-US"/>
        </w:rPr>
        <w:t xml:space="preserve"> 841–845 (2010).</w:t>
      </w:r>
    </w:p>
    <w:p w14:paraId="6C3AA0EA" w14:textId="77777777" w:rsidR="00AE0430" w:rsidRPr="00017029" w:rsidRDefault="00AE0430"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proofErr w:type="spellStart"/>
      <w:r w:rsidRPr="00017029">
        <w:rPr>
          <w:color w:val="000000" w:themeColor="text1"/>
          <w:lang w:val="en-US"/>
        </w:rPr>
        <w:t>Kierdorf</w:t>
      </w:r>
      <w:proofErr w:type="spellEnd"/>
      <w:r w:rsidRPr="00017029">
        <w:rPr>
          <w:color w:val="000000" w:themeColor="text1"/>
          <w:lang w:val="en-US"/>
        </w:rPr>
        <w:t xml:space="preserve">, K. </w:t>
      </w:r>
      <w:r w:rsidRPr="00017029">
        <w:rPr>
          <w:i/>
          <w:iCs/>
          <w:color w:val="000000" w:themeColor="text1"/>
          <w:lang w:val="en-US"/>
        </w:rPr>
        <w:t>et al.</w:t>
      </w:r>
      <w:r w:rsidRPr="00017029">
        <w:rPr>
          <w:color w:val="000000" w:themeColor="text1"/>
          <w:lang w:val="en-US"/>
        </w:rPr>
        <w:t xml:space="preserve"> Microglia emerge from erythromyeloid precursors via Pu.1- and Irf8-dependent pathways. </w:t>
      </w:r>
      <w:r w:rsidRPr="00017029">
        <w:rPr>
          <w:i/>
          <w:iCs/>
          <w:color w:val="000000" w:themeColor="text1"/>
          <w:lang w:val="en-US"/>
        </w:rPr>
        <w:t xml:space="preserve">Nat. </w:t>
      </w:r>
      <w:proofErr w:type="spellStart"/>
      <w:r w:rsidRPr="00017029">
        <w:rPr>
          <w:i/>
          <w:iCs/>
          <w:color w:val="000000" w:themeColor="text1"/>
          <w:lang w:val="en-US"/>
        </w:rPr>
        <w:t>Neurosci</w:t>
      </w:r>
      <w:proofErr w:type="spellEnd"/>
      <w:r w:rsidRPr="00017029">
        <w:rPr>
          <w:i/>
          <w:iCs/>
          <w:color w:val="000000" w:themeColor="text1"/>
          <w:lang w:val="en-US"/>
        </w:rPr>
        <w:t>.</w:t>
      </w:r>
      <w:r w:rsidRPr="00017029">
        <w:rPr>
          <w:color w:val="000000" w:themeColor="text1"/>
          <w:lang w:val="en-US"/>
        </w:rPr>
        <w:t xml:space="preserve"> </w:t>
      </w:r>
      <w:r w:rsidRPr="00017029">
        <w:rPr>
          <w:b/>
          <w:bCs/>
          <w:color w:val="000000" w:themeColor="text1"/>
          <w:lang w:val="en-US"/>
        </w:rPr>
        <w:t>16,</w:t>
      </w:r>
      <w:r w:rsidRPr="00017029">
        <w:rPr>
          <w:color w:val="000000" w:themeColor="text1"/>
          <w:lang w:val="en-US"/>
        </w:rPr>
        <w:t xml:space="preserve"> 273–280 (2013).</w:t>
      </w:r>
    </w:p>
    <w:p w14:paraId="3EB787B2" w14:textId="77777777" w:rsidR="00AE0430" w:rsidRPr="00017029" w:rsidRDefault="00F44102"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proofErr w:type="spellStart"/>
      <w:r w:rsidRPr="00017029">
        <w:rPr>
          <w:color w:val="000000" w:themeColor="text1"/>
          <w:lang w:val="nl-NL"/>
        </w:rPr>
        <w:t>Elmore</w:t>
      </w:r>
      <w:proofErr w:type="spellEnd"/>
      <w:r w:rsidRPr="00017029">
        <w:rPr>
          <w:color w:val="000000" w:themeColor="text1"/>
          <w:lang w:val="nl-NL"/>
        </w:rPr>
        <w:t>, M.</w:t>
      </w:r>
      <w:r w:rsidR="00AE0430" w:rsidRPr="00017029">
        <w:rPr>
          <w:color w:val="000000" w:themeColor="text1"/>
          <w:lang w:val="nl-NL"/>
        </w:rPr>
        <w:t xml:space="preserve">R. </w:t>
      </w:r>
      <w:r w:rsidR="00AE0430" w:rsidRPr="00017029">
        <w:rPr>
          <w:i/>
          <w:color w:val="000000" w:themeColor="text1"/>
          <w:lang w:val="nl-NL"/>
        </w:rPr>
        <w:t>et al.</w:t>
      </w:r>
      <w:r w:rsidR="00AE0430" w:rsidRPr="00017029">
        <w:rPr>
          <w:color w:val="000000" w:themeColor="text1"/>
          <w:lang w:val="nl-NL"/>
        </w:rPr>
        <w:t xml:space="preserve"> </w:t>
      </w:r>
      <w:r w:rsidR="00AE0430" w:rsidRPr="00017029">
        <w:rPr>
          <w:color w:val="000000" w:themeColor="text1"/>
          <w:lang w:val="en-US"/>
        </w:rPr>
        <w:t xml:space="preserve">Colony-stimulating factor 1 receptor signaling is necessary for microglia viability, unmasking a microglia progenitor cell in the adult brain. </w:t>
      </w:r>
      <w:r w:rsidR="00AE0430" w:rsidRPr="00017029">
        <w:rPr>
          <w:i/>
          <w:color w:val="000000" w:themeColor="text1"/>
          <w:sz w:val="26"/>
          <w:szCs w:val="26"/>
          <w:lang w:val="en-US"/>
        </w:rPr>
        <w:t>N</w:t>
      </w:r>
      <w:r w:rsidR="00AE0430" w:rsidRPr="00017029">
        <w:rPr>
          <w:i/>
          <w:color w:val="000000" w:themeColor="text1"/>
          <w:lang w:val="en-US"/>
        </w:rPr>
        <w:t xml:space="preserve">euron </w:t>
      </w:r>
      <w:r w:rsidR="00AE0430" w:rsidRPr="00017029">
        <w:rPr>
          <w:b/>
          <w:color w:val="000000" w:themeColor="text1"/>
          <w:lang w:val="en-US"/>
        </w:rPr>
        <w:t>82,</w:t>
      </w:r>
      <w:r w:rsidR="00AE0430" w:rsidRPr="00017029">
        <w:rPr>
          <w:color w:val="000000" w:themeColor="text1"/>
          <w:lang w:val="en-US"/>
        </w:rPr>
        <w:t xml:space="preserve"> 380–397 (2014). </w:t>
      </w:r>
    </w:p>
    <w:p w14:paraId="21DD80CC" w14:textId="77777777" w:rsidR="00AE0430" w:rsidRPr="00017029" w:rsidRDefault="00AE0430"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Bruttger</w:t>
      </w:r>
      <w:proofErr w:type="spellEnd"/>
      <w:r w:rsidRPr="00017029">
        <w:rPr>
          <w:iCs/>
          <w:color w:val="000000" w:themeColor="text1"/>
          <w:lang w:val="en-US"/>
        </w:rPr>
        <w:t xml:space="preserve">, J. </w:t>
      </w:r>
      <w:r w:rsidRPr="00017029">
        <w:rPr>
          <w:i/>
          <w:iCs/>
          <w:color w:val="000000" w:themeColor="text1"/>
          <w:lang w:val="en-US"/>
        </w:rPr>
        <w:t>et al.</w:t>
      </w:r>
      <w:r w:rsidRPr="00017029">
        <w:rPr>
          <w:iCs/>
          <w:color w:val="000000" w:themeColor="text1"/>
          <w:lang w:val="en-US"/>
        </w:rPr>
        <w:t xml:space="preserve"> Genetic Cell Ablation Reveals Clusters of Local Self-Renewing Microglia in the Mammalian Central Nervous System. </w:t>
      </w:r>
      <w:r w:rsidRPr="00017029">
        <w:rPr>
          <w:i/>
          <w:iCs/>
          <w:color w:val="000000" w:themeColor="text1"/>
          <w:lang w:val="en-US"/>
        </w:rPr>
        <w:t>Immunity</w:t>
      </w:r>
      <w:r w:rsidRPr="00017029">
        <w:rPr>
          <w:iCs/>
          <w:color w:val="000000" w:themeColor="text1"/>
          <w:lang w:val="en-US"/>
        </w:rPr>
        <w:t xml:space="preserve"> </w:t>
      </w:r>
      <w:r w:rsidRPr="00017029">
        <w:rPr>
          <w:b/>
          <w:iCs/>
          <w:color w:val="000000" w:themeColor="text1"/>
          <w:lang w:val="en-US"/>
        </w:rPr>
        <w:t>43,</w:t>
      </w:r>
      <w:r w:rsidRPr="00017029">
        <w:rPr>
          <w:iCs/>
          <w:color w:val="000000" w:themeColor="text1"/>
          <w:lang w:val="en-US"/>
        </w:rPr>
        <w:t xml:space="preserve"> 92</w:t>
      </w:r>
      <w:r w:rsidRPr="00017029">
        <w:rPr>
          <w:color w:val="000000" w:themeColor="text1"/>
          <w:lang w:val="en-US"/>
        </w:rPr>
        <w:t>–</w:t>
      </w:r>
      <w:r w:rsidRPr="00017029">
        <w:rPr>
          <w:iCs/>
          <w:color w:val="000000" w:themeColor="text1"/>
          <w:lang w:val="en-US"/>
        </w:rPr>
        <w:t xml:space="preserve">106 (2015). </w:t>
      </w:r>
    </w:p>
    <w:p w14:paraId="49A2D060" w14:textId="77777777" w:rsidR="007E5E45" w:rsidRPr="00017029" w:rsidRDefault="007E5E45"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Butovsky</w:t>
      </w:r>
      <w:proofErr w:type="spellEnd"/>
      <w:r w:rsidRPr="00017029">
        <w:rPr>
          <w:iCs/>
          <w:color w:val="000000" w:themeColor="text1"/>
          <w:lang w:val="en-US"/>
        </w:rPr>
        <w:t xml:space="preserve">, O. </w:t>
      </w:r>
      <w:r w:rsidRPr="00017029">
        <w:rPr>
          <w:i/>
          <w:iCs/>
          <w:color w:val="000000" w:themeColor="text1"/>
          <w:lang w:val="en-US"/>
        </w:rPr>
        <w:t>et al.</w:t>
      </w:r>
      <w:r w:rsidRPr="00017029">
        <w:rPr>
          <w:iCs/>
          <w:color w:val="000000" w:themeColor="text1"/>
          <w:lang w:val="en-US"/>
        </w:rPr>
        <w:t xml:space="preserve"> Identification of a unique TGF-</w:t>
      </w:r>
      <w:r w:rsidRPr="00017029">
        <w:rPr>
          <w:rFonts w:hint="eastAsia"/>
          <w:iCs/>
          <w:color w:val="000000" w:themeColor="text1"/>
          <w:lang w:val="en-US"/>
        </w:rPr>
        <w:t>β</w:t>
      </w:r>
      <w:r w:rsidRPr="00017029">
        <w:rPr>
          <w:iCs/>
          <w:color w:val="000000" w:themeColor="text1"/>
          <w:lang w:val="en-US"/>
        </w:rPr>
        <w:t xml:space="preserve">-dependent molecular and </w:t>
      </w:r>
      <w:r w:rsidRPr="00017029">
        <w:rPr>
          <w:iCs/>
          <w:color w:val="000000" w:themeColor="text1"/>
          <w:lang w:val="en-US"/>
        </w:rPr>
        <w:lastRenderedPageBreak/>
        <w:t xml:space="preserve">functional signature in microglia. Nat. </w:t>
      </w:r>
      <w:proofErr w:type="spellStart"/>
      <w:r w:rsidRPr="00017029">
        <w:rPr>
          <w:iCs/>
          <w:color w:val="000000" w:themeColor="text1"/>
          <w:lang w:val="en-US"/>
        </w:rPr>
        <w:t>Neurosci</w:t>
      </w:r>
      <w:proofErr w:type="spellEnd"/>
      <w:r w:rsidRPr="00017029">
        <w:rPr>
          <w:iCs/>
          <w:color w:val="000000" w:themeColor="text1"/>
          <w:lang w:val="en-US"/>
        </w:rPr>
        <w:t>. 17, 131–143 (2014).</w:t>
      </w:r>
    </w:p>
    <w:p w14:paraId="0620CA8C" w14:textId="77777777" w:rsidR="00B60370" w:rsidRPr="00017029" w:rsidRDefault="00B60370"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Orre</w:t>
      </w:r>
      <w:proofErr w:type="spellEnd"/>
      <w:r w:rsidRPr="00017029">
        <w:rPr>
          <w:iCs/>
          <w:color w:val="000000" w:themeColor="text1"/>
          <w:lang w:val="en-US"/>
        </w:rPr>
        <w:t xml:space="preserve">, M. </w:t>
      </w:r>
      <w:r w:rsidRPr="00017029">
        <w:rPr>
          <w:i/>
          <w:iCs/>
          <w:color w:val="000000" w:themeColor="text1"/>
          <w:lang w:val="en-US"/>
        </w:rPr>
        <w:t>et al.</w:t>
      </w:r>
      <w:r w:rsidRPr="00017029">
        <w:rPr>
          <w:iCs/>
          <w:color w:val="000000" w:themeColor="text1"/>
          <w:lang w:val="en-US"/>
        </w:rPr>
        <w:t xml:space="preserve"> Acute isolation and transcriptome characterization of cortical astrocytes and microglia from young and aged mice. </w:t>
      </w:r>
      <w:proofErr w:type="spellStart"/>
      <w:r w:rsidRPr="00017029">
        <w:rPr>
          <w:i/>
          <w:iCs/>
          <w:color w:val="000000" w:themeColor="text1"/>
          <w:lang w:val="en-US"/>
        </w:rPr>
        <w:t>Neurobiol</w:t>
      </w:r>
      <w:proofErr w:type="spellEnd"/>
      <w:r w:rsidRPr="00017029">
        <w:rPr>
          <w:i/>
          <w:iCs/>
          <w:color w:val="000000" w:themeColor="text1"/>
          <w:lang w:val="en-US"/>
        </w:rPr>
        <w:t>. Aging.</w:t>
      </w:r>
      <w:r w:rsidRPr="00017029">
        <w:rPr>
          <w:iCs/>
          <w:color w:val="000000" w:themeColor="text1"/>
          <w:lang w:val="en-US"/>
        </w:rPr>
        <w:t xml:space="preserve"> </w:t>
      </w:r>
      <w:r w:rsidRPr="00017029">
        <w:rPr>
          <w:b/>
          <w:iCs/>
          <w:color w:val="000000" w:themeColor="text1"/>
          <w:lang w:val="en-US"/>
        </w:rPr>
        <w:t>35,</w:t>
      </w:r>
      <w:r w:rsidRPr="00017029">
        <w:rPr>
          <w:iCs/>
          <w:color w:val="000000" w:themeColor="text1"/>
          <w:lang w:val="en-US"/>
        </w:rPr>
        <w:t xml:space="preserve"> 1–14 (2014). </w:t>
      </w:r>
    </w:p>
    <w:p w14:paraId="3306FDE7" w14:textId="77777777" w:rsidR="00D07B59" w:rsidRPr="00017029" w:rsidRDefault="00D07B59"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Grabert</w:t>
      </w:r>
      <w:proofErr w:type="spellEnd"/>
      <w:r w:rsidRPr="00017029">
        <w:rPr>
          <w:iCs/>
          <w:color w:val="000000" w:themeColor="text1"/>
          <w:lang w:val="en-US"/>
        </w:rPr>
        <w:t xml:space="preserve">, K. </w:t>
      </w:r>
      <w:r w:rsidRPr="00017029">
        <w:rPr>
          <w:i/>
          <w:iCs/>
          <w:color w:val="000000" w:themeColor="text1"/>
          <w:lang w:val="en-US"/>
        </w:rPr>
        <w:t>et al.</w:t>
      </w:r>
      <w:r w:rsidRPr="00017029">
        <w:rPr>
          <w:iCs/>
          <w:color w:val="000000" w:themeColor="text1"/>
          <w:lang w:val="en-US"/>
        </w:rPr>
        <w:t xml:space="preserve"> Microglial brain region−dependent diversity and selective regional sensitivities to aging. Nat. </w:t>
      </w:r>
      <w:proofErr w:type="spellStart"/>
      <w:r w:rsidRPr="00017029">
        <w:rPr>
          <w:iCs/>
          <w:color w:val="000000" w:themeColor="text1"/>
          <w:lang w:val="en-US"/>
        </w:rPr>
        <w:t>Neurosci</w:t>
      </w:r>
      <w:proofErr w:type="spellEnd"/>
      <w:r w:rsidRPr="00017029">
        <w:rPr>
          <w:iCs/>
          <w:color w:val="000000" w:themeColor="text1"/>
          <w:lang w:val="en-US"/>
        </w:rPr>
        <w:t>. 19, 504–516 (2016).</w:t>
      </w:r>
    </w:p>
    <w:p w14:paraId="2E4764BB" w14:textId="77777777" w:rsidR="00B60370" w:rsidRPr="00017029" w:rsidRDefault="00F91E16"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Orre</w:t>
      </w:r>
      <w:proofErr w:type="spellEnd"/>
      <w:r w:rsidRPr="00017029">
        <w:rPr>
          <w:iCs/>
          <w:color w:val="000000" w:themeColor="text1"/>
          <w:lang w:val="en-US"/>
        </w:rPr>
        <w:t xml:space="preserve">, M. </w:t>
      </w:r>
      <w:r w:rsidRPr="00017029">
        <w:rPr>
          <w:i/>
          <w:iCs/>
          <w:color w:val="000000" w:themeColor="text1"/>
          <w:lang w:val="en-US"/>
        </w:rPr>
        <w:t>et al.</w:t>
      </w:r>
      <w:r w:rsidRPr="00017029">
        <w:rPr>
          <w:iCs/>
          <w:color w:val="000000" w:themeColor="text1"/>
          <w:lang w:val="en-US"/>
        </w:rPr>
        <w:t xml:space="preserve"> Isolation of glia from Alzheimer's mice reveals inflammation and dysfunction. </w:t>
      </w:r>
      <w:proofErr w:type="spellStart"/>
      <w:r w:rsidR="00B60370" w:rsidRPr="00017029">
        <w:rPr>
          <w:i/>
          <w:iCs/>
          <w:color w:val="000000" w:themeColor="text1"/>
          <w:lang w:val="en-US"/>
        </w:rPr>
        <w:t>Neurobiol</w:t>
      </w:r>
      <w:proofErr w:type="spellEnd"/>
      <w:r w:rsidRPr="00017029">
        <w:rPr>
          <w:i/>
          <w:iCs/>
          <w:color w:val="000000" w:themeColor="text1"/>
          <w:lang w:val="en-US"/>
        </w:rPr>
        <w:t>.</w:t>
      </w:r>
      <w:r w:rsidR="00B60370" w:rsidRPr="00017029">
        <w:rPr>
          <w:i/>
          <w:iCs/>
          <w:color w:val="000000" w:themeColor="text1"/>
          <w:lang w:val="en-US"/>
        </w:rPr>
        <w:t xml:space="preserve"> Aging.</w:t>
      </w:r>
      <w:r w:rsidR="00B60370" w:rsidRPr="00017029">
        <w:rPr>
          <w:iCs/>
          <w:color w:val="000000" w:themeColor="text1"/>
          <w:lang w:val="en-US"/>
        </w:rPr>
        <w:t xml:space="preserve"> </w:t>
      </w:r>
      <w:r w:rsidR="00B60370" w:rsidRPr="00017029">
        <w:rPr>
          <w:b/>
          <w:iCs/>
          <w:color w:val="000000" w:themeColor="text1"/>
          <w:lang w:val="en-US"/>
        </w:rPr>
        <w:t>35</w:t>
      </w:r>
      <w:r w:rsidRPr="00017029">
        <w:rPr>
          <w:b/>
          <w:iCs/>
          <w:color w:val="000000" w:themeColor="text1"/>
          <w:lang w:val="en-US"/>
        </w:rPr>
        <w:t>,</w:t>
      </w:r>
      <w:r w:rsidRPr="00017029">
        <w:rPr>
          <w:iCs/>
          <w:color w:val="000000" w:themeColor="text1"/>
          <w:lang w:val="en-US"/>
        </w:rPr>
        <w:t xml:space="preserve"> </w:t>
      </w:r>
      <w:r w:rsidR="00B60370" w:rsidRPr="00017029">
        <w:rPr>
          <w:iCs/>
          <w:color w:val="000000" w:themeColor="text1"/>
          <w:lang w:val="en-US"/>
        </w:rPr>
        <w:t>2746</w:t>
      </w:r>
      <w:r w:rsidRPr="00017029">
        <w:rPr>
          <w:iCs/>
          <w:color w:val="000000" w:themeColor="text1"/>
          <w:lang w:val="en-US"/>
        </w:rPr>
        <w:t>–27</w:t>
      </w:r>
      <w:r w:rsidR="00B60370" w:rsidRPr="00017029">
        <w:rPr>
          <w:iCs/>
          <w:color w:val="000000" w:themeColor="text1"/>
          <w:lang w:val="en-US"/>
        </w:rPr>
        <w:t>60</w:t>
      </w:r>
      <w:r w:rsidRPr="00017029">
        <w:rPr>
          <w:iCs/>
          <w:color w:val="000000" w:themeColor="text1"/>
          <w:lang w:val="en-US"/>
        </w:rPr>
        <w:t xml:space="preserve"> (2014)</w:t>
      </w:r>
      <w:r w:rsidR="00B60370" w:rsidRPr="00017029">
        <w:rPr>
          <w:iCs/>
          <w:color w:val="000000" w:themeColor="text1"/>
          <w:lang w:val="en-US"/>
        </w:rPr>
        <w:t xml:space="preserve">. </w:t>
      </w:r>
    </w:p>
    <w:p w14:paraId="03F01D4C" w14:textId="77777777" w:rsidR="00D84898" w:rsidRPr="00017029" w:rsidRDefault="00D84898" w:rsidP="000E4796">
      <w:pPr>
        <w:pStyle w:val="Listenabsatz"/>
        <w:widowControl w:val="0"/>
        <w:numPr>
          <w:ilvl w:val="0"/>
          <w:numId w:val="26"/>
        </w:numPr>
        <w:autoSpaceDE w:val="0"/>
        <w:autoSpaceDN w:val="0"/>
        <w:adjustRightInd w:val="0"/>
        <w:spacing w:line="480" w:lineRule="auto"/>
        <w:ind w:left="567" w:hanging="567"/>
        <w:jc w:val="both"/>
        <w:rPr>
          <w:i/>
          <w:iCs/>
          <w:color w:val="000000" w:themeColor="text1"/>
          <w:lang w:val="en-US"/>
        </w:rPr>
      </w:pPr>
      <w:r w:rsidRPr="00017029">
        <w:rPr>
          <w:iCs/>
          <w:color w:val="000000" w:themeColor="text1"/>
          <w:lang w:val="en-US"/>
        </w:rPr>
        <w:t xml:space="preserve">Gosselin, D. </w:t>
      </w:r>
      <w:r w:rsidRPr="00017029">
        <w:rPr>
          <w:i/>
          <w:iCs/>
          <w:color w:val="000000" w:themeColor="text1"/>
          <w:lang w:val="en-US"/>
        </w:rPr>
        <w:t>et al.</w:t>
      </w:r>
      <w:r w:rsidRPr="00017029">
        <w:rPr>
          <w:iCs/>
          <w:color w:val="000000" w:themeColor="text1"/>
          <w:lang w:val="en-US"/>
        </w:rPr>
        <w:t xml:space="preserve"> An environment-dependent transcriptional network specifies human microglia identity. </w:t>
      </w:r>
      <w:r w:rsidRPr="00017029">
        <w:rPr>
          <w:i/>
          <w:iCs/>
          <w:color w:val="000000" w:themeColor="text1"/>
          <w:lang w:val="en-US"/>
        </w:rPr>
        <w:t>Science.</w:t>
      </w:r>
      <w:r w:rsidRPr="00017029">
        <w:rPr>
          <w:iCs/>
          <w:color w:val="000000" w:themeColor="text1"/>
          <w:lang w:val="en-US"/>
        </w:rPr>
        <w:t xml:space="preserve"> </w:t>
      </w:r>
      <w:r w:rsidRPr="00017029">
        <w:rPr>
          <w:b/>
          <w:iCs/>
          <w:color w:val="000000" w:themeColor="text1"/>
          <w:lang w:val="en-US"/>
        </w:rPr>
        <w:t>356,</w:t>
      </w:r>
      <w:r w:rsidRPr="00017029">
        <w:rPr>
          <w:iCs/>
          <w:color w:val="000000" w:themeColor="text1"/>
          <w:lang w:val="en-US"/>
        </w:rPr>
        <w:t xml:space="preserve"> </w:t>
      </w:r>
      <w:r w:rsidR="006C3628" w:rsidRPr="00017029">
        <w:rPr>
          <w:iCs/>
          <w:color w:val="000000" w:themeColor="text1"/>
          <w:lang w:val="en-US"/>
        </w:rPr>
        <w:t>eaal3222 (2017).</w:t>
      </w:r>
      <w:r w:rsidRPr="00017029">
        <w:rPr>
          <w:iCs/>
          <w:color w:val="000000" w:themeColor="text1"/>
          <w:lang w:val="en-US"/>
        </w:rPr>
        <w:t xml:space="preserve"> </w:t>
      </w:r>
    </w:p>
    <w:p w14:paraId="2DA0AB67" w14:textId="77777777" w:rsidR="003F0A05" w:rsidRPr="00017029" w:rsidRDefault="003F0A05" w:rsidP="000E4796">
      <w:pPr>
        <w:pStyle w:val="Listenabsatz"/>
        <w:widowControl w:val="0"/>
        <w:numPr>
          <w:ilvl w:val="0"/>
          <w:numId w:val="26"/>
        </w:numPr>
        <w:autoSpaceDE w:val="0"/>
        <w:autoSpaceDN w:val="0"/>
        <w:adjustRightInd w:val="0"/>
        <w:spacing w:line="480" w:lineRule="auto"/>
        <w:ind w:left="567" w:hanging="567"/>
        <w:jc w:val="both"/>
        <w:rPr>
          <w:i/>
          <w:iCs/>
          <w:color w:val="000000" w:themeColor="text1"/>
          <w:lang w:val="en-US"/>
        </w:rPr>
      </w:pPr>
      <w:proofErr w:type="spellStart"/>
      <w:r w:rsidRPr="00017029">
        <w:rPr>
          <w:iCs/>
          <w:color w:val="000000" w:themeColor="text1"/>
          <w:lang w:val="nl-NL"/>
        </w:rPr>
        <w:t>Galatro</w:t>
      </w:r>
      <w:proofErr w:type="spellEnd"/>
      <w:r w:rsidRPr="00017029">
        <w:rPr>
          <w:iCs/>
          <w:color w:val="000000" w:themeColor="text1"/>
          <w:lang w:val="nl-NL"/>
        </w:rPr>
        <w:t xml:space="preserve">, T.F. </w:t>
      </w:r>
      <w:r w:rsidRPr="00017029">
        <w:rPr>
          <w:i/>
          <w:iCs/>
          <w:color w:val="000000" w:themeColor="text1"/>
          <w:lang w:val="nl-NL"/>
        </w:rPr>
        <w:t>et al.</w:t>
      </w:r>
      <w:r w:rsidRPr="00017029">
        <w:rPr>
          <w:iCs/>
          <w:color w:val="000000" w:themeColor="text1"/>
          <w:lang w:val="nl-NL"/>
        </w:rPr>
        <w:t xml:space="preserve"> </w:t>
      </w:r>
      <w:r w:rsidRPr="00017029">
        <w:rPr>
          <w:iCs/>
          <w:color w:val="000000" w:themeColor="text1"/>
          <w:lang w:val="en-US"/>
        </w:rPr>
        <w:t xml:space="preserve">Transcriptomic analysis of purified human cortical microglia reveals age-associated changes. </w:t>
      </w:r>
      <w:r w:rsidRPr="00017029">
        <w:rPr>
          <w:i/>
          <w:iCs/>
          <w:color w:val="000000" w:themeColor="text1"/>
          <w:lang w:val="en-US"/>
        </w:rPr>
        <w:t xml:space="preserve">Nat. </w:t>
      </w:r>
      <w:proofErr w:type="spellStart"/>
      <w:r w:rsidRPr="00017029">
        <w:rPr>
          <w:i/>
          <w:iCs/>
          <w:color w:val="000000" w:themeColor="text1"/>
          <w:lang w:val="en-US"/>
        </w:rPr>
        <w:t>Neurosci</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20,</w:t>
      </w:r>
      <w:r w:rsidRPr="00017029">
        <w:rPr>
          <w:iCs/>
          <w:color w:val="000000" w:themeColor="text1"/>
          <w:lang w:val="en-US"/>
        </w:rPr>
        <w:t xml:space="preserve"> 1162–1171 (2017).</w:t>
      </w:r>
    </w:p>
    <w:p w14:paraId="07DC4A24" w14:textId="77777777" w:rsidR="00671EEB" w:rsidRPr="00017029" w:rsidRDefault="00671EEB" w:rsidP="000E4796">
      <w:pPr>
        <w:pStyle w:val="Listenabsatz"/>
        <w:widowControl w:val="0"/>
        <w:numPr>
          <w:ilvl w:val="0"/>
          <w:numId w:val="26"/>
        </w:numPr>
        <w:autoSpaceDE w:val="0"/>
        <w:autoSpaceDN w:val="0"/>
        <w:adjustRightInd w:val="0"/>
        <w:spacing w:line="480" w:lineRule="auto"/>
        <w:ind w:left="567" w:hanging="567"/>
        <w:jc w:val="both"/>
        <w:rPr>
          <w:i/>
          <w:iCs/>
          <w:color w:val="000000" w:themeColor="text1"/>
          <w:lang w:val="en-US"/>
        </w:rPr>
      </w:pPr>
      <w:proofErr w:type="spellStart"/>
      <w:r w:rsidRPr="00017029">
        <w:rPr>
          <w:iCs/>
          <w:color w:val="000000" w:themeColor="text1"/>
          <w:lang w:val="en-US"/>
        </w:rPr>
        <w:t>Melief</w:t>
      </w:r>
      <w:proofErr w:type="spellEnd"/>
      <w:r w:rsidRPr="00017029">
        <w:rPr>
          <w:iCs/>
          <w:color w:val="000000" w:themeColor="text1"/>
          <w:lang w:val="en-US"/>
        </w:rPr>
        <w:t xml:space="preserve">, J. </w:t>
      </w:r>
      <w:r w:rsidRPr="00017029">
        <w:rPr>
          <w:i/>
          <w:iCs/>
          <w:color w:val="000000" w:themeColor="text1"/>
          <w:lang w:val="en-US"/>
        </w:rPr>
        <w:t xml:space="preserve">et al. </w:t>
      </w:r>
      <w:r w:rsidRPr="00017029">
        <w:rPr>
          <w:iCs/>
          <w:color w:val="000000" w:themeColor="text1"/>
          <w:lang w:val="en-US"/>
        </w:rPr>
        <w:t xml:space="preserve">Characterizing primary human microglia: a comparative study with myeloid subsets and culture models. </w:t>
      </w:r>
      <w:r w:rsidRPr="00017029">
        <w:rPr>
          <w:i/>
          <w:iCs/>
          <w:color w:val="000000" w:themeColor="text1"/>
          <w:lang w:val="en-US"/>
        </w:rPr>
        <w:t>Glia</w:t>
      </w:r>
      <w:r w:rsidRPr="00017029">
        <w:rPr>
          <w:iCs/>
          <w:color w:val="000000" w:themeColor="text1"/>
          <w:lang w:val="en-US"/>
        </w:rPr>
        <w:t xml:space="preserve"> </w:t>
      </w:r>
      <w:r w:rsidRPr="00017029">
        <w:rPr>
          <w:b/>
          <w:iCs/>
          <w:color w:val="000000" w:themeColor="text1"/>
          <w:lang w:val="en-US"/>
        </w:rPr>
        <w:t>64,</w:t>
      </w:r>
      <w:r w:rsidRPr="00017029">
        <w:rPr>
          <w:iCs/>
          <w:color w:val="000000" w:themeColor="text1"/>
          <w:lang w:val="en-US"/>
        </w:rPr>
        <w:t xml:space="preserve"> 1857–1868 (2016).</w:t>
      </w:r>
    </w:p>
    <w:p w14:paraId="2914F1A4" w14:textId="77777777" w:rsidR="00525F38" w:rsidRPr="00017029" w:rsidRDefault="00525F38"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nl-NL"/>
        </w:rPr>
        <w:t>Mizee</w:t>
      </w:r>
      <w:proofErr w:type="spellEnd"/>
      <w:r w:rsidRPr="00017029">
        <w:rPr>
          <w:iCs/>
          <w:color w:val="000000" w:themeColor="text1"/>
          <w:lang w:val="nl-NL"/>
        </w:rPr>
        <w:t xml:space="preserve">, M.R. </w:t>
      </w:r>
      <w:r w:rsidRPr="00017029">
        <w:rPr>
          <w:i/>
          <w:iCs/>
          <w:color w:val="000000" w:themeColor="text1"/>
          <w:lang w:val="nl-NL"/>
        </w:rPr>
        <w:t xml:space="preserve">et al. </w:t>
      </w:r>
      <w:r w:rsidRPr="00017029">
        <w:rPr>
          <w:iCs/>
          <w:color w:val="000000" w:themeColor="text1"/>
          <w:lang w:val="en-US"/>
        </w:rPr>
        <w:t xml:space="preserve">Isolation of primary microglia from the human post-mortem brain: effects of ante- and post-mortem variables. </w:t>
      </w:r>
      <w:r w:rsidRPr="00017029">
        <w:rPr>
          <w:i/>
          <w:iCs/>
          <w:color w:val="000000" w:themeColor="text1"/>
          <w:lang w:val="en-US"/>
        </w:rPr>
        <w:t xml:space="preserve">Acta </w:t>
      </w:r>
      <w:proofErr w:type="spellStart"/>
      <w:r w:rsidRPr="00017029">
        <w:rPr>
          <w:i/>
          <w:iCs/>
          <w:color w:val="000000" w:themeColor="text1"/>
          <w:lang w:val="en-US"/>
        </w:rPr>
        <w:t>Neuropathol</w:t>
      </w:r>
      <w:proofErr w:type="spellEnd"/>
      <w:r w:rsidRPr="00017029">
        <w:rPr>
          <w:i/>
          <w:iCs/>
          <w:color w:val="000000" w:themeColor="text1"/>
          <w:lang w:val="en-US"/>
        </w:rPr>
        <w:t xml:space="preserve">. </w:t>
      </w:r>
      <w:proofErr w:type="spellStart"/>
      <w:r w:rsidRPr="00017029">
        <w:rPr>
          <w:i/>
          <w:iCs/>
          <w:color w:val="000000" w:themeColor="text1"/>
          <w:lang w:val="en-US"/>
        </w:rPr>
        <w:t>Commun</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5,</w:t>
      </w:r>
      <w:r w:rsidRPr="00017029">
        <w:rPr>
          <w:iCs/>
          <w:color w:val="000000" w:themeColor="text1"/>
          <w:lang w:val="en-US"/>
        </w:rPr>
        <w:t xml:space="preserve"> 16</w:t>
      </w:r>
      <w:r w:rsidR="003E554F" w:rsidRPr="00017029">
        <w:rPr>
          <w:iCs/>
          <w:color w:val="000000" w:themeColor="text1"/>
          <w:lang w:val="en-US"/>
        </w:rPr>
        <w:t xml:space="preserve"> (2017).</w:t>
      </w:r>
    </w:p>
    <w:p w14:paraId="2386DAA6" w14:textId="77777777" w:rsidR="00C92F74" w:rsidRPr="00017029" w:rsidRDefault="00BB58FF"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Mildner</w:t>
      </w:r>
      <w:proofErr w:type="spellEnd"/>
      <w:r w:rsidRPr="00017029">
        <w:rPr>
          <w:iCs/>
          <w:color w:val="000000" w:themeColor="text1"/>
          <w:lang w:val="en-US"/>
        </w:rPr>
        <w:t xml:space="preserve">, </w:t>
      </w:r>
      <w:r w:rsidR="00C92F74" w:rsidRPr="00017029">
        <w:rPr>
          <w:iCs/>
          <w:color w:val="000000" w:themeColor="text1"/>
          <w:lang w:val="en-US"/>
        </w:rPr>
        <w:t>A</w:t>
      </w:r>
      <w:r w:rsidRPr="00017029">
        <w:rPr>
          <w:iCs/>
          <w:color w:val="000000" w:themeColor="text1"/>
          <w:lang w:val="en-US"/>
        </w:rPr>
        <w:t>.</w:t>
      </w:r>
      <w:r w:rsidR="00C92F74" w:rsidRPr="00017029">
        <w:rPr>
          <w:iCs/>
          <w:color w:val="000000" w:themeColor="text1"/>
          <w:lang w:val="en-US"/>
        </w:rPr>
        <w:t>, Huang</w:t>
      </w:r>
      <w:r w:rsidRPr="00017029">
        <w:rPr>
          <w:iCs/>
          <w:color w:val="000000" w:themeColor="text1"/>
          <w:lang w:val="en-US"/>
        </w:rPr>
        <w:t>,</w:t>
      </w:r>
      <w:r w:rsidR="00C92F74" w:rsidRPr="00017029">
        <w:rPr>
          <w:iCs/>
          <w:color w:val="000000" w:themeColor="text1"/>
          <w:lang w:val="en-US"/>
        </w:rPr>
        <w:t xml:space="preserve"> H</w:t>
      </w:r>
      <w:r w:rsidRPr="00017029">
        <w:rPr>
          <w:iCs/>
          <w:color w:val="000000" w:themeColor="text1"/>
          <w:lang w:val="en-US"/>
        </w:rPr>
        <w:t>.</w:t>
      </w:r>
      <w:r w:rsidR="00C92F74" w:rsidRPr="00017029">
        <w:rPr>
          <w:iCs/>
          <w:color w:val="000000" w:themeColor="text1"/>
          <w:lang w:val="en-US"/>
        </w:rPr>
        <w:t>, Radke</w:t>
      </w:r>
      <w:r w:rsidRPr="00017029">
        <w:rPr>
          <w:iCs/>
          <w:color w:val="000000" w:themeColor="text1"/>
          <w:lang w:val="en-US"/>
        </w:rPr>
        <w:t>,</w:t>
      </w:r>
      <w:r w:rsidR="00C92F74" w:rsidRPr="00017029">
        <w:rPr>
          <w:iCs/>
          <w:color w:val="000000" w:themeColor="text1"/>
          <w:lang w:val="en-US"/>
        </w:rPr>
        <w:t xml:space="preserve"> J</w:t>
      </w:r>
      <w:r w:rsidRPr="00017029">
        <w:rPr>
          <w:iCs/>
          <w:color w:val="000000" w:themeColor="text1"/>
          <w:lang w:val="en-US"/>
        </w:rPr>
        <w:t>.</w:t>
      </w:r>
      <w:r w:rsidR="00C92F74" w:rsidRPr="00017029">
        <w:rPr>
          <w:iCs/>
          <w:color w:val="000000" w:themeColor="text1"/>
          <w:lang w:val="en-US"/>
        </w:rPr>
        <w:t xml:space="preserve">, </w:t>
      </w:r>
      <w:proofErr w:type="spellStart"/>
      <w:r w:rsidR="00C92F74" w:rsidRPr="00017029">
        <w:rPr>
          <w:iCs/>
          <w:color w:val="000000" w:themeColor="text1"/>
          <w:lang w:val="en-US"/>
        </w:rPr>
        <w:t>Stenzel</w:t>
      </w:r>
      <w:proofErr w:type="spellEnd"/>
      <w:r w:rsidRPr="00017029">
        <w:rPr>
          <w:iCs/>
          <w:color w:val="000000" w:themeColor="text1"/>
          <w:lang w:val="en-US"/>
        </w:rPr>
        <w:t>,</w:t>
      </w:r>
      <w:r w:rsidR="00C92F74" w:rsidRPr="00017029">
        <w:rPr>
          <w:iCs/>
          <w:color w:val="000000" w:themeColor="text1"/>
          <w:lang w:val="en-US"/>
        </w:rPr>
        <w:t xml:space="preserve"> W</w:t>
      </w:r>
      <w:r w:rsidRPr="00017029">
        <w:rPr>
          <w:iCs/>
          <w:color w:val="000000" w:themeColor="text1"/>
          <w:lang w:val="en-US"/>
        </w:rPr>
        <w:t xml:space="preserve">. &amp; </w:t>
      </w:r>
      <w:proofErr w:type="spellStart"/>
      <w:r w:rsidR="00C92F74" w:rsidRPr="00017029">
        <w:rPr>
          <w:iCs/>
          <w:color w:val="000000" w:themeColor="text1"/>
          <w:lang w:val="en-US"/>
        </w:rPr>
        <w:t>Priller</w:t>
      </w:r>
      <w:proofErr w:type="spellEnd"/>
      <w:r w:rsidRPr="00017029">
        <w:rPr>
          <w:iCs/>
          <w:color w:val="000000" w:themeColor="text1"/>
          <w:lang w:val="en-US"/>
        </w:rPr>
        <w:t>,</w:t>
      </w:r>
      <w:r w:rsidR="00C92F74" w:rsidRPr="00017029">
        <w:rPr>
          <w:iCs/>
          <w:color w:val="000000" w:themeColor="text1"/>
          <w:lang w:val="en-US"/>
        </w:rPr>
        <w:t xml:space="preserve"> J.</w:t>
      </w:r>
      <w:r w:rsidRPr="00017029">
        <w:rPr>
          <w:iCs/>
          <w:color w:val="000000" w:themeColor="text1"/>
          <w:lang w:val="en-US"/>
        </w:rPr>
        <w:t xml:space="preserve"> P2Y12 receptor is expressed on human microglia under physiological conditions throughout development and is sensitive to neuroinflammatory diseases. </w:t>
      </w:r>
      <w:r w:rsidR="00C92F74" w:rsidRPr="00017029">
        <w:rPr>
          <w:i/>
          <w:iCs/>
          <w:color w:val="000000" w:themeColor="text1"/>
          <w:lang w:val="en-US"/>
        </w:rPr>
        <w:t>Glia</w:t>
      </w:r>
      <w:r w:rsidR="00C92F74" w:rsidRPr="00017029">
        <w:rPr>
          <w:iCs/>
          <w:color w:val="000000" w:themeColor="text1"/>
          <w:lang w:val="en-US"/>
        </w:rPr>
        <w:t xml:space="preserve"> </w:t>
      </w:r>
      <w:r w:rsidR="00C92F74" w:rsidRPr="00017029">
        <w:rPr>
          <w:b/>
          <w:iCs/>
          <w:color w:val="000000" w:themeColor="text1"/>
          <w:lang w:val="en-US"/>
        </w:rPr>
        <w:t>65</w:t>
      </w:r>
      <w:r w:rsidRPr="00017029">
        <w:rPr>
          <w:b/>
          <w:iCs/>
          <w:color w:val="000000" w:themeColor="text1"/>
          <w:lang w:val="en-US"/>
        </w:rPr>
        <w:t>,</w:t>
      </w:r>
      <w:r w:rsidRPr="00017029">
        <w:rPr>
          <w:iCs/>
          <w:color w:val="000000" w:themeColor="text1"/>
          <w:lang w:val="en-US"/>
        </w:rPr>
        <w:t xml:space="preserve"> 375–</w:t>
      </w:r>
      <w:r w:rsidR="00C92F74" w:rsidRPr="00017029">
        <w:rPr>
          <w:iCs/>
          <w:color w:val="000000" w:themeColor="text1"/>
          <w:lang w:val="en-US"/>
        </w:rPr>
        <w:t>387</w:t>
      </w:r>
      <w:r w:rsidRPr="00017029">
        <w:rPr>
          <w:iCs/>
          <w:color w:val="000000" w:themeColor="text1"/>
          <w:lang w:val="en-US"/>
        </w:rPr>
        <w:t xml:space="preserve"> (2017)</w:t>
      </w:r>
      <w:r w:rsidR="00C92F74" w:rsidRPr="00017029">
        <w:rPr>
          <w:iCs/>
          <w:color w:val="000000" w:themeColor="text1"/>
          <w:lang w:val="en-US"/>
        </w:rPr>
        <w:t xml:space="preserve">. </w:t>
      </w:r>
    </w:p>
    <w:p w14:paraId="077EE362" w14:textId="77777777" w:rsidR="00C92F74" w:rsidRPr="00017029" w:rsidRDefault="00F4410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nl-NL"/>
        </w:rPr>
        <w:t xml:space="preserve">Moore, C.S. </w:t>
      </w:r>
      <w:r w:rsidRPr="00017029">
        <w:rPr>
          <w:i/>
          <w:iCs/>
          <w:color w:val="000000" w:themeColor="text1"/>
          <w:lang w:val="nl-NL"/>
        </w:rPr>
        <w:t xml:space="preserve">et al. </w:t>
      </w:r>
      <w:r w:rsidRPr="00017029">
        <w:rPr>
          <w:iCs/>
          <w:color w:val="000000" w:themeColor="text1"/>
          <w:lang w:val="en-US"/>
        </w:rPr>
        <w:t xml:space="preserve">P2Y12 expression and function in alternatively activated human microglia. </w:t>
      </w:r>
      <w:r w:rsidRPr="00017029">
        <w:rPr>
          <w:i/>
          <w:iCs/>
          <w:color w:val="000000" w:themeColor="text1"/>
          <w:lang w:val="en-US"/>
        </w:rPr>
        <w:t xml:space="preserve">Neurol. </w:t>
      </w:r>
      <w:proofErr w:type="spellStart"/>
      <w:r w:rsidRPr="00017029">
        <w:rPr>
          <w:i/>
          <w:iCs/>
          <w:color w:val="000000" w:themeColor="text1"/>
          <w:lang w:val="en-US"/>
        </w:rPr>
        <w:t>Neuroimmunol</w:t>
      </w:r>
      <w:proofErr w:type="spellEnd"/>
      <w:r w:rsidRPr="00017029">
        <w:rPr>
          <w:i/>
          <w:iCs/>
          <w:color w:val="000000" w:themeColor="text1"/>
          <w:lang w:val="en-US"/>
        </w:rPr>
        <w:t xml:space="preserve">. </w:t>
      </w:r>
      <w:proofErr w:type="spellStart"/>
      <w:r w:rsidRPr="00017029">
        <w:rPr>
          <w:i/>
          <w:iCs/>
          <w:color w:val="000000" w:themeColor="text1"/>
          <w:lang w:val="en-US"/>
        </w:rPr>
        <w:t>Neuroinflamm</w:t>
      </w:r>
      <w:proofErr w:type="spellEnd"/>
      <w:r w:rsidRPr="00017029">
        <w:rPr>
          <w:i/>
          <w:iCs/>
          <w:color w:val="000000" w:themeColor="text1"/>
          <w:lang w:val="en-US"/>
        </w:rPr>
        <w:t>.</w:t>
      </w:r>
      <w:r w:rsidRPr="00017029">
        <w:rPr>
          <w:b/>
          <w:iCs/>
          <w:color w:val="000000" w:themeColor="text1"/>
          <w:lang w:val="en-US"/>
        </w:rPr>
        <w:t xml:space="preserve"> 2,</w:t>
      </w:r>
      <w:r w:rsidRPr="00017029">
        <w:rPr>
          <w:iCs/>
          <w:color w:val="000000" w:themeColor="text1"/>
          <w:lang w:val="en-US"/>
        </w:rPr>
        <w:t xml:space="preserve"> e80 (2015) </w:t>
      </w:r>
    </w:p>
    <w:p w14:paraId="6F3FE1B7" w14:textId="77777777" w:rsidR="00255361" w:rsidRPr="00017029" w:rsidRDefault="00255361" w:rsidP="000E4796">
      <w:pPr>
        <w:pStyle w:val="Listenabsatz"/>
        <w:widowControl w:val="0"/>
        <w:numPr>
          <w:ilvl w:val="0"/>
          <w:numId w:val="26"/>
        </w:numPr>
        <w:autoSpaceDE w:val="0"/>
        <w:autoSpaceDN w:val="0"/>
        <w:adjustRightInd w:val="0"/>
        <w:spacing w:line="480" w:lineRule="auto"/>
        <w:ind w:left="567" w:hanging="567"/>
        <w:jc w:val="both"/>
        <w:rPr>
          <w:i/>
          <w:iCs/>
          <w:color w:val="000000" w:themeColor="text1"/>
          <w:lang w:val="en-US"/>
        </w:rPr>
      </w:pPr>
      <w:proofErr w:type="spellStart"/>
      <w:r w:rsidRPr="00017029">
        <w:rPr>
          <w:iCs/>
          <w:color w:val="000000" w:themeColor="text1"/>
          <w:lang w:val="en-US"/>
        </w:rPr>
        <w:t>Gaudilliere</w:t>
      </w:r>
      <w:proofErr w:type="spellEnd"/>
      <w:r w:rsidRPr="00017029">
        <w:rPr>
          <w:iCs/>
          <w:color w:val="000000" w:themeColor="text1"/>
          <w:lang w:val="en-US"/>
        </w:rPr>
        <w:t xml:space="preserve">, B. </w:t>
      </w:r>
      <w:r w:rsidRPr="00017029">
        <w:rPr>
          <w:i/>
          <w:iCs/>
          <w:color w:val="000000" w:themeColor="text1"/>
          <w:lang w:val="en-US"/>
        </w:rPr>
        <w:t xml:space="preserve">et al. </w:t>
      </w:r>
      <w:r w:rsidRPr="00017029">
        <w:rPr>
          <w:iCs/>
          <w:color w:val="000000" w:themeColor="text1"/>
          <w:lang w:val="en-US"/>
        </w:rPr>
        <w:t xml:space="preserve">Coordinated surgical immune signatures contain correlates of clinical recovery. </w:t>
      </w:r>
      <w:r w:rsidRPr="00017029">
        <w:rPr>
          <w:i/>
          <w:iCs/>
          <w:color w:val="000000" w:themeColor="text1"/>
          <w:lang w:val="en-US"/>
        </w:rPr>
        <w:t>Sci. Transl. Med.</w:t>
      </w:r>
      <w:r w:rsidRPr="00017029">
        <w:rPr>
          <w:iCs/>
          <w:color w:val="000000" w:themeColor="text1"/>
          <w:lang w:val="en-US"/>
        </w:rPr>
        <w:t xml:space="preserve"> </w:t>
      </w:r>
      <w:r w:rsidRPr="00017029">
        <w:rPr>
          <w:b/>
          <w:iCs/>
          <w:color w:val="000000" w:themeColor="text1"/>
          <w:lang w:val="en-US"/>
        </w:rPr>
        <w:t>6</w:t>
      </w:r>
      <w:r w:rsidRPr="00017029">
        <w:rPr>
          <w:iCs/>
          <w:color w:val="000000" w:themeColor="text1"/>
          <w:lang w:val="en-US"/>
        </w:rPr>
        <w:t>, 255ra131 (2014).</w:t>
      </w:r>
      <w:r w:rsidRPr="00017029">
        <w:rPr>
          <w:i/>
          <w:iCs/>
          <w:color w:val="000000" w:themeColor="text1"/>
          <w:lang w:val="en-US"/>
        </w:rPr>
        <w:t xml:space="preserve"> </w:t>
      </w:r>
    </w:p>
    <w:p w14:paraId="00C3189A" w14:textId="77777777" w:rsidR="00E24483" w:rsidRPr="00017029" w:rsidRDefault="00E24483"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Mei, H.E. </w:t>
      </w:r>
      <w:r w:rsidRPr="00017029">
        <w:rPr>
          <w:i/>
          <w:iCs/>
          <w:color w:val="000000" w:themeColor="text1"/>
          <w:lang w:val="en-US"/>
        </w:rPr>
        <w:t>et al.</w:t>
      </w:r>
      <w:r w:rsidRPr="00017029">
        <w:rPr>
          <w:iCs/>
          <w:color w:val="000000" w:themeColor="text1"/>
          <w:lang w:val="en-US"/>
        </w:rPr>
        <w:t xml:space="preserve"> Barcoding of live human peripheral blood mononuclear cells for multiplexed mass cytometry. </w:t>
      </w:r>
      <w:r w:rsidRPr="00017029">
        <w:rPr>
          <w:i/>
          <w:iCs/>
          <w:color w:val="000000" w:themeColor="text1"/>
          <w:lang w:val="en-US"/>
        </w:rPr>
        <w:t>J. Immunol.</w:t>
      </w:r>
      <w:r w:rsidRPr="00017029">
        <w:rPr>
          <w:iCs/>
          <w:color w:val="000000" w:themeColor="text1"/>
          <w:lang w:val="en-US"/>
        </w:rPr>
        <w:t xml:space="preserve"> </w:t>
      </w:r>
      <w:r w:rsidRPr="00017029">
        <w:rPr>
          <w:b/>
          <w:iCs/>
          <w:color w:val="000000" w:themeColor="text1"/>
          <w:lang w:val="en-US"/>
        </w:rPr>
        <w:t>194,</w:t>
      </w:r>
      <w:r w:rsidRPr="00017029">
        <w:rPr>
          <w:iCs/>
          <w:color w:val="000000" w:themeColor="text1"/>
          <w:lang w:val="en-US"/>
        </w:rPr>
        <w:t xml:space="preserve"> 2022–2031 (2015). </w:t>
      </w:r>
    </w:p>
    <w:p w14:paraId="57938DCE" w14:textId="77777777" w:rsidR="00E53040" w:rsidRPr="00017029" w:rsidRDefault="00E53040"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Amir, E.A. </w:t>
      </w:r>
      <w:r w:rsidRPr="00017029">
        <w:rPr>
          <w:i/>
          <w:iCs/>
          <w:color w:val="000000" w:themeColor="text1"/>
          <w:lang w:val="en-US"/>
        </w:rPr>
        <w:t>et al.</w:t>
      </w:r>
      <w:r w:rsidRPr="00017029">
        <w:rPr>
          <w:iCs/>
          <w:color w:val="000000" w:themeColor="text1"/>
          <w:lang w:val="en-US"/>
        </w:rPr>
        <w:t xml:space="preserve"> </w:t>
      </w:r>
      <w:proofErr w:type="spellStart"/>
      <w:r w:rsidRPr="00017029">
        <w:rPr>
          <w:iCs/>
          <w:color w:val="000000" w:themeColor="text1"/>
          <w:lang w:val="en-US"/>
        </w:rPr>
        <w:t>viSNE</w:t>
      </w:r>
      <w:proofErr w:type="spellEnd"/>
      <w:r w:rsidRPr="00017029">
        <w:rPr>
          <w:iCs/>
          <w:color w:val="000000" w:themeColor="text1"/>
          <w:lang w:val="en-US"/>
        </w:rPr>
        <w:t xml:space="preserve"> enables visualization of high dimensional single-cell data and reveals phenotypic heterogeneity of leukemia. </w:t>
      </w:r>
      <w:r w:rsidRPr="00017029">
        <w:rPr>
          <w:i/>
          <w:iCs/>
          <w:color w:val="000000" w:themeColor="text1"/>
          <w:lang w:val="en-US"/>
        </w:rPr>
        <w:t xml:space="preserve">Nat. </w:t>
      </w:r>
      <w:proofErr w:type="spellStart"/>
      <w:r w:rsidRPr="00017029">
        <w:rPr>
          <w:i/>
          <w:iCs/>
          <w:color w:val="000000" w:themeColor="text1"/>
          <w:lang w:val="en-US"/>
        </w:rPr>
        <w:t>Biotechnol</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31</w:t>
      </w:r>
      <w:r w:rsidRPr="00017029">
        <w:rPr>
          <w:iCs/>
          <w:color w:val="000000" w:themeColor="text1"/>
          <w:lang w:val="en-US"/>
        </w:rPr>
        <w:t>, 545–552 (2013).</w:t>
      </w:r>
    </w:p>
    <w:p w14:paraId="52B40B13" w14:textId="71ED00F8" w:rsidR="00E53040" w:rsidRPr="00017029" w:rsidRDefault="00E53040"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lastRenderedPageBreak/>
        <w:t xml:space="preserve">Van der </w:t>
      </w:r>
      <w:proofErr w:type="spellStart"/>
      <w:r w:rsidRPr="00017029">
        <w:rPr>
          <w:iCs/>
          <w:color w:val="000000" w:themeColor="text1"/>
          <w:lang w:val="en-US"/>
        </w:rPr>
        <w:t>Maaten</w:t>
      </w:r>
      <w:proofErr w:type="spellEnd"/>
      <w:r w:rsidRPr="00017029">
        <w:rPr>
          <w:iCs/>
          <w:color w:val="000000" w:themeColor="text1"/>
          <w:lang w:val="en-US"/>
        </w:rPr>
        <w:t xml:space="preserve">, L. &amp; Hinton, G. Visualizing high-dimensional data using </w:t>
      </w:r>
      <w:proofErr w:type="spellStart"/>
      <w:r w:rsidR="00134F36" w:rsidRPr="00017029">
        <w:rPr>
          <w:iCs/>
          <w:color w:val="000000" w:themeColor="text1"/>
          <w:lang w:val="en-US"/>
        </w:rPr>
        <w:t>tSNE</w:t>
      </w:r>
      <w:proofErr w:type="spellEnd"/>
      <w:r w:rsidRPr="00017029">
        <w:rPr>
          <w:iCs/>
          <w:color w:val="000000" w:themeColor="text1"/>
          <w:lang w:val="en-US"/>
        </w:rPr>
        <w:t xml:space="preserve">. </w:t>
      </w:r>
      <w:r w:rsidRPr="00017029">
        <w:rPr>
          <w:i/>
          <w:iCs/>
          <w:color w:val="000000" w:themeColor="text1"/>
          <w:lang w:val="en-US"/>
        </w:rPr>
        <w:t>J. Mach. Learn. Res.</w:t>
      </w:r>
      <w:r w:rsidRPr="00017029">
        <w:rPr>
          <w:iCs/>
          <w:color w:val="000000" w:themeColor="text1"/>
          <w:lang w:val="en-US"/>
        </w:rPr>
        <w:t xml:space="preserve"> </w:t>
      </w:r>
      <w:r w:rsidRPr="00017029">
        <w:rPr>
          <w:b/>
          <w:iCs/>
          <w:color w:val="000000" w:themeColor="text1"/>
          <w:lang w:val="en-US"/>
        </w:rPr>
        <w:t>9</w:t>
      </w:r>
      <w:r w:rsidRPr="00017029">
        <w:rPr>
          <w:iCs/>
          <w:color w:val="000000" w:themeColor="text1"/>
          <w:lang w:val="en-US"/>
        </w:rPr>
        <w:t>, 2579–2605 (2008).</w:t>
      </w:r>
    </w:p>
    <w:p w14:paraId="6019CB24" w14:textId="77777777" w:rsidR="00ED0EEC" w:rsidRPr="00017029" w:rsidRDefault="00ED0EEC"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Lavin, Y. </w:t>
      </w:r>
      <w:r w:rsidRPr="00017029">
        <w:rPr>
          <w:i/>
          <w:iCs/>
          <w:color w:val="000000" w:themeColor="text1"/>
          <w:lang w:val="en-US"/>
        </w:rPr>
        <w:t>et al.</w:t>
      </w:r>
      <w:r w:rsidRPr="00017029">
        <w:rPr>
          <w:iCs/>
          <w:color w:val="000000" w:themeColor="text1"/>
          <w:lang w:val="en-US"/>
        </w:rPr>
        <w:t xml:space="preserve"> Tissue-resident macrophage enhancer landscapes are shaped by the local microenvironment. </w:t>
      </w:r>
      <w:r w:rsidRPr="00017029">
        <w:rPr>
          <w:i/>
          <w:iCs/>
          <w:color w:val="000000" w:themeColor="text1"/>
          <w:lang w:val="en-US"/>
        </w:rPr>
        <w:t>Cell</w:t>
      </w:r>
      <w:r w:rsidRPr="00017029">
        <w:rPr>
          <w:iCs/>
          <w:color w:val="000000" w:themeColor="text1"/>
          <w:lang w:val="en-US"/>
        </w:rPr>
        <w:t xml:space="preserve"> </w:t>
      </w:r>
      <w:r w:rsidRPr="00017029">
        <w:rPr>
          <w:b/>
          <w:iCs/>
          <w:color w:val="000000" w:themeColor="text1"/>
          <w:lang w:val="en-US"/>
        </w:rPr>
        <w:t>159</w:t>
      </w:r>
      <w:r w:rsidRPr="00017029">
        <w:rPr>
          <w:iCs/>
          <w:color w:val="000000" w:themeColor="text1"/>
          <w:lang w:val="en-US"/>
        </w:rPr>
        <w:t>, 1312–1326 (2014).</w:t>
      </w:r>
    </w:p>
    <w:p w14:paraId="58930BDA" w14:textId="77777777" w:rsidR="00ED0EEC" w:rsidRPr="00017029" w:rsidRDefault="00ED0EEC"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Becher, B. </w:t>
      </w:r>
      <w:r w:rsidRPr="00017029">
        <w:rPr>
          <w:i/>
          <w:iCs/>
          <w:color w:val="000000" w:themeColor="text1"/>
          <w:lang w:val="en-US"/>
        </w:rPr>
        <w:t xml:space="preserve">et al. </w:t>
      </w:r>
      <w:r w:rsidRPr="00017029">
        <w:rPr>
          <w:iCs/>
          <w:color w:val="000000" w:themeColor="text1"/>
          <w:lang w:val="en-US"/>
        </w:rPr>
        <w:t xml:space="preserve">High-dimensional analysis of the murine myeloid cell system. </w:t>
      </w:r>
      <w:r w:rsidRPr="00017029">
        <w:rPr>
          <w:i/>
          <w:iCs/>
          <w:color w:val="000000" w:themeColor="text1"/>
          <w:lang w:val="en-US"/>
        </w:rPr>
        <w:t xml:space="preserve">Nat. Immunol. </w:t>
      </w:r>
      <w:r w:rsidRPr="00017029">
        <w:rPr>
          <w:b/>
          <w:iCs/>
          <w:color w:val="000000" w:themeColor="text1"/>
          <w:lang w:val="en-US"/>
        </w:rPr>
        <w:t>15</w:t>
      </w:r>
      <w:r w:rsidRPr="00017029">
        <w:rPr>
          <w:iCs/>
          <w:color w:val="000000" w:themeColor="text1"/>
          <w:lang w:val="en-US"/>
        </w:rPr>
        <w:t>, 1181–1189 (2014).</w:t>
      </w:r>
    </w:p>
    <w:p w14:paraId="1C3A99FE" w14:textId="77777777" w:rsidR="00D7178F" w:rsidRPr="00017029" w:rsidRDefault="00A37AC7"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rPr>
        <w:t xml:space="preserve">Holder, G.E. </w:t>
      </w:r>
      <w:r w:rsidRPr="00017029">
        <w:rPr>
          <w:i/>
          <w:iCs/>
          <w:color w:val="000000" w:themeColor="text1"/>
        </w:rPr>
        <w:t>et al.</w:t>
      </w:r>
      <w:r w:rsidRPr="00017029">
        <w:rPr>
          <w:iCs/>
          <w:color w:val="000000" w:themeColor="text1"/>
        </w:rPr>
        <w:t xml:space="preserve"> </w:t>
      </w:r>
      <w:r w:rsidRPr="00017029">
        <w:rPr>
          <w:iCs/>
          <w:color w:val="000000" w:themeColor="text1"/>
          <w:lang w:val="en-US"/>
        </w:rPr>
        <w:t xml:space="preserve">Expression of the mannose receptor CD206 in HIV and SIV encephalitis: a phenotypic switch of brain perivascular macrophages with virus infection. </w:t>
      </w:r>
      <w:r w:rsidR="00D7178F" w:rsidRPr="00017029">
        <w:rPr>
          <w:i/>
          <w:iCs/>
          <w:color w:val="000000" w:themeColor="text1"/>
          <w:lang w:val="en-US"/>
        </w:rPr>
        <w:t>J</w:t>
      </w:r>
      <w:r w:rsidRPr="00017029">
        <w:rPr>
          <w:i/>
          <w:iCs/>
          <w:color w:val="000000" w:themeColor="text1"/>
          <w:lang w:val="en-US"/>
        </w:rPr>
        <w:t>.</w:t>
      </w:r>
      <w:r w:rsidR="00D7178F" w:rsidRPr="00017029">
        <w:rPr>
          <w:i/>
          <w:iCs/>
          <w:color w:val="000000" w:themeColor="text1"/>
          <w:lang w:val="en-US"/>
        </w:rPr>
        <w:t xml:space="preserve"> Neuroimmune </w:t>
      </w:r>
      <w:proofErr w:type="spellStart"/>
      <w:r w:rsidR="00D7178F" w:rsidRPr="00017029">
        <w:rPr>
          <w:i/>
          <w:iCs/>
          <w:color w:val="000000" w:themeColor="text1"/>
          <w:lang w:val="en-US"/>
        </w:rPr>
        <w:t>Pharmacol</w:t>
      </w:r>
      <w:proofErr w:type="spellEnd"/>
      <w:r w:rsidR="00D7178F" w:rsidRPr="00017029">
        <w:rPr>
          <w:i/>
          <w:iCs/>
          <w:color w:val="000000" w:themeColor="text1"/>
          <w:lang w:val="en-US"/>
        </w:rPr>
        <w:t>.</w:t>
      </w:r>
      <w:r w:rsidR="00D7178F" w:rsidRPr="00017029">
        <w:rPr>
          <w:iCs/>
          <w:color w:val="000000" w:themeColor="text1"/>
          <w:lang w:val="en-US"/>
        </w:rPr>
        <w:t xml:space="preserve"> </w:t>
      </w:r>
      <w:r w:rsidRPr="00017029">
        <w:rPr>
          <w:b/>
          <w:iCs/>
          <w:color w:val="000000" w:themeColor="text1"/>
          <w:lang w:val="en-US"/>
        </w:rPr>
        <w:t>9,</w:t>
      </w:r>
      <w:r w:rsidRPr="00017029">
        <w:rPr>
          <w:iCs/>
          <w:color w:val="000000" w:themeColor="text1"/>
          <w:lang w:val="en-US"/>
        </w:rPr>
        <w:t xml:space="preserve"> </w:t>
      </w:r>
      <w:r w:rsidR="00D7178F" w:rsidRPr="00017029">
        <w:rPr>
          <w:iCs/>
          <w:color w:val="000000" w:themeColor="text1"/>
          <w:lang w:val="en-US"/>
        </w:rPr>
        <w:t>716</w:t>
      </w:r>
      <w:r w:rsidRPr="00017029">
        <w:rPr>
          <w:iCs/>
          <w:color w:val="000000" w:themeColor="text1"/>
          <w:lang w:val="en-US"/>
        </w:rPr>
        <w:t>–7</w:t>
      </w:r>
      <w:r w:rsidR="00D7178F" w:rsidRPr="00017029">
        <w:rPr>
          <w:iCs/>
          <w:color w:val="000000" w:themeColor="text1"/>
          <w:lang w:val="en-US"/>
        </w:rPr>
        <w:t>26</w:t>
      </w:r>
      <w:r w:rsidRPr="00017029">
        <w:rPr>
          <w:iCs/>
          <w:color w:val="000000" w:themeColor="text1"/>
          <w:lang w:val="en-US"/>
        </w:rPr>
        <w:t xml:space="preserve"> (2014)</w:t>
      </w:r>
      <w:r w:rsidR="00D7178F" w:rsidRPr="00017029">
        <w:rPr>
          <w:iCs/>
          <w:color w:val="000000" w:themeColor="text1"/>
          <w:lang w:val="en-US"/>
        </w:rPr>
        <w:t xml:space="preserve">. </w:t>
      </w:r>
    </w:p>
    <w:p w14:paraId="0F32590D" w14:textId="77777777" w:rsidR="00D7178F" w:rsidRPr="00017029" w:rsidRDefault="001F61D5"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Cohen, M. </w:t>
      </w:r>
      <w:r w:rsidRPr="00017029">
        <w:rPr>
          <w:i/>
          <w:iCs/>
          <w:color w:val="000000" w:themeColor="text1"/>
          <w:lang w:val="en-US"/>
        </w:rPr>
        <w:t xml:space="preserve">et al. </w:t>
      </w:r>
      <w:r w:rsidRPr="00017029">
        <w:rPr>
          <w:iCs/>
          <w:color w:val="000000" w:themeColor="text1"/>
          <w:lang w:val="en-US"/>
        </w:rPr>
        <w:t xml:space="preserve">Newly formed endothelial cells regulate myeloid cell activity following spinal cord injury via expression of CD200 ligand. </w:t>
      </w:r>
      <w:r w:rsidR="000D5750" w:rsidRPr="00017029">
        <w:rPr>
          <w:i/>
          <w:iCs/>
          <w:color w:val="000000" w:themeColor="text1"/>
          <w:lang w:val="en-US"/>
        </w:rPr>
        <w:t>J</w:t>
      </w:r>
      <w:r w:rsidRPr="00017029">
        <w:rPr>
          <w:i/>
          <w:iCs/>
          <w:color w:val="000000" w:themeColor="text1"/>
          <w:lang w:val="en-US"/>
        </w:rPr>
        <w:t>.</w:t>
      </w:r>
      <w:r w:rsidR="000D5750" w:rsidRPr="00017029">
        <w:rPr>
          <w:i/>
          <w:iCs/>
          <w:color w:val="000000" w:themeColor="text1"/>
          <w:lang w:val="en-US"/>
        </w:rPr>
        <w:t xml:space="preserve"> </w:t>
      </w:r>
      <w:proofErr w:type="spellStart"/>
      <w:r w:rsidR="000D5750" w:rsidRPr="00017029">
        <w:rPr>
          <w:i/>
          <w:iCs/>
          <w:color w:val="000000" w:themeColor="text1"/>
          <w:lang w:val="en-US"/>
        </w:rPr>
        <w:t>Neurosci</w:t>
      </w:r>
      <w:proofErr w:type="spellEnd"/>
      <w:r w:rsidR="000D5750" w:rsidRPr="00017029">
        <w:rPr>
          <w:i/>
          <w:iCs/>
          <w:color w:val="000000" w:themeColor="text1"/>
          <w:lang w:val="en-US"/>
        </w:rPr>
        <w:t>.</w:t>
      </w:r>
      <w:r w:rsidR="000D5750" w:rsidRPr="00017029">
        <w:rPr>
          <w:iCs/>
          <w:color w:val="000000" w:themeColor="text1"/>
          <w:lang w:val="en-US"/>
        </w:rPr>
        <w:t xml:space="preserve"> </w:t>
      </w:r>
      <w:r w:rsidRPr="00017029">
        <w:rPr>
          <w:b/>
          <w:iCs/>
          <w:color w:val="000000" w:themeColor="text1"/>
          <w:lang w:val="en-US"/>
        </w:rPr>
        <w:t>3</w:t>
      </w:r>
      <w:r w:rsidR="000D5750" w:rsidRPr="00017029">
        <w:rPr>
          <w:b/>
          <w:iCs/>
          <w:color w:val="000000" w:themeColor="text1"/>
          <w:lang w:val="en-US"/>
        </w:rPr>
        <w:t>7</w:t>
      </w:r>
      <w:r w:rsidRPr="00017029">
        <w:rPr>
          <w:b/>
          <w:iCs/>
          <w:color w:val="000000" w:themeColor="text1"/>
          <w:lang w:val="en-US"/>
        </w:rPr>
        <w:t>,</w:t>
      </w:r>
      <w:r w:rsidRPr="00017029">
        <w:rPr>
          <w:iCs/>
          <w:color w:val="000000" w:themeColor="text1"/>
          <w:lang w:val="en-US"/>
        </w:rPr>
        <w:t xml:space="preserve"> </w:t>
      </w:r>
      <w:r w:rsidR="000D5750" w:rsidRPr="00017029">
        <w:rPr>
          <w:iCs/>
          <w:color w:val="000000" w:themeColor="text1"/>
          <w:lang w:val="en-US"/>
        </w:rPr>
        <w:t>972</w:t>
      </w:r>
      <w:r w:rsidRPr="00017029">
        <w:rPr>
          <w:iCs/>
          <w:color w:val="000000" w:themeColor="text1"/>
          <w:lang w:val="en-US"/>
        </w:rPr>
        <w:t>–</w:t>
      </w:r>
      <w:r w:rsidR="000D5750" w:rsidRPr="00017029">
        <w:rPr>
          <w:iCs/>
          <w:color w:val="000000" w:themeColor="text1"/>
          <w:lang w:val="en-US"/>
        </w:rPr>
        <w:t>985</w:t>
      </w:r>
      <w:r w:rsidRPr="00017029">
        <w:rPr>
          <w:iCs/>
          <w:color w:val="000000" w:themeColor="text1"/>
          <w:lang w:val="en-US"/>
        </w:rPr>
        <w:t xml:space="preserve"> (2017).</w:t>
      </w:r>
    </w:p>
    <w:p w14:paraId="198F0EE8" w14:textId="77777777" w:rsidR="00C912DF" w:rsidRPr="00017029" w:rsidRDefault="00C912DF"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Roederer</w:t>
      </w:r>
      <w:proofErr w:type="spellEnd"/>
      <w:r w:rsidRPr="00017029">
        <w:rPr>
          <w:iCs/>
          <w:color w:val="000000" w:themeColor="text1"/>
          <w:lang w:val="en-US"/>
        </w:rPr>
        <w:t xml:space="preserve">, M. </w:t>
      </w:r>
      <w:r w:rsidRPr="00017029">
        <w:rPr>
          <w:i/>
          <w:iCs/>
          <w:color w:val="000000" w:themeColor="text1"/>
          <w:lang w:val="en-US"/>
        </w:rPr>
        <w:t>et al.</w:t>
      </w:r>
      <w:r w:rsidRPr="00017029">
        <w:rPr>
          <w:iCs/>
          <w:color w:val="000000" w:themeColor="text1"/>
          <w:lang w:val="en-US"/>
        </w:rPr>
        <w:t xml:space="preserve"> Probability binning comparison: a metric for quantitating univariate distribution differences. </w:t>
      </w:r>
      <w:r w:rsidRPr="00017029">
        <w:rPr>
          <w:i/>
          <w:iCs/>
          <w:color w:val="000000" w:themeColor="text1"/>
          <w:lang w:val="en-US"/>
        </w:rPr>
        <w:t>Cytometry</w:t>
      </w:r>
      <w:r w:rsidRPr="00017029">
        <w:rPr>
          <w:iCs/>
          <w:color w:val="000000" w:themeColor="text1"/>
          <w:lang w:val="en-US"/>
        </w:rPr>
        <w:t xml:space="preserve">. </w:t>
      </w:r>
      <w:r w:rsidRPr="00017029">
        <w:rPr>
          <w:b/>
          <w:iCs/>
          <w:color w:val="000000" w:themeColor="text1"/>
          <w:lang w:val="en-US"/>
        </w:rPr>
        <w:t>45,</w:t>
      </w:r>
      <w:r w:rsidRPr="00017029">
        <w:rPr>
          <w:iCs/>
          <w:color w:val="000000" w:themeColor="text1"/>
          <w:lang w:val="en-US"/>
        </w:rPr>
        <w:t xml:space="preserve"> 37–46 (2001).</w:t>
      </w:r>
    </w:p>
    <w:p w14:paraId="203BA330" w14:textId="77777777" w:rsidR="00507A2D" w:rsidRPr="00017029" w:rsidRDefault="00507A2D"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nl-NL"/>
        </w:rPr>
        <w:t>Orlova</w:t>
      </w:r>
      <w:proofErr w:type="spellEnd"/>
      <w:r w:rsidRPr="00017029">
        <w:rPr>
          <w:iCs/>
          <w:color w:val="000000" w:themeColor="text1"/>
          <w:lang w:val="nl-NL"/>
        </w:rPr>
        <w:t xml:space="preserve">, D.Y. </w:t>
      </w:r>
      <w:r w:rsidRPr="00017029">
        <w:rPr>
          <w:i/>
          <w:iCs/>
          <w:color w:val="000000" w:themeColor="text1"/>
          <w:lang w:val="nl-NL"/>
        </w:rPr>
        <w:t>et al.</w:t>
      </w:r>
      <w:r w:rsidRPr="00017029">
        <w:rPr>
          <w:iCs/>
          <w:color w:val="000000" w:themeColor="text1"/>
          <w:lang w:val="nl-NL"/>
        </w:rPr>
        <w:t xml:space="preserve"> </w:t>
      </w:r>
      <w:r w:rsidRPr="00017029">
        <w:rPr>
          <w:iCs/>
          <w:color w:val="000000" w:themeColor="text1"/>
          <w:lang w:val="en-US"/>
        </w:rPr>
        <w:t xml:space="preserve">Earth mover’s distance (EMD): a true metric for comparing biomarker expression levels in cell populations. </w:t>
      </w:r>
      <w:proofErr w:type="spellStart"/>
      <w:r w:rsidRPr="00017029">
        <w:rPr>
          <w:i/>
          <w:iCs/>
          <w:color w:val="000000" w:themeColor="text1"/>
          <w:lang w:val="en-US"/>
        </w:rPr>
        <w:t>Plos</w:t>
      </w:r>
      <w:proofErr w:type="spellEnd"/>
      <w:r w:rsidRPr="00017029">
        <w:rPr>
          <w:i/>
          <w:iCs/>
          <w:color w:val="000000" w:themeColor="text1"/>
          <w:lang w:val="en-US"/>
        </w:rPr>
        <w:t xml:space="preserve"> One</w:t>
      </w:r>
      <w:r w:rsidRPr="00017029">
        <w:rPr>
          <w:iCs/>
          <w:color w:val="000000" w:themeColor="text1"/>
          <w:lang w:val="en-US"/>
        </w:rPr>
        <w:t xml:space="preserve"> </w:t>
      </w:r>
      <w:r w:rsidRPr="00017029">
        <w:rPr>
          <w:b/>
          <w:iCs/>
          <w:color w:val="000000" w:themeColor="text1"/>
          <w:lang w:val="en-US"/>
        </w:rPr>
        <w:t>11</w:t>
      </w:r>
      <w:r w:rsidRPr="00017029">
        <w:rPr>
          <w:iCs/>
          <w:color w:val="000000" w:themeColor="text1"/>
          <w:lang w:val="en-US"/>
        </w:rPr>
        <w:t>: e0151859 (2016).</w:t>
      </w:r>
    </w:p>
    <w:p w14:paraId="2AF0382A" w14:textId="77777777" w:rsidR="00A51DAD" w:rsidRPr="00017029" w:rsidRDefault="00A51DAD"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Nichols, T. &amp; </w:t>
      </w:r>
      <w:proofErr w:type="spellStart"/>
      <w:r w:rsidRPr="00017029">
        <w:rPr>
          <w:iCs/>
          <w:color w:val="000000" w:themeColor="text1"/>
          <w:lang w:val="en-US"/>
        </w:rPr>
        <w:t>Hayasaka</w:t>
      </w:r>
      <w:proofErr w:type="spellEnd"/>
      <w:r w:rsidRPr="00017029">
        <w:rPr>
          <w:iCs/>
          <w:color w:val="000000" w:themeColor="text1"/>
          <w:lang w:val="en-US"/>
        </w:rPr>
        <w:t xml:space="preserve">, S. Controlling the familywise error rate in functional neuroimaging: a comparative review. </w:t>
      </w:r>
      <w:r w:rsidRPr="00017029">
        <w:rPr>
          <w:i/>
          <w:iCs/>
          <w:color w:val="000000" w:themeColor="text1"/>
          <w:lang w:val="en-US"/>
        </w:rPr>
        <w:t>Stat. Methods Med. Res.</w:t>
      </w:r>
      <w:r w:rsidRPr="00017029">
        <w:rPr>
          <w:iCs/>
          <w:color w:val="000000" w:themeColor="text1"/>
          <w:lang w:val="en-US"/>
        </w:rPr>
        <w:t xml:space="preserve"> </w:t>
      </w:r>
      <w:r w:rsidRPr="00017029">
        <w:rPr>
          <w:b/>
          <w:iCs/>
          <w:color w:val="000000" w:themeColor="text1"/>
          <w:lang w:val="en-US"/>
        </w:rPr>
        <w:t>12,</w:t>
      </w:r>
      <w:r w:rsidRPr="00017029">
        <w:rPr>
          <w:iCs/>
          <w:color w:val="000000" w:themeColor="text1"/>
          <w:lang w:val="en-US"/>
        </w:rPr>
        <w:t xml:space="preserve"> 419–46 (2003).</w:t>
      </w:r>
    </w:p>
    <w:p w14:paraId="17ECB39E" w14:textId="15E34AB7" w:rsidR="00716D66" w:rsidRPr="00017029" w:rsidRDefault="00AC0841" w:rsidP="000E4796">
      <w:pPr>
        <w:pStyle w:val="Listenabsatz"/>
        <w:widowControl w:val="0"/>
        <w:numPr>
          <w:ilvl w:val="0"/>
          <w:numId w:val="26"/>
        </w:numPr>
        <w:autoSpaceDE w:val="0"/>
        <w:autoSpaceDN w:val="0"/>
        <w:adjustRightInd w:val="0"/>
        <w:spacing w:line="480" w:lineRule="auto"/>
        <w:ind w:left="567" w:hanging="567"/>
        <w:jc w:val="both"/>
        <w:rPr>
          <w:color w:val="000000" w:themeColor="text1"/>
          <w:lang w:val="en-US"/>
        </w:rPr>
      </w:pPr>
      <w:r w:rsidRPr="00017029">
        <w:rPr>
          <w:iCs/>
          <w:color w:val="000000" w:themeColor="text1"/>
          <w:lang w:val="en-US"/>
        </w:rPr>
        <w:t xml:space="preserve">Chatfield, M. &amp; </w:t>
      </w:r>
      <w:proofErr w:type="spellStart"/>
      <w:r w:rsidRPr="00017029">
        <w:rPr>
          <w:iCs/>
          <w:color w:val="000000" w:themeColor="text1"/>
          <w:lang w:val="en-US"/>
        </w:rPr>
        <w:t>Mander</w:t>
      </w:r>
      <w:proofErr w:type="spellEnd"/>
      <w:r w:rsidRPr="00017029">
        <w:rPr>
          <w:iCs/>
          <w:color w:val="000000" w:themeColor="text1"/>
          <w:lang w:val="en-US"/>
        </w:rPr>
        <w:t xml:space="preserve">, A. The </w:t>
      </w:r>
      <w:proofErr w:type="spellStart"/>
      <w:r w:rsidRPr="00017029">
        <w:rPr>
          <w:iCs/>
          <w:color w:val="000000" w:themeColor="text1"/>
          <w:lang w:val="en-US"/>
        </w:rPr>
        <w:t>Skillings</w:t>
      </w:r>
      <w:proofErr w:type="spellEnd"/>
      <w:r w:rsidRPr="00017029">
        <w:rPr>
          <w:iCs/>
          <w:color w:val="000000" w:themeColor="text1"/>
          <w:lang w:val="en-US"/>
        </w:rPr>
        <w:t xml:space="preserve">-Mack Test (Friedman test when there are missing data). </w:t>
      </w:r>
      <w:r w:rsidRPr="00017029">
        <w:rPr>
          <w:i/>
          <w:iCs/>
          <w:color w:val="000000" w:themeColor="text1"/>
          <w:lang w:val="en-US"/>
        </w:rPr>
        <w:t>Stata J.</w:t>
      </w:r>
      <w:r w:rsidRPr="00017029">
        <w:rPr>
          <w:iCs/>
          <w:color w:val="000000" w:themeColor="text1"/>
          <w:lang w:val="en-US"/>
        </w:rPr>
        <w:t xml:space="preserve"> </w:t>
      </w:r>
      <w:r w:rsidRPr="00017029">
        <w:rPr>
          <w:b/>
          <w:iCs/>
          <w:color w:val="000000" w:themeColor="text1"/>
          <w:lang w:val="en-US"/>
        </w:rPr>
        <w:t>9</w:t>
      </w:r>
      <w:r w:rsidRPr="00017029">
        <w:rPr>
          <w:iCs/>
          <w:color w:val="000000" w:themeColor="text1"/>
          <w:lang w:val="en-US"/>
        </w:rPr>
        <w:t>, 299–305 (2009).</w:t>
      </w:r>
    </w:p>
    <w:p w14:paraId="1316C29F" w14:textId="20E58FA5" w:rsidR="003A59BC" w:rsidRPr="00017029" w:rsidRDefault="003A59BC"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Lun</w:t>
      </w:r>
      <w:proofErr w:type="spellEnd"/>
      <w:r w:rsidRPr="00017029">
        <w:rPr>
          <w:iCs/>
          <w:color w:val="000000" w:themeColor="text1"/>
          <w:lang w:val="en-US"/>
        </w:rPr>
        <w:t xml:space="preserve">, A.T.L., Richard, A.C. &amp; </w:t>
      </w:r>
      <w:proofErr w:type="spellStart"/>
      <w:r w:rsidRPr="00017029">
        <w:rPr>
          <w:iCs/>
          <w:color w:val="000000" w:themeColor="text1"/>
          <w:lang w:val="en-US"/>
        </w:rPr>
        <w:t>Marioni</w:t>
      </w:r>
      <w:proofErr w:type="spellEnd"/>
      <w:r w:rsidRPr="00017029">
        <w:rPr>
          <w:iCs/>
          <w:color w:val="000000" w:themeColor="text1"/>
          <w:lang w:val="en-US"/>
        </w:rPr>
        <w:t xml:space="preserve">, J.C. Testing for differential abundance in mass cytometry data. </w:t>
      </w:r>
      <w:r w:rsidRPr="00017029">
        <w:rPr>
          <w:i/>
          <w:iCs/>
          <w:color w:val="000000" w:themeColor="text1"/>
          <w:lang w:val="en-US"/>
        </w:rPr>
        <w:t>Nat. Methods.</w:t>
      </w:r>
      <w:r w:rsidRPr="00017029">
        <w:rPr>
          <w:iCs/>
          <w:color w:val="000000" w:themeColor="text1"/>
          <w:lang w:val="en-US"/>
        </w:rPr>
        <w:t xml:space="preserve"> </w:t>
      </w:r>
      <w:r w:rsidRPr="00017029">
        <w:rPr>
          <w:b/>
          <w:iCs/>
          <w:color w:val="000000" w:themeColor="text1"/>
          <w:lang w:val="en-US"/>
        </w:rPr>
        <w:t>14</w:t>
      </w:r>
      <w:r w:rsidRPr="00017029">
        <w:rPr>
          <w:iCs/>
          <w:color w:val="000000" w:themeColor="text1"/>
          <w:lang w:val="en-US"/>
        </w:rPr>
        <w:t>, 707-709 (2017).</w:t>
      </w:r>
    </w:p>
    <w:p w14:paraId="1D9EDFD8" w14:textId="35D8CFBF" w:rsidR="00E83EA1" w:rsidRPr="00017029" w:rsidRDefault="00E83EA1"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O'Neill, K., </w:t>
      </w:r>
      <w:proofErr w:type="spellStart"/>
      <w:r w:rsidRPr="00017029">
        <w:rPr>
          <w:iCs/>
          <w:color w:val="000000" w:themeColor="text1"/>
          <w:lang w:val="en-US"/>
        </w:rPr>
        <w:t>Jalali</w:t>
      </w:r>
      <w:proofErr w:type="spellEnd"/>
      <w:r w:rsidRPr="00017029">
        <w:rPr>
          <w:iCs/>
          <w:color w:val="000000" w:themeColor="text1"/>
          <w:lang w:val="en-US"/>
        </w:rPr>
        <w:t xml:space="preserve">, A., </w:t>
      </w:r>
      <w:proofErr w:type="spellStart"/>
      <w:r w:rsidRPr="00017029">
        <w:rPr>
          <w:iCs/>
          <w:color w:val="000000" w:themeColor="text1"/>
          <w:lang w:val="en-US"/>
        </w:rPr>
        <w:t>Aghaeepour</w:t>
      </w:r>
      <w:proofErr w:type="spellEnd"/>
      <w:r w:rsidRPr="00017029">
        <w:rPr>
          <w:iCs/>
          <w:color w:val="000000" w:themeColor="text1"/>
          <w:lang w:val="en-US"/>
        </w:rPr>
        <w:t xml:space="preserve">, N., </w:t>
      </w:r>
      <w:proofErr w:type="spellStart"/>
      <w:r w:rsidRPr="00017029">
        <w:rPr>
          <w:iCs/>
          <w:color w:val="000000" w:themeColor="text1"/>
          <w:lang w:val="en-US"/>
        </w:rPr>
        <w:t>Hoos</w:t>
      </w:r>
      <w:proofErr w:type="spellEnd"/>
      <w:r w:rsidRPr="00017029">
        <w:rPr>
          <w:iCs/>
          <w:color w:val="000000" w:themeColor="text1"/>
          <w:lang w:val="en-US"/>
        </w:rPr>
        <w:t xml:space="preserve">, H. &amp; Brinkman, R.R. Enhanced </w:t>
      </w:r>
      <w:proofErr w:type="spellStart"/>
      <w:r w:rsidRPr="00017029">
        <w:rPr>
          <w:iCs/>
          <w:color w:val="000000" w:themeColor="text1"/>
          <w:lang w:val="en-US"/>
        </w:rPr>
        <w:t>flowType</w:t>
      </w:r>
      <w:proofErr w:type="spellEnd"/>
      <w:r w:rsidRPr="00017029">
        <w:rPr>
          <w:iCs/>
          <w:color w:val="000000" w:themeColor="text1"/>
          <w:lang w:val="en-US"/>
        </w:rPr>
        <w:t>/</w:t>
      </w:r>
      <w:proofErr w:type="spellStart"/>
      <w:r w:rsidRPr="00017029">
        <w:rPr>
          <w:iCs/>
          <w:color w:val="000000" w:themeColor="text1"/>
          <w:lang w:val="en-US"/>
        </w:rPr>
        <w:t>RchyOptimyx</w:t>
      </w:r>
      <w:proofErr w:type="spellEnd"/>
      <w:r w:rsidRPr="00017029">
        <w:rPr>
          <w:iCs/>
          <w:color w:val="000000" w:themeColor="text1"/>
          <w:lang w:val="en-US"/>
        </w:rPr>
        <w:t xml:space="preserve">: a </w:t>
      </w:r>
      <w:proofErr w:type="spellStart"/>
      <w:r w:rsidRPr="00017029">
        <w:rPr>
          <w:iCs/>
          <w:color w:val="000000" w:themeColor="text1"/>
          <w:lang w:val="en-US"/>
        </w:rPr>
        <w:t>BioConductor</w:t>
      </w:r>
      <w:proofErr w:type="spellEnd"/>
      <w:r w:rsidRPr="00017029">
        <w:rPr>
          <w:iCs/>
          <w:color w:val="000000" w:themeColor="text1"/>
          <w:lang w:val="en-US"/>
        </w:rPr>
        <w:t xml:space="preserve"> pipeline for discovery in high-dimensional cytometry data. </w:t>
      </w:r>
      <w:r w:rsidRPr="00017029">
        <w:rPr>
          <w:i/>
          <w:iCs/>
          <w:color w:val="000000" w:themeColor="text1"/>
          <w:lang w:val="en-US"/>
        </w:rPr>
        <w:t>Bioinformatics.</w:t>
      </w:r>
      <w:r w:rsidRPr="00017029">
        <w:rPr>
          <w:iCs/>
          <w:color w:val="000000" w:themeColor="text1"/>
          <w:lang w:val="en-US"/>
        </w:rPr>
        <w:t xml:space="preserve"> 30, 1329–1330 (2014). </w:t>
      </w:r>
    </w:p>
    <w:p w14:paraId="6EB368D9" w14:textId="6F31E827" w:rsidR="003E2CA0" w:rsidRPr="00017029" w:rsidRDefault="003E2CA0"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Smith, A.M. &amp; </w:t>
      </w:r>
      <w:proofErr w:type="spellStart"/>
      <w:r w:rsidRPr="00017029">
        <w:rPr>
          <w:iCs/>
          <w:color w:val="000000" w:themeColor="text1"/>
          <w:lang w:val="en-US"/>
        </w:rPr>
        <w:t>Dragunow</w:t>
      </w:r>
      <w:proofErr w:type="spellEnd"/>
      <w:r w:rsidRPr="00017029">
        <w:rPr>
          <w:iCs/>
          <w:color w:val="000000" w:themeColor="text1"/>
          <w:lang w:val="en-US"/>
        </w:rPr>
        <w:t xml:space="preserve">, M. The human side of microglia. </w:t>
      </w:r>
      <w:r w:rsidRPr="00017029">
        <w:rPr>
          <w:i/>
          <w:iCs/>
          <w:color w:val="000000" w:themeColor="text1"/>
          <w:lang w:val="en-US"/>
        </w:rPr>
        <w:t>Trends</w:t>
      </w:r>
      <w:r w:rsidR="001A25F1" w:rsidRPr="00017029">
        <w:rPr>
          <w:i/>
          <w:iCs/>
          <w:color w:val="000000" w:themeColor="text1"/>
          <w:lang w:val="en-US"/>
        </w:rPr>
        <w:t xml:space="preserve"> </w:t>
      </w:r>
      <w:proofErr w:type="spellStart"/>
      <w:r w:rsidR="001A25F1" w:rsidRPr="00017029">
        <w:rPr>
          <w:i/>
          <w:iCs/>
          <w:color w:val="000000" w:themeColor="text1"/>
          <w:lang w:val="en-US"/>
        </w:rPr>
        <w:t>Neurosci</w:t>
      </w:r>
      <w:proofErr w:type="spellEnd"/>
      <w:r w:rsidR="001A25F1" w:rsidRPr="00017029">
        <w:rPr>
          <w:i/>
          <w:iCs/>
          <w:color w:val="000000" w:themeColor="text1"/>
          <w:lang w:val="en-US"/>
        </w:rPr>
        <w:t>.</w:t>
      </w:r>
      <w:r w:rsidR="001A25F1" w:rsidRPr="00017029">
        <w:rPr>
          <w:iCs/>
          <w:color w:val="000000" w:themeColor="text1"/>
          <w:lang w:val="en-US"/>
        </w:rPr>
        <w:t xml:space="preserve"> </w:t>
      </w:r>
      <w:r w:rsidR="001A25F1" w:rsidRPr="00017029">
        <w:rPr>
          <w:b/>
          <w:iCs/>
          <w:color w:val="000000" w:themeColor="text1"/>
          <w:lang w:val="en-US"/>
        </w:rPr>
        <w:t>37,</w:t>
      </w:r>
      <w:r w:rsidR="001A25F1" w:rsidRPr="00017029">
        <w:rPr>
          <w:iCs/>
          <w:color w:val="000000" w:themeColor="text1"/>
          <w:lang w:val="en-US"/>
        </w:rPr>
        <w:t xml:space="preserve"> 125–135 (2014).</w:t>
      </w:r>
    </w:p>
    <w:p w14:paraId="73CA2C5D" w14:textId="77777777" w:rsidR="002816D9" w:rsidRPr="00017029" w:rsidRDefault="002816D9"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lastRenderedPageBreak/>
        <w:t>Schughart</w:t>
      </w:r>
      <w:proofErr w:type="spellEnd"/>
      <w:r w:rsidRPr="00017029">
        <w:rPr>
          <w:iCs/>
          <w:color w:val="000000" w:themeColor="text1"/>
          <w:lang w:val="en-US"/>
        </w:rPr>
        <w:t xml:space="preserve">, K. </w:t>
      </w:r>
      <w:r w:rsidRPr="00017029">
        <w:rPr>
          <w:i/>
          <w:iCs/>
          <w:color w:val="000000" w:themeColor="text1"/>
          <w:lang w:val="en-US"/>
        </w:rPr>
        <w:t>et al.</w:t>
      </w:r>
      <w:r w:rsidRPr="00017029">
        <w:rPr>
          <w:iCs/>
          <w:color w:val="000000" w:themeColor="text1"/>
          <w:lang w:val="en-US"/>
        </w:rPr>
        <w:t xml:space="preserve"> Controlling complexity: the clinical relevance of mouse complex genetics. </w:t>
      </w:r>
      <w:r w:rsidRPr="00017029">
        <w:rPr>
          <w:i/>
          <w:iCs/>
          <w:color w:val="000000" w:themeColor="text1"/>
          <w:lang w:val="en-US"/>
        </w:rPr>
        <w:t>Eur. J. Hum. Genet.</w:t>
      </w:r>
      <w:r w:rsidRPr="00017029">
        <w:rPr>
          <w:iCs/>
          <w:color w:val="000000" w:themeColor="text1"/>
          <w:lang w:val="en-US"/>
        </w:rPr>
        <w:t xml:space="preserve"> </w:t>
      </w:r>
      <w:r w:rsidRPr="00017029">
        <w:rPr>
          <w:b/>
          <w:iCs/>
          <w:color w:val="000000" w:themeColor="text1"/>
          <w:lang w:val="en-US"/>
        </w:rPr>
        <w:t>21,</w:t>
      </w:r>
      <w:r w:rsidRPr="00017029">
        <w:rPr>
          <w:iCs/>
          <w:color w:val="000000" w:themeColor="text1"/>
          <w:lang w:val="en-US"/>
        </w:rPr>
        <w:t xml:space="preserve"> 1191–1196 (2013).</w:t>
      </w:r>
    </w:p>
    <w:p w14:paraId="2E14DC67"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Durafourt</w:t>
      </w:r>
      <w:proofErr w:type="spellEnd"/>
      <w:r w:rsidRPr="00017029">
        <w:rPr>
          <w:iCs/>
          <w:color w:val="000000" w:themeColor="text1"/>
          <w:lang w:val="en-US"/>
        </w:rPr>
        <w:t xml:space="preserve">, B.A., Moore, C.S., Blain, M. &amp; </w:t>
      </w:r>
      <w:proofErr w:type="spellStart"/>
      <w:r w:rsidRPr="00017029">
        <w:rPr>
          <w:iCs/>
          <w:color w:val="000000" w:themeColor="text1"/>
          <w:lang w:val="en-US"/>
        </w:rPr>
        <w:t>Antel</w:t>
      </w:r>
      <w:proofErr w:type="spellEnd"/>
      <w:r w:rsidRPr="00017029">
        <w:rPr>
          <w:iCs/>
          <w:color w:val="000000" w:themeColor="text1"/>
          <w:lang w:val="en-US"/>
        </w:rPr>
        <w:t xml:space="preserve">, J.P. Isolating, culturing, and polarizing primary human adult and fetal microglia. </w:t>
      </w:r>
      <w:r w:rsidRPr="00017029">
        <w:rPr>
          <w:i/>
          <w:iCs/>
          <w:color w:val="000000" w:themeColor="text1"/>
          <w:lang w:val="en-US"/>
        </w:rPr>
        <w:t>Methods Mol. Biol.</w:t>
      </w:r>
      <w:r w:rsidRPr="00017029">
        <w:rPr>
          <w:iCs/>
          <w:color w:val="000000" w:themeColor="text1"/>
          <w:lang w:val="en-US"/>
        </w:rPr>
        <w:t xml:space="preserve"> </w:t>
      </w:r>
      <w:r w:rsidRPr="00017029">
        <w:rPr>
          <w:b/>
          <w:iCs/>
          <w:color w:val="000000" w:themeColor="text1"/>
          <w:lang w:val="en-US"/>
        </w:rPr>
        <w:t>1041,</w:t>
      </w:r>
      <w:r w:rsidRPr="00017029">
        <w:rPr>
          <w:iCs/>
          <w:color w:val="000000" w:themeColor="text1"/>
          <w:lang w:val="en-US"/>
        </w:rPr>
        <w:t xml:space="preserve"> 199–211 (2013). </w:t>
      </w:r>
    </w:p>
    <w:p w14:paraId="7158358E"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Rustenhoven</w:t>
      </w:r>
      <w:proofErr w:type="spellEnd"/>
      <w:r w:rsidRPr="00017029">
        <w:rPr>
          <w:iCs/>
          <w:color w:val="000000" w:themeColor="text1"/>
          <w:lang w:val="en-US"/>
        </w:rPr>
        <w:t xml:space="preserve">, J. </w:t>
      </w:r>
      <w:r w:rsidRPr="00017029">
        <w:rPr>
          <w:i/>
          <w:iCs/>
          <w:color w:val="000000" w:themeColor="text1"/>
          <w:lang w:val="en-US"/>
        </w:rPr>
        <w:t>et al.</w:t>
      </w:r>
      <w:r w:rsidRPr="00017029">
        <w:rPr>
          <w:iCs/>
          <w:color w:val="000000" w:themeColor="text1"/>
          <w:lang w:val="en-US"/>
        </w:rPr>
        <w:t xml:space="preserve"> Isolation of highly enriched primary human microglia for functional studies. </w:t>
      </w:r>
      <w:r w:rsidRPr="00017029">
        <w:rPr>
          <w:i/>
          <w:iCs/>
          <w:color w:val="000000" w:themeColor="text1"/>
          <w:lang w:val="en-US"/>
        </w:rPr>
        <w:t>Sci. Rep.</w:t>
      </w:r>
      <w:r w:rsidRPr="00017029">
        <w:rPr>
          <w:iCs/>
          <w:color w:val="000000" w:themeColor="text1"/>
          <w:lang w:val="en-US"/>
        </w:rPr>
        <w:t xml:space="preserve"> </w:t>
      </w:r>
      <w:r w:rsidRPr="00017029">
        <w:rPr>
          <w:b/>
          <w:iCs/>
          <w:color w:val="000000" w:themeColor="text1"/>
          <w:lang w:val="en-US"/>
        </w:rPr>
        <w:t>6,</w:t>
      </w:r>
      <w:r w:rsidRPr="00017029">
        <w:rPr>
          <w:iCs/>
          <w:color w:val="000000" w:themeColor="text1"/>
          <w:lang w:val="en-US"/>
        </w:rPr>
        <w:t xml:space="preserve"> 19371 (2016). </w:t>
      </w:r>
    </w:p>
    <w:p w14:paraId="32BFBF68"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Melief</w:t>
      </w:r>
      <w:proofErr w:type="spellEnd"/>
      <w:r w:rsidRPr="00017029">
        <w:rPr>
          <w:iCs/>
          <w:color w:val="000000" w:themeColor="text1"/>
          <w:lang w:val="en-US"/>
        </w:rPr>
        <w:t xml:space="preserve">, J. </w:t>
      </w:r>
      <w:r w:rsidRPr="00017029">
        <w:rPr>
          <w:i/>
          <w:iCs/>
          <w:color w:val="000000" w:themeColor="text1"/>
          <w:lang w:val="en-US"/>
        </w:rPr>
        <w:t>et al.</w:t>
      </w:r>
      <w:r w:rsidRPr="00017029">
        <w:rPr>
          <w:iCs/>
          <w:color w:val="000000" w:themeColor="text1"/>
          <w:lang w:val="en-US"/>
        </w:rPr>
        <w:t xml:space="preserve"> Microglia in normal appearing white matter of multiple sclerosis are alerted but immunosuppressed. </w:t>
      </w:r>
      <w:r w:rsidRPr="00017029">
        <w:rPr>
          <w:i/>
          <w:iCs/>
          <w:color w:val="000000" w:themeColor="text1"/>
          <w:lang w:val="en-US"/>
        </w:rPr>
        <w:t>Gli</w:t>
      </w:r>
      <w:r w:rsidRPr="00017029">
        <w:rPr>
          <w:iCs/>
          <w:color w:val="000000" w:themeColor="text1"/>
          <w:lang w:val="en-US"/>
        </w:rPr>
        <w:t xml:space="preserve">a </w:t>
      </w:r>
      <w:r w:rsidRPr="00017029">
        <w:rPr>
          <w:b/>
          <w:iCs/>
          <w:color w:val="000000" w:themeColor="text1"/>
          <w:lang w:val="en-US"/>
        </w:rPr>
        <w:t>61,</w:t>
      </w:r>
      <w:r w:rsidRPr="00017029">
        <w:rPr>
          <w:iCs/>
          <w:color w:val="000000" w:themeColor="text1"/>
          <w:lang w:val="en-US"/>
        </w:rPr>
        <w:t xml:space="preserve"> 1848–1861 (2013). </w:t>
      </w:r>
    </w:p>
    <w:p w14:paraId="011ED672"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Olah</w:t>
      </w:r>
      <w:proofErr w:type="spellEnd"/>
      <w:r w:rsidRPr="00017029">
        <w:rPr>
          <w:iCs/>
          <w:color w:val="000000" w:themeColor="text1"/>
          <w:lang w:val="en-US"/>
        </w:rPr>
        <w:t xml:space="preserve">, M. et al. An optimized protocol for the acute isolation of human microglia from autopsy brain samples. </w:t>
      </w:r>
      <w:r w:rsidRPr="00017029">
        <w:rPr>
          <w:i/>
          <w:iCs/>
          <w:color w:val="000000" w:themeColor="text1"/>
          <w:lang w:val="en-US"/>
        </w:rPr>
        <w:t>Glia</w:t>
      </w:r>
      <w:r w:rsidRPr="00017029">
        <w:rPr>
          <w:iCs/>
          <w:color w:val="000000" w:themeColor="text1"/>
          <w:lang w:val="en-US"/>
        </w:rPr>
        <w:t xml:space="preserve"> </w:t>
      </w:r>
      <w:r w:rsidRPr="00017029">
        <w:rPr>
          <w:b/>
          <w:iCs/>
          <w:color w:val="000000" w:themeColor="text1"/>
          <w:lang w:val="en-US"/>
        </w:rPr>
        <w:t>60,</w:t>
      </w:r>
      <w:r w:rsidRPr="00017029">
        <w:rPr>
          <w:iCs/>
          <w:color w:val="000000" w:themeColor="text1"/>
          <w:lang w:val="en-US"/>
        </w:rPr>
        <w:t xml:space="preserve"> 96–111 (2012). </w:t>
      </w:r>
    </w:p>
    <w:p w14:paraId="171588D7"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 Lambert, C. </w:t>
      </w:r>
      <w:r w:rsidRPr="00017029">
        <w:rPr>
          <w:i/>
          <w:iCs/>
          <w:color w:val="000000" w:themeColor="text1"/>
          <w:lang w:val="en-US"/>
        </w:rPr>
        <w:t>et al.</w:t>
      </w:r>
      <w:r w:rsidRPr="00017029">
        <w:rPr>
          <w:iCs/>
          <w:color w:val="000000" w:themeColor="text1"/>
          <w:lang w:val="en-US"/>
        </w:rPr>
        <w:t xml:space="preserve"> Distinct migratory and cytokine responses of human microglia and macrophages to ATP. </w:t>
      </w:r>
      <w:r w:rsidRPr="00017029">
        <w:rPr>
          <w:i/>
          <w:iCs/>
          <w:color w:val="000000" w:themeColor="text1"/>
          <w:lang w:val="en-US"/>
        </w:rPr>
        <w:t xml:space="preserve">Brain </w:t>
      </w:r>
      <w:proofErr w:type="spellStart"/>
      <w:r w:rsidRPr="00017029">
        <w:rPr>
          <w:i/>
          <w:iCs/>
          <w:color w:val="000000" w:themeColor="text1"/>
          <w:lang w:val="en-US"/>
        </w:rPr>
        <w:t>Behav</w:t>
      </w:r>
      <w:proofErr w:type="spellEnd"/>
      <w:r w:rsidRPr="00017029">
        <w:rPr>
          <w:i/>
          <w:iCs/>
          <w:color w:val="000000" w:themeColor="text1"/>
          <w:lang w:val="en-US"/>
        </w:rPr>
        <w:t>. Immun.</w:t>
      </w:r>
      <w:r w:rsidRPr="00017029">
        <w:rPr>
          <w:iCs/>
          <w:color w:val="000000" w:themeColor="text1"/>
          <w:lang w:val="en-US"/>
        </w:rPr>
        <w:t xml:space="preserve"> </w:t>
      </w:r>
      <w:r w:rsidRPr="00017029">
        <w:rPr>
          <w:b/>
          <w:iCs/>
          <w:color w:val="000000" w:themeColor="text1"/>
          <w:lang w:val="en-US"/>
        </w:rPr>
        <w:t>24,</w:t>
      </w:r>
      <w:r w:rsidRPr="00017029">
        <w:rPr>
          <w:iCs/>
          <w:color w:val="000000" w:themeColor="text1"/>
          <w:lang w:val="en-US"/>
        </w:rPr>
        <w:t xml:space="preserve"> 1241–1248 (2010).</w:t>
      </w:r>
    </w:p>
    <w:p w14:paraId="302F6724" w14:textId="77777777" w:rsidR="00531AF2" w:rsidRPr="00017029" w:rsidRDefault="00531A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Klegeris</w:t>
      </w:r>
      <w:proofErr w:type="spellEnd"/>
      <w:r w:rsidRPr="00017029">
        <w:rPr>
          <w:iCs/>
          <w:color w:val="000000" w:themeColor="text1"/>
          <w:lang w:val="en-US"/>
        </w:rPr>
        <w:t xml:space="preserve">, A. </w:t>
      </w:r>
      <w:r w:rsidRPr="00017029">
        <w:rPr>
          <w:i/>
          <w:iCs/>
          <w:color w:val="000000" w:themeColor="text1"/>
          <w:lang w:val="en-US"/>
        </w:rPr>
        <w:t>et al.</w:t>
      </w:r>
      <w:r w:rsidRPr="00017029">
        <w:rPr>
          <w:iCs/>
          <w:color w:val="000000" w:themeColor="text1"/>
          <w:lang w:val="en-US"/>
        </w:rPr>
        <w:t xml:space="preserve"> Modulation of human microglia and THP-1 cell toxicity by cytokines endogenous to the nervous system. </w:t>
      </w:r>
      <w:proofErr w:type="spellStart"/>
      <w:r w:rsidRPr="00017029">
        <w:rPr>
          <w:i/>
          <w:iCs/>
          <w:color w:val="000000" w:themeColor="text1"/>
          <w:lang w:val="en-US"/>
        </w:rPr>
        <w:t>Neurobiol</w:t>
      </w:r>
      <w:proofErr w:type="spellEnd"/>
      <w:r w:rsidRPr="00017029">
        <w:rPr>
          <w:i/>
          <w:iCs/>
          <w:color w:val="000000" w:themeColor="text1"/>
          <w:lang w:val="en-US"/>
        </w:rPr>
        <w:t>. Aging</w:t>
      </w:r>
      <w:r w:rsidRPr="00017029">
        <w:rPr>
          <w:iCs/>
          <w:color w:val="000000" w:themeColor="text1"/>
          <w:lang w:val="en-US"/>
        </w:rPr>
        <w:t xml:space="preserve"> </w:t>
      </w:r>
      <w:r w:rsidRPr="00017029">
        <w:rPr>
          <w:b/>
          <w:iCs/>
          <w:color w:val="000000" w:themeColor="text1"/>
          <w:lang w:val="en-US"/>
        </w:rPr>
        <w:t>26,</w:t>
      </w:r>
      <w:r w:rsidRPr="00017029">
        <w:rPr>
          <w:iCs/>
          <w:color w:val="000000" w:themeColor="text1"/>
          <w:lang w:val="en-US"/>
        </w:rPr>
        <w:t xml:space="preserve"> 673–682 (2005).</w:t>
      </w:r>
    </w:p>
    <w:p w14:paraId="2594968D" w14:textId="77777777" w:rsidR="00125E71" w:rsidRPr="00017029" w:rsidRDefault="00125E71"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Butovsky</w:t>
      </w:r>
      <w:proofErr w:type="spellEnd"/>
      <w:r w:rsidRPr="00017029">
        <w:rPr>
          <w:iCs/>
          <w:color w:val="000000" w:themeColor="text1"/>
          <w:lang w:val="en-US"/>
        </w:rPr>
        <w:t xml:space="preserve">, O. </w:t>
      </w:r>
      <w:r w:rsidRPr="00017029">
        <w:rPr>
          <w:i/>
          <w:iCs/>
          <w:color w:val="000000" w:themeColor="text1"/>
          <w:lang w:val="en-US"/>
        </w:rPr>
        <w:t>et al.</w:t>
      </w:r>
      <w:r w:rsidRPr="00017029">
        <w:rPr>
          <w:iCs/>
          <w:color w:val="000000" w:themeColor="text1"/>
          <w:lang w:val="en-US"/>
        </w:rPr>
        <w:t xml:space="preserve"> Identification of a unique TGF-β-dependent molecular and functional signature in microglia. </w:t>
      </w:r>
      <w:r w:rsidRPr="00017029">
        <w:rPr>
          <w:i/>
          <w:iCs/>
          <w:color w:val="000000" w:themeColor="text1"/>
          <w:lang w:val="en-US"/>
        </w:rPr>
        <w:t xml:space="preserve">Nat. </w:t>
      </w:r>
      <w:proofErr w:type="spellStart"/>
      <w:r w:rsidRPr="00017029">
        <w:rPr>
          <w:i/>
          <w:iCs/>
          <w:color w:val="000000" w:themeColor="text1"/>
          <w:lang w:val="en-US"/>
        </w:rPr>
        <w:t>Neurosci</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17,</w:t>
      </w:r>
      <w:r w:rsidRPr="00017029">
        <w:rPr>
          <w:iCs/>
          <w:color w:val="000000" w:themeColor="text1"/>
          <w:lang w:val="en-US"/>
        </w:rPr>
        <w:t xml:space="preserve"> 131–143 (2014). </w:t>
      </w:r>
    </w:p>
    <w:p w14:paraId="50605F79" w14:textId="77777777" w:rsidR="00F80D3F" w:rsidRPr="00017029" w:rsidRDefault="00F80D3F"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rPr>
        <w:t xml:space="preserve">Bennett, M.L. </w:t>
      </w:r>
      <w:r w:rsidRPr="00017029">
        <w:rPr>
          <w:i/>
          <w:iCs/>
          <w:color w:val="000000" w:themeColor="text1"/>
        </w:rPr>
        <w:t>et al.</w:t>
      </w:r>
      <w:r w:rsidRPr="00017029">
        <w:rPr>
          <w:iCs/>
          <w:color w:val="000000" w:themeColor="text1"/>
        </w:rPr>
        <w:t xml:space="preserve"> </w:t>
      </w:r>
      <w:r w:rsidRPr="00017029">
        <w:rPr>
          <w:iCs/>
          <w:color w:val="000000" w:themeColor="text1"/>
          <w:lang w:val="en-US"/>
        </w:rPr>
        <w:t xml:space="preserve">New tools for studying microglia in the mouse and human CNS. </w:t>
      </w:r>
      <w:r w:rsidRPr="00017029">
        <w:rPr>
          <w:i/>
          <w:iCs/>
          <w:color w:val="000000" w:themeColor="text1"/>
          <w:lang w:val="en-US"/>
        </w:rPr>
        <w:t>Proc. Natl. Acad. Sci. USA</w:t>
      </w:r>
      <w:r w:rsidRPr="00017029">
        <w:rPr>
          <w:iCs/>
          <w:color w:val="000000" w:themeColor="text1"/>
          <w:lang w:val="en-US"/>
        </w:rPr>
        <w:t xml:space="preserve"> </w:t>
      </w:r>
      <w:r w:rsidRPr="00017029">
        <w:rPr>
          <w:b/>
          <w:iCs/>
          <w:color w:val="000000" w:themeColor="text1"/>
          <w:lang w:val="en-US"/>
        </w:rPr>
        <w:t>113</w:t>
      </w:r>
      <w:r w:rsidRPr="00017029">
        <w:rPr>
          <w:iCs/>
          <w:color w:val="000000" w:themeColor="text1"/>
          <w:lang w:val="en-US"/>
        </w:rPr>
        <w:t>, E1738–1746 (2016).</w:t>
      </w:r>
    </w:p>
    <w:p w14:paraId="1C3B88A7" w14:textId="77777777" w:rsidR="00526ECE" w:rsidRPr="00017029" w:rsidRDefault="00526ECE"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Bianchin</w:t>
      </w:r>
      <w:proofErr w:type="spellEnd"/>
      <w:r w:rsidRPr="00017029">
        <w:rPr>
          <w:iCs/>
          <w:color w:val="000000" w:themeColor="text1"/>
          <w:lang w:val="en-US"/>
        </w:rPr>
        <w:t xml:space="preserve">, M.M. </w:t>
      </w:r>
      <w:r w:rsidRPr="00017029">
        <w:rPr>
          <w:i/>
          <w:iCs/>
          <w:color w:val="000000" w:themeColor="text1"/>
          <w:lang w:val="en-US"/>
        </w:rPr>
        <w:t>et al.</w:t>
      </w:r>
      <w:r w:rsidRPr="00017029">
        <w:rPr>
          <w:iCs/>
          <w:color w:val="000000" w:themeColor="text1"/>
          <w:lang w:val="en-US"/>
        </w:rPr>
        <w:t xml:space="preserve"> </w:t>
      </w:r>
      <w:proofErr w:type="spellStart"/>
      <w:r w:rsidRPr="00017029">
        <w:rPr>
          <w:iCs/>
          <w:color w:val="000000" w:themeColor="text1"/>
          <w:lang w:val="en-US"/>
        </w:rPr>
        <w:t>Nasu-Hakola</w:t>
      </w:r>
      <w:proofErr w:type="spellEnd"/>
      <w:r w:rsidRPr="00017029">
        <w:rPr>
          <w:iCs/>
          <w:color w:val="000000" w:themeColor="text1"/>
          <w:lang w:val="en-US"/>
        </w:rPr>
        <w:t xml:space="preserve"> disease (polycystic </w:t>
      </w:r>
      <w:proofErr w:type="spellStart"/>
      <w:r w:rsidRPr="00017029">
        <w:rPr>
          <w:iCs/>
          <w:color w:val="000000" w:themeColor="text1"/>
          <w:lang w:val="en-US"/>
        </w:rPr>
        <w:t>lipomembranous</w:t>
      </w:r>
      <w:proofErr w:type="spellEnd"/>
      <w:r w:rsidRPr="00017029">
        <w:rPr>
          <w:iCs/>
          <w:color w:val="000000" w:themeColor="text1"/>
          <w:lang w:val="en-US"/>
        </w:rPr>
        <w:t xml:space="preserve"> </w:t>
      </w:r>
      <w:proofErr w:type="spellStart"/>
      <w:r w:rsidRPr="00017029">
        <w:rPr>
          <w:iCs/>
          <w:color w:val="000000" w:themeColor="text1"/>
          <w:lang w:val="en-US"/>
        </w:rPr>
        <w:t>osteodysplasia</w:t>
      </w:r>
      <w:proofErr w:type="spellEnd"/>
      <w:r w:rsidRPr="00017029">
        <w:rPr>
          <w:iCs/>
          <w:color w:val="000000" w:themeColor="text1"/>
          <w:lang w:val="en-US"/>
        </w:rPr>
        <w:t xml:space="preserve"> with sclerosing leukoencephalopathy--PLOSL): a dementia associated with bone cystic lesions. From clinical to genetic and molecular aspects. </w:t>
      </w:r>
      <w:r w:rsidRPr="00017029">
        <w:rPr>
          <w:i/>
          <w:iCs/>
          <w:color w:val="000000" w:themeColor="text1"/>
          <w:lang w:val="en-US"/>
        </w:rPr>
        <w:t xml:space="preserve">Cell Mol. </w:t>
      </w:r>
      <w:proofErr w:type="spellStart"/>
      <w:r w:rsidRPr="00017029">
        <w:rPr>
          <w:i/>
          <w:iCs/>
          <w:color w:val="000000" w:themeColor="text1"/>
          <w:lang w:val="en-US"/>
        </w:rPr>
        <w:t>Neurobiol</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24,</w:t>
      </w:r>
      <w:r w:rsidRPr="00017029">
        <w:rPr>
          <w:iCs/>
          <w:color w:val="000000" w:themeColor="text1"/>
          <w:lang w:val="en-US"/>
        </w:rPr>
        <w:t xml:space="preserve"> 1</w:t>
      </w:r>
      <w:r w:rsidR="00F66088" w:rsidRPr="00017029">
        <w:rPr>
          <w:iCs/>
          <w:color w:val="000000" w:themeColor="text1"/>
          <w:lang w:val="en-US"/>
        </w:rPr>
        <w:t>–</w:t>
      </w:r>
      <w:r w:rsidRPr="00017029">
        <w:rPr>
          <w:iCs/>
          <w:color w:val="000000" w:themeColor="text1"/>
          <w:lang w:val="en-US"/>
        </w:rPr>
        <w:t>24 (2004).</w:t>
      </w:r>
    </w:p>
    <w:p w14:paraId="32F628D0" w14:textId="77777777" w:rsidR="005F4EF2" w:rsidRPr="00017029" w:rsidRDefault="005F4EF2"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Korin</w:t>
      </w:r>
      <w:proofErr w:type="spellEnd"/>
      <w:r w:rsidRPr="00017029">
        <w:rPr>
          <w:iCs/>
          <w:color w:val="000000" w:themeColor="text1"/>
          <w:lang w:val="en-US"/>
        </w:rPr>
        <w:t xml:space="preserve">, B., </w:t>
      </w:r>
      <w:r w:rsidRPr="00017029">
        <w:rPr>
          <w:i/>
          <w:iCs/>
          <w:color w:val="000000" w:themeColor="text1"/>
          <w:lang w:val="en-US"/>
        </w:rPr>
        <w:t>et al.</w:t>
      </w:r>
      <w:r w:rsidRPr="00017029">
        <w:rPr>
          <w:iCs/>
          <w:color w:val="000000" w:themeColor="text1"/>
          <w:lang w:val="en-US"/>
        </w:rPr>
        <w:t xml:space="preserve"> High-dimensional, single-cell characterization of the brain's immune compartment. </w:t>
      </w:r>
      <w:r w:rsidRPr="00017029">
        <w:rPr>
          <w:i/>
          <w:iCs/>
          <w:color w:val="000000" w:themeColor="text1"/>
          <w:lang w:val="en-US"/>
        </w:rPr>
        <w:t xml:space="preserve">Nat. </w:t>
      </w:r>
      <w:proofErr w:type="spellStart"/>
      <w:r w:rsidRPr="00017029">
        <w:rPr>
          <w:i/>
          <w:iCs/>
          <w:color w:val="000000" w:themeColor="text1"/>
          <w:lang w:val="en-US"/>
        </w:rPr>
        <w:t>Neurosci</w:t>
      </w:r>
      <w:proofErr w:type="spellEnd"/>
      <w:r w:rsidRPr="00017029">
        <w:rPr>
          <w:i/>
          <w:iCs/>
          <w:color w:val="000000" w:themeColor="text1"/>
          <w:lang w:val="en-US"/>
        </w:rPr>
        <w:t>.</w:t>
      </w:r>
      <w:r w:rsidRPr="00017029">
        <w:rPr>
          <w:iCs/>
          <w:color w:val="000000" w:themeColor="text1"/>
          <w:lang w:val="en-US"/>
        </w:rPr>
        <w:t xml:space="preserve"> </w:t>
      </w:r>
      <w:r w:rsidRPr="00017029">
        <w:rPr>
          <w:b/>
          <w:iCs/>
          <w:color w:val="000000" w:themeColor="text1"/>
          <w:lang w:val="en-US"/>
        </w:rPr>
        <w:t>20</w:t>
      </w:r>
      <w:r w:rsidRPr="00017029">
        <w:rPr>
          <w:iCs/>
          <w:color w:val="000000" w:themeColor="text1"/>
          <w:lang w:val="en-US"/>
        </w:rPr>
        <w:t>, 1300–1309 (2017).</w:t>
      </w:r>
    </w:p>
    <w:p w14:paraId="4EB56917" w14:textId="567EF245" w:rsidR="00EF6537" w:rsidRPr="00017029" w:rsidRDefault="00EF6537"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proofErr w:type="spellStart"/>
      <w:r w:rsidRPr="00017029">
        <w:rPr>
          <w:iCs/>
          <w:color w:val="000000" w:themeColor="text1"/>
          <w:lang w:val="en-US"/>
        </w:rPr>
        <w:t>Szulzewsky</w:t>
      </w:r>
      <w:proofErr w:type="spellEnd"/>
      <w:r w:rsidRPr="00017029">
        <w:rPr>
          <w:iCs/>
          <w:color w:val="000000" w:themeColor="text1"/>
          <w:lang w:val="en-US"/>
        </w:rPr>
        <w:t xml:space="preserve">, F., et al. Human glioblastoma-associated microglia/monocytes express a distinct RNA profile compared to human control and murine samples. </w:t>
      </w:r>
      <w:r w:rsidRPr="00017029">
        <w:rPr>
          <w:i/>
          <w:iCs/>
          <w:color w:val="000000" w:themeColor="text1"/>
          <w:lang w:val="en-US"/>
        </w:rPr>
        <w:t>Glia</w:t>
      </w:r>
      <w:r w:rsidRPr="00017029">
        <w:rPr>
          <w:iCs/>
          <w:color w:val="000000" w:themeColor="text1"/>
          <w:lang w:val="en-US"/>
        </w:rPr>
        <w:t xml:space="preserve">. </w:t>
      </w:r>
      <w:r w:rsidRPr="00017029">
        <w:rPr>
          <w:b/>
          <w:iCs/>
          <w:color w:val="000000" w:themeColor="text1"/>
          <w:lang w:val="en-US"/>
        </w:rPr>
        <w:t>64</w:t>
      </w:r>
      <w:r w:rsidRPr="00017029">
        <w:rPr>
          <w:iCs/>
          <w:color w:val="000000" w:themeColor="text1"/>
          <w:lang w:val="en-US"/>
        </w:rPr>
        <w:t>, 1416–</w:t>
      </w:r>
      <w:r w:rsidRPr="00017029">
        <w:rPr>
          <w:iCs/>
          <w:color w:val="000000" w:themeColor="text1"/>
          <w:lang w:val="en-US"/>
        </w:rPr>
        <w:lastRenderedPageBreak/>
        <w:t xml:space="preserve">1437 (2016). </w:t>
      </w:r>
    </w:p>
    <w:p w14:paraId="28888B9B" w14:textId="77777777" w:rsidR="00C70283" w:rsidRPr="00017029" w:rsidRDefault="00F66088"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 xml:space="preserve">Hamann, J. </w:t>
      </w:r>
      <w:r w:rsidRPr="00017029">
        <w:rPr>
          <w:i/>
          <w:iCs/>
          <w:color w:val="000000" w:themeColor="text1"/>
          <w:lang w:val="en-US"/>
        </w:rPr>
        <w:t>et al.</w:t>
      </w:r>
      <w:r w:rsidRPr="00017029">
        <w:rPr>
          <w:iCs/>
          <w:color w:val="000000" w:themeColor="text1"/>
          <w:lang w:val="en-US"/>
        </w:rPr>
        <w:t xml:space="preserve"> EMR1, the human homolog of F4/80, is an eosinophil-specific receptor. </w:t>
      </w:r>
      <w:r w:rsidR="00C70283" w:rsidRPr="00017029">
        <w:rPr>
          <w:i/>
          <w:iCs/>
          <w:color w:val="000000" w:themeColor="text1"/>
          <w:lang w:val="en-US"/>
        </w:rPr>
        <w:t>Eur</w:t>
      </w:r>
      <w:r w:rsidRPr="00017029">
        <w:rPr>
          <w:i/>
          <w:iCs/>
          <w:color w:val="000000" w:themeColor="text1"/>
          <w:lang w:val="en-US"/>
        </w:rPr>
        <w:t>.</w:t>
      </w:r>
      <w:r w:rsidR="00C70283" w:rsidRPr="00017029">
        <w:rPr>
          <w:i/>
          <w:iCs/>
          <w:color w:val="000000" w:themeColor="text1"/>
          <w:lang w:val="en-US"/>
        </w:rPr>
        <w:t xml:space="preserve"> J</w:t>
      </w:r>
      <w:r w:rsidRPr="00017029">
        <w:rPr>
          <w:i/>
          <w:iCs/>
          <w:color w:val="000000" w:themeColor="text1"/>
          <w:lang w:val="en-US"/>
        </w:rPr>
        <w:t>.</w:t>
      </w:r>
      <w:r w:rsidR="00C70283" w:rsidRPr="00017029">
        <w:rPr>
          <w:i/>
          <w:iCs/>
          <w:color w:val="000000" w:themeColor="text1"/>
          <w:lang w:val="en-US"/>
        </w:rPr>
        <w:t xml:space="preserve"> Immunol.</w:t>
      </w:r>
      <w:r w:rsidR="00C70283" w:rsidRPr="00017029">
        <w:rPr>
          <w:iCs/>
          <w:color w:val="000000" w:themeColor="text1"/>
          <w:lang w:val="en-US"/>
        </w:rPr>
        <w:t xml:space="preserve"> </w:t>
      </w:r>
      <w:r w:rsidRPr="00017029">
        <w:rPr>
          <w:b/>
          <w:iCs/>
          <w:color w:val="000000" w:themeColor="text1"/>
          <w:lang w:val="en-US"/>
        </w:rPr>
        <w:t>37,</w:t>
      </w:r>
      <w:r w:rsidRPr="00017029">
        <w:rPr>
          <w:iCs/>
          <w:color w:val="000000" w:themeColor="text1"/>
          <w:lang w:val="en-US"/>
        </w:rPr>
        <w:t xml:space="preserve"> </w:t>
      </w:r>
      <w:r w:rsidR="00C70283" w:rsidRPr="00017029">
        <w:rPr>
          <w:iCs/>
          <w:color w:val="000000" w:themeColor="text1"/>
          <w:lang w:val="en-US"/>
        </w:rPr>
        <w:t>2797</w:t>
      </w:r>
      <w:r w:rsidRPr="00017029">
        <w:rPr>
          <w:iCs/>
          <w:color w:val="000000" w:themeColor="text1"/>
          <w:lang w:val="en-US"/>
        </w:rPr>
        <w:t>–2</w:t>
      </w:r>
      <w:r w:rsidR="00C70283" w:rsidRPr="00017029">
        <w:rPr>
          <w:iCs/>
          <w:color w:val="000000" w:themeColor="text1"/>
          <w:lang w:val="en-US"/>
        </w:rPr>
        <w:t>802</w:t>
      </w:r>
      <w:r w:rsidRPr="00017029">
        <w:rPr>
          <w:iCs/>
          <w:color w:val="000000" w:themeColor="text1"/>
          <w:lang w:val="en-US"/>
        </w:rPr>
        <w:t xml:space="preserve"> (2007)</w:t>
      </w:r>
      <w:r w:rsidR="00C70283" w:rsidRPr="00017029">
        <w:rPr>
          <w:iCs/>
          <w:color w:val="000000" w:themeColor="text1"/>
          <w:lang w:val="en-US"/>
        </w:rPr>
        <w:t>.</w:t>
      </w:r>
    </w:p>
    <w:p w14:paraId="39CE85DF" w14:textId="77777777" w:rsidR="00806758" w:rsidRPr="00017029" w:rsidRDefault="00D07B59" w:rsidP="000E4796">
      <w:pPr>
        <w:pStyle w:val="Listenabsatz"/>
        <w:widowControl w:val="0"/>
        <w:numPr>
          <w:ilvl w:val="0"/>
          <w:numId w:val="26"/>
        </w:numPr>
        <w:autoSpaceDE w:val="0"/>
        <w:autoSpaceDN w:val="0"/>
        <w:adjustRightInd w:val="0"/>
        <w:spacing w:line="480" w:lineRule="auto"/>
        <w:ind w:left="567" w:hanging="567"/>
        <w:jc w:val="both"/>
        <w:rPr>
          <w:iCs/>
          <w:color w:val="000000" w:themeColor="text1"/>
          <w:lang w:val="en-US"/>
        </w:rPr>
      </w:pPr>
      <w:r w:rsidRPr="00017029">
        <w:rPr>
          <w:iCs/>
          <w:color w:val="000000" w:themeColor="text1"/>
          <w:lang w:val="en-US"/>
        </w:rPr>
        <w:t>Askew, K. et al. Coupled proliferation and apoptosis maintain the rapid turnover of microglia in the adult brain. Cell Rep. 18, 391–405 (2017).</w:t>
      </w:r>
    </w:p>
    <w:p w14:paraId="07554CFC" w14:textId="77777777" w:rsidR="000611B8" w:rsidRPr="00017029" w:rsidRDefault="000611B8" w:rsidP="000E4796">
      <w:pPr>
        <w:rPr>
          <w:iCs/>
          <w:color w:val="000000" w:themeColor="text1"/>
          <w:lang w:val="en-US"/>
        </w:rPr>
      </w:pPr>
    </w:p>
    <w:p w14:paraId="25AFB05F" w14:textId="77777777" w:rsidR="002875D5" w:rsidRPr="00017029" w:rsidRDefault="002875D5" w:rsidP="000E4796">
      <w:pPr>
        <w:rPr>
          <w:color w:val="000000" w:themeColor="text1"/>
          <w:lang w:val="en-US"/>
        </w:rPr>
      </w:pPr>
    </w:p>
    <w:p w14:paraId="600DF1BE" w14:textId="77777777" w:rsidR="00E32E6E" w:rsidRPr="00017029" w:rsidRDefault="00E32E6E" w:rsidP="000E4796">
      <w:pPr>
        <w:spacing w:line="480" w:lineRule="auto"/>
        <w:jc w:val="both"/>
        <w:outlineLvl w:val="0"/>
        <w:rPr>
          <w:b/>
          <w:color w:val="000000" w:themeColor="text1"/>
          <w:lang w:val="en-US"/>
        </w:rPr>
      </w:pPr>
      <w:r w:rsidRPr="00017029">
        <w:rPr>
          <w:b/>
          <w:color w:val="000000" w:themeColor="text1"/>
          <w:lang w:val="en-US"/>
        </w:rPr>
        <w:t>FIGURE LEGENDS</w:t>
      </w:r>
    </w:p>
    <w:p w14:paraId="11FFFFEF" w14:textId="193C0836" w:rsidR="00E32E6E" w:rsidRPr="00017029" w:rsidRDefault="00E32E6E"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Figure 1</w:t>
      </w:r>
      <w:r w:rsidRPr="00017029">
        <w:rPr>
          <w:b/>
          <w:color w:val="000000" w:themeColor="text1"/>
          <w:lang w:val="en-US"/>
        </w:rPr>
        <w:tab/>
      </w:r>
      <w:r w:rsidRPr="00017029">
        <w:rPr>
          <w:color w:val="000000" w:themeColor="text1"/>
          <w:lang w:val="en-US"/>
        </w:rPr>
        <w:t xml:space="preserve">Simultaneous high-dimensional immune phenotyping of human </w:t>
      </w:r>
      <w:r w:rsidR="009A6EE5" w:rsidRPr="00017029">
        <w:rPr>
          <w:color w:val="000000" w:themeColor="text1"/>
          <w:lang w:val="en-US"/>
        </w:rPr>
        <w:t>microglia</w:t>
      </w:r>
      <w:r w:rsidRPr="00017029">
        <w:rPr>
          <w:color w:val="000000" w:themeColor="text1"/>
          <w:lang w:val="en-US"/>
        </w:rPr>
        <w:t>, and mononuclear cells from blood</w:t>
      </w:r>
      <w:r w:rsidR="00F81203" w:rsidRPr="00017029">
        <w:rPr>
          <w:color w:val="000000" w:themeColor="text1"/>
          <w:lang w:val="en-US"/>
        </w:rPr>
        <w:t xml:space="preserve"> </w:t>
      </w:r>
      <w:r w:rsidRPr="00017029">
        <w:rPr>
          <w:color w:val="000000" w:themeColor="text1"/>
          <w:lang w:val="en-US"/>
        </w:rPr>
        <w:t>and CSF. (</w:t>
      </w:r>
      <w:r w:rsidRPr="00017029">
        <w:rPr>
          <w:b/>
          <w:color w:val="000000" w:themeColor="text1"/>
          <w:lang w:val="en-US"/>
        </w:rPr>
        <w:t>a</w:t>
      </w:r>
      <w:r w:rsidRPr="00017029">
        <w:rPr>
          <w:color w:val="000000" w:themeColor="text1"/>
          <w:lang w:val="en-US"/>
        </w:rPr>
        <w:t xml:space="preserve">) Schematic representation of sample processing and </w:t>
      </w:r>
      <w:proofErr w:type="spellStart"/>
      <w:r w:rsidRPr="00017029">
        <w:rPr>
          <w:color w:val="000000" w:themeColor="text1"/>
          <w:lang w:val="en-US"/>
        </w:rPr>
        <w:t>CyTOF</w:t>
      </w:r>
      <w:proofErr w:type="spellEnd"/>
      <w:r w:rsidRPr="00017029">
        <w:rPr>
          <w:color w:val="000000" w:themeColor="text1"/>
          <w:lang w:val="en-US"/>
        </w:rPr>
        <w:t xml:space="preserve"> measurement. Blood and cerebrospinal fluid (CSF) were collected from the same individuals. </w:t>
      </w:r>
      <w:r w:rsidR="0079739D" w:rsidRPr="00017029">
        <w:rPr>
          <w:color w:val="000000" w:themeColor="text1"/>
          <w:lang w:val="en-US"/>
        </w:rPr>
        <w:t>Human</w:t>
      </w:r>
      <w:r w:rsidRPr="00017029">
        <w:rPr>
          <w:color w:val="000000" w:themeColor="text1"/>
          <w:lang w:val="en-US"/>
        </w:rPr>
        <w:t xml:space="preserve"> microglia (</w:t>
      </w:r>
      <w:proofErr w:type="spellStart"/>
      <w:r w:rsidRPr="00017029">
        <w:rPr>
          <w:color w:val="000000" w:themeColor="text1"/>
          <w:lang w:val="en-US"/>
        </w:rPr>
        <w:t>huMG</w:t>
      </w:r>
      <w:proofErr w:type="spellEnd"/>
      <w:r w:rsidRPr="00017029">
        <w:rPr>
          <w:color w:val="000000" w:themeColor="text1"/>
          <w:lang w:val="en-US"/>
        </w:rPr>
        <w:t>)</w:t>
      </w:r>
      <w:r w:rsidR="0079739D" w:rsidRPr="00017029">
        <w:rPr>
          <w:color w:val="000000" w:themeColor="text1"/>
          <w:lang w:val="en-US"/>
        </w:rPr>
        <w:t xml:space="preserve"> were isolated from </w:t>
      </w:r>
      <w:r w:rsidR="00B3211D" w:rsidRPr="00017029">
        <w:rPr>
          <w:color w:val="000000" w:themeColor="text1"/>
          <w:lang w:val="en-US"/>
        </w:rPr>
        <w:t>subventricular zone (SVZ); thalamus (THA); cerebellum (CER); temporal lobe (GTS)</w:t>
      </w:r>
      <w:r w:rsidR="00C96B28" w:rsidRPr="00017029">
        <w:rPr>
          <w:color w:val="000000" w:themeColor="text1"/>
          <w:lang w:val="en-US"/>
        </w:rPr>
        <w:t xml:space="preserve"> and</w:t>
      </w:r>
      <w:r w:rsidR="00B3211D" w:rsidRPr="00017029">
        <w:rPr>
          <w:color w:val="000000" w:themeColor="text1"/>
          <w:lang w:val="en-US"/>
        </w:rPr>
        <w:t xml:space="preserve"> frontal lobe (GFM)</w:t>
      </w:r>
      <w:r w:rsidR="00C96B28" w:rsidRPr="00017029">
        <w:rPr>
          <w:color w:val="000000" w:themeColor="text1"/>
          <w:lang w:val="en-US"/>
        </w:rPr>
        <w:t xml:space="preserve"> </w:t>
      </w:r>
      <w:r w:rsidR="0079739D" w:rsidRPr="00017029">
        <w:rPr>
          <w:color w:val="000000" w:themeColor="text1"/>
          <w:lang w:val="en-US"/>
        </w:rPr>
        <w:t xml:space="preserve">from nine </w:t>
      </w:r>
      <w:r w:rsidR="00AE6BF5" w:rsidRPr="00017029">
        <w:rPr>
          <w:color w:val="000000" w:themeColor="text1"/>
          <w:lang w:val="en-US"/>
        </w:rPr>
        <w:t xml:space="preserve">biologically independent </w:t>
      </w:r>
      <w:r w:rsidR="0079739D" w:rsidRPr="00017029">
        <w:rPr>
          <w:color w:val="000000" w:themeColor="text1"/>
          <w:lang w:val="en-US"/>
        </w:rPr>
        <w:t>donors</w:t>
      </w:r>
      <w:r w:rsidR="00C96B28" w:rsidRPr="00017029">
        <w:rPr>
          <w:color w:val="000000" w:themeColor="text1"/>
          <w:lang w:val="en-US"/>
        </w:rPr>
        <w:t>.</w:t>
      </w:r>
      <w:r w:rsidR="0079739D" w:rsidRPr="00017029">
        <w:rPr>
          <w:color w:val="000000" w:themeColor="text1"/>
          <w:lang w:val="en-US"/>
        </w:rPr>
        <w:t xml:space="preserve"> </w:t>
      </w:r>
      <w:r w:rsidR="00C96B28" w:rsidRPr="00017029">
        <w:rPr>
          <w:color w:val="000000" w:themeColor="text1"/>
          <w:lang w:val="en-US"/>
        </w:rPr>
        <w:t>O</w:t>
      </w:r>
      <w:r w:rsidRPr="00017029">
        <w:rPr>
          <w:color w:val="000000" w:themeColor="text1"/>
          <w:lang w:val="en-US"/>
        </w:rPr>
        <w:t xml:space="preserve">ne final </w:t>
      </w:r>
      <w:r w:rsidR="00C96B28" w:rsidRPr="00017029">
        <w:rPr>
          <w:color w:val="000000" w:themeColor="text1"/>
          <w:lang w:val="en-US"/>
        </w:rPr>
        <w:t xml:space="preserve">barcoded and pooled </w:t>
      </w:r>
      <w:r w:rsidRPr="00017029">
        <w:rPr>
          <w:color w:val="000000" w:themeColor="text1"/>
          <w:lang w:val="en-US"/>
        </w:rPr>
        <w:t xml:space="preserve">sample consists of 18 </w:t>
      </w:r>
      <w:proofErr w:type="spellStart"/>
      <w:r w:rsidRPr="00017029">
        <w:rPr>
          <w:color w:val="000000" w:themeColor="text1"/>
          <w:lang w:val="en-US"/>
        </w:rPr>
        <w:t>huMG</w:t>
      </w:r>
      <w:proofErr w:type="spellEnd"/>
      <w:r w:rsidRPr="00017029">
        <w:rPr>
          <w:color w:val="000000" w:themeColor="text1"/>
          <w:lang w:val="en-US"/>
        </w:rPr>
        <w:t xml:space="preserve"> samples and 2 PBMC-CSF sample pools. Mixed samples were </w:t>
      </w:r>
      <w:r w:rsidR="0019415C" w:rsidRPr="00017029">
        <w:rPr>
          <w:color w:val="000000" w:themeColor="text1"/>
          <w:lang w:val="en-US"/>
        </w:rPr>
        <w:t xml:space="preserve">equally divided and </w:t>
      </w:r>
      <w:r w:rsidRPr="00017029">
        <w:rPr>
          <w:color w:val="000000" w:themeColor="text1"/>
          <w:lang w:val="en-US"/>
        </w:rPr>
        <w:t xml:space="preserve">stained with two panels of metal-conjugated antibodies and acquired on the </w:t>
      </w:r>
      <w:proofErr w:type="spellStart"/>
      <w:r w:rsidRPr="00017029">
        <w:rPr>
          <w:color w:val="000000" w:themeColor="text1"/>
          <w:lang w:val="en-US"/>
        </w:rPr>
        <w:t>CyTOF</w:t>
      </w:r>
      <w:proofErr w:type="spellEnd"/>
      <w:r w:rsidRPr="00017029">
        <w:rPr>
          <w:color w:val="000000" w:themeColor="text1"/>
          <w:lang w:val="en-US"/>
        </w:rPr>
        <w:t xml:space="preserve"> instrument. (</w:t>
      </w:r>
      <w:r w:rsidRPr="00017029">
        <w:rPr>
          <w:b/>
          <w:color w:val="000000" w:themeColor="text1"/>
          <w:lang w:val="en-US"/>
        </w:rPr>
        <w:t>b</w:t>
      </w:r>
      <w:r w:rsidRPr="00017029">
        <w:rPr>
          <w:color w:val="000000" w:themeColor="text1"/>
          <w:lang w:val="en-US"/>
        </w:rPr>
        <w:t xml:space="preserve">) </w:t>
      </w:r>
      <w:r w:rsidR="00810C92" w:rsidRPr="00017029">
        <w:rPr>
          <w:color w:val="000000" w:themeColor="text1"/>
          <w:lang w:val="en-US"/>
        </w:rPr>
        <w:t>Representative t</w:t>
      </w:r>
      <w:r w:rsidRPr="00017029">
        <w:rPr>
          <w:color w:val="000000" w:themeColor="text1"/>
          <w:lang w:val="en-US"/>
        </w:rPr>
        <w:t>wo-dimensional projections of single cell data generated by t</w:t>
      </w:r>
      <w:r w:rsidR="00377443" w:rsidRPr="00017029">
        <w:rPr>
          <w:color w:val="000000" w:themeColor="text1"/>
          <w:lang w:val="en-US"/>
        </w:rPr>
        <w:t>-</w:t>
      </w:r>
      <w:r w:rsidRPr="00017029">
        <w:rPr>
          <w:color w:val="000000" w:themeColor="text1"/>
          <w:lang w:val="en-US"/>
        </w:rPr>
        <w:t xml:space="preserve">SNE of </w:t>
      </w:r>
      <w:r w:rsidR="00AE6BF5" w:rsidRPr="00017029">
        <w:rPr>
          <w:color w:val="000000" w:themeColor="text1"/>
          <w:lang w:val="en-US"/>
        </w:rPr>
        <w:t xml:space="preserve">biologically independent samples: </w:t>
      </w:r>
      <w:r w:rsidRPr="00017029">
        <w:rPr>
          <w:color w:val="000000" w:themeColor="text1"/>
          <w:lang w:val="en-US"/>
        </w:rPr>
        <w:t>PBMCs</w:t>
      </w:r>
      <w:r w:rsidR="00810C92" w:rsidRPr="00017029">
        <w:rPr>
          <w:color w:val="000000" w:themeColor="text1"/>
          <w:lang w:val="en-US"/>
        </w:rPr>
        <w:t xml:space="preserve"> (n =4)</w:t>
      </w:r>
      <w:r w:rsidRPr="00017029">
        <w:rPr>
          <w:color w:val="000000" w:themeColor="text1"/>
          <w:lang w:val="en-US"/>
        </w:rPr>
        <w:t>, CSF</w:t>
      </w:r>
      <w:r w:rsidR="00810C92" w:rsidRPr="00017029">
        <w:rPr>
          <w:color w:val="000000" w:themeColor="text1"/>
          <w:lang w:val="en-US"/>
        </w:rPr>
        <w:t xml:space="preserve"> </w:t>
      </w:r>
      <w:r w:rsidR="00AE6BF5" w:rsidRPr="00017029">
        <w:rPr>
          <w:color w:val="000000" w:themeColor="text1"/>
          <w:lang w:val="en-US"/>
        </w:rPr>
        <w:t xml:space="preserve">cells </w:t>
      </w:r>
      <w:r w:rsidR="00810C92" w:rsidRPr="00017029">
        <w:rPr>
          <w:color w:val="000000" w:themeColor="text1"/>
          <w:lang w:val="en-US"/>
        </w:rPr>
        <w:t>(n = 4)</w:t>
      </w:r>
      <w:r w:rsidRPr="00017029">
        <w:rPr>
          <w:color w:val="000000" w:themeColor="text1"/>
          <w:lang w:val="en-US"/>
        </w:rPr>
        <w:t xml:space="preserve"> and brain mononuclear cells</w:t>
      </w:r>
      <w:r w:rsidR="00810C92" w:rsidRPr="00017029">
        <w:rPr>
          <w:color w:val="000000" w:themeColor="text1"/>
          <w:lang w:val="en-US"/>
        </w:rPr>
        <w:t xml:space="preserve"> (n = 36)</w:t>
      </w:r>
      <w:r w:rsidRPr="00017029">
        <w:rPr>
          <w:color w:val="000000" w:themeColor="text1"/>
          <w:lang w:val="en-US"/>
        </w:rPr>
        <w:t>.</w:t>
      </w:r>
      <w:r w:rsidR="00810C92" w:rsidRPr="00017029">
        <w:rPr>
          <w:color w:val="000000" w:themeColor="text1"/>
          <w:lang w:val="en-US"/>
        </w:rPr>
        <w:t xml:space="preserve"> </w:t>
      </w:r>
      <w:r w:rsidRPr="00017029">
        <w:rPr>
          <w:color w:val="000000" w:themeColor="text1"/>
          <w:lang w:val="en-US"/>
        </w:rPr>
        <w:t>Each dot represents one cell. The color spectrum represents expression of P2Y</w:t>
      </w:r>
      <w:r w:rsidRPr="00017029">
        <w:rPr>
          <w:color w:val="000000" w:themeColor="text1"/>
          <w:vertAlign w:val="subscript"/>
          <w:lang w:val="en-US"/>
        </w:rPr>
        <w:t>12</w:t>
      </w:r>
      <w:r w:rsidRPr="00017029">
        <w:rPr>
          <w:color w:val="000000" w:themeColor="text1"/>
          <w:lang w:val="en-US"/>
        </w:rPr>
        <w:t xml:space="preserve"> (red denotes high expression, blue denotes no expression). </w:t>
      </w:r>
      <w:r w:rsidR="00080538" w:rsidRPr="00017029">
        <w:rPr>
          <w:color w:val="000000" w:themeColor="text1"/>
          <w:lang w:val="en-US"/>
        </w:rPr>
        <w:t>P2Y</w:t>
      </w:r>
      <w:r w:rsidR="00080538" w:rsidRPr="00017029">
        <w:rPr>
          <w:color w:val="000000" w:themeColor="text1"/>
          <w:vertAlign w:val="subscript"/>
          <w:lang w:val="en-US"/>
        </w:rPr>
        <w:t>12</w:t>
      </w:r>
      <w:r w:rsidR="00080538" w:rsidRPr="00017029">
        <w:rPr>
          <w:color w:val="000000" w:themeColor="text1"/>
          <w:vertAlign w:val="superscript"/>
          <w:lang w:val="en-US"/>
        </w:rPr>
        <w:t>+</w:t>
      </w:r>
      <w:r w:rsidR="00080538" w:rsidRPr="00017029">
        <w:rPr>
          <w:color w:val="000000" w:themeColor="text1"/>
          <w:lang w:val="en-US"/>
        </w:rPr>
        <w:t xml:space="preserve"> cells were gated as </w:t>
      </w:r>
      <w:proofErr w:type="spellStart"/>
      <w:r w:rsidR="00080538" w:rsidRPr="00017029">
        <w:rPr>
          <w:color w:val="000000" w:themeColor="text1"/>
          <w:lang w:val="en-US"/>
        </w:rPr>
        <w:t>huMG</w:t>
      </w:r>
      <w:proofErr w:type="spellEnd"/>
      <w:r w:rsidR="00080538" w:rsidRPr="00017029">
        <w:rPr>
          <w:color w:val="000000" w:themeColor="text1"/>
          <w:lang w:val="en-US"/>
        </w:rPr>
        <w:t xml:space="preserve"> (</w:t>
      </w:r>
      <w:r w:rsidR="008A3070" w:rsidRPr="00017029">
        <w:rPr>
          <w:color w:val="000000" w:themeColor="text1"/>
          <w:lang w:val="en-US"/>
        </w:rPr>
        <w:t>green</w:t>
      </w:r>
      <w:r w:rsidR="00080538" w:rsidRPr="00017029">
        <w:rPr>
          <w:color w:val="000000" w:themeColor="text1"/>
          <w:lang w:val="en-US"/>
        </w:rPr>
        <w:t>) and P2Y</w:t>
      </w:r>
      <w:r w:rsidR="00080538" w:rsidRPr="00017029">
        <w:rPr>
          <w:color w:val="000000" w:themeColor="text1"/>
          <w:vertAlign w:val="subscript"/>
          <w:lang w:val="en-US"/>
        </w:rPr>
        <w:t>12</w:t>
      </w:r>
      <w:r w:rsidR="00080538" w:rsidRPr="00017029">
        <w:rPr>
          <w:color w:val="000000" w:themeColor="text1"/>
          <w:vertAlign w:val="superscript"/>
          <w:lang w:val="en-US"/>
        </w:rPr>
        <w:t xml:space="preserve">- </w:t>
      </w:r>
      <w:r w:rsidR="00080538" w:rsidRPr="00017029">
        <w:rPr>
          <w:color w:val="000000" w:themeColor="text1"/>
          <w:lang w:val="en-US"/>
        </w:rPr>
        <w:t xml:space="preserve">cells were gated as </w:t>
      </w:r>
      <w:r w:rsidR="008A3070" w:rsidRPr="00017029">
        <w:rPr>
          <w:color w:val="000000" w:themeColor="text1"/>
          <w:lang w:val="en-US"/>
        </w:rPr>
        <w:t xml:space="preserve">different </w:t>
      </w:r>
      <w:r w:rsidR="00080538" w:rsidRPr="00017029">
        <w:rPr>
          <w:color w:val="000000" w:themeColor="text1"/>
          <w:lang w:val="en-US"/>
        </w:rPr>
        <w:t>circulating immune cells</w:t>
      </w:r>
      <w:r w:rsidRPr="00017029">
        <w:rPr>
          <w:color w:val="000000" w:themeColor="text1"/>
          <w:lang w:val="en-US"/>
        </w:rPr>
        <w:t>. (</w:t>
      </w:r>
      <w:r w:rsidRPr="00017029">
        <w:rPr>
          <w:b/>
          <w:color w:val="000000" w:themeColor="text1"/>
          <w:lang w:val="en-US"/>
        </w:rPr>
        <w:t>c</w:t>
      </w:r>
      <w:r w:rsidRPr="00017029">
        <w:rPr>
          <w:color w:val="000000" w:themeColor="text1"/>
          <w:lang w:val="en-US"/>
        </w:rPr>
        <w:t>) Heat map and cluster analysis of all samples based on the mean expression of 57 markers (</w:t>
      </w:r>
      <w:r w:rsidRPr="00017029">
        <w:rPr>
          <w:i/>
          <w:color w:val="000000" w:themeColor="text1"/>
          <w:lang w:val="en-US"/>
        </w:rPr>
        <w:t xml:space="preserve">Panel A </w:t>
      </w:r>
      <w:r w:rsidRPr="00017029">
        <w:rPr>
          <w:color w:val="000000" w:themeColor="text1"/>
          <w:lang w:val="en-US"/>
        </w:rPr>
        <w:t xml:space="preserve">+ </w:t>
      </w:r>
      <w:r w:rsidRPr="00017029">
        <w:rPr>
          <w:i/>
          <w:color w:val="000000" w:themeColor="text1"/>
          <w:lang w:val="en-US"/>
        </w:rPr>
        <w:t>Panel B</w:t>
      </w:r>
      <w:r w:rsidRPr="00017029">
        <w:rPr>
          <w:color w:val="000000" w:themeColor="text1"/>
          <w:lang w:val="en-US"/>
        </w:rPr>
        <w:t xml:space="preserve">). Similarities between PBMCs (blue), CSF cells (orange) and </w:t>
      </w:r>
      <w:proofErr w:type="spellStart"/>
      <w:r w:rsidRPr="00017029">
        <w:rPr>
          <w:color w:val="000000" w:themeColor="text1"/>
          <w:lang w:val="en-US"/>
        </w:rPr>
        <w:t>huMG</w:t>
      </w:r>
      <w:proofErr w:type="spellEnd"/>
      <w:r w:rsidRPr="00017029">
        <w:rPr>
          <w:color w:val="000000" w:themeColor="text1"/>
          <w:lang w:val="en-US"/>
        </w:rPr>
        <w:t xml:space="preserve"> (green), as well as the similarities between </w:t>
      </w:r>
      <w:proofErr w:type="spellStart"/>
      <w:r w:rsidRPr="00017029">
        <w:rPr>
          <w:color w:val="000000" w:themeColor="text1"/>
          <w:lang w:val="en-US"/>
        </w:rPr>
        <w:t>huMG</w:t>
      </w:r>
      <w:proofErr w:type="spellEnd"/>
      <w:r w:rsidRPr="00017029">
        <w:rPr>
          <w:color w:val="000000" w:themeColor="text1"/>
          <w:lang w:val="en-US"/>
        </w:rPr>
        <w:t xml:space="preserve"> from different brain regions (SVZ (bright green) = subventricular zone; THA (grey) = thalamus; CER (red) = cerebellum; </w:t>
      </w:r>
      <w:r w:rsidR="00082AA7" w:rsidRPr="00017029">
        <w:rPr>
          <w:color w:val="000000" w:themeColor="text1"/>
          <w:lang w:val="en-US"/>
        </w:rPr>
        <w:t xml:space="preserve">temporal </w:t>
      </w:r>
      <w:r w:rsidR="00D119FF" w:rsidRPr="00017029">
        <w:rPr>
          <w:color w:val="000000" w:themeColor="text1"/>
          <w:lang w:val="en-US"/>
        </w:rPr>
        <w:t xml:space="preserve">lobe </w:t>
      </w:r>
      <w:r w:rsidR="00082AA7" w:rsidRPr="00017029">
        <w:rPr>
          <w:color w:val="000000" w:themeColor="text1"/>
          <w:lang w:val="en-US"/>
        </w:rPr>
        <w:t>(</w:t>
      </w:r>
      <w:r w:rsidR="00D119FF" w:rsidRPr="00017029">
        <w:rPr>
          <w:color w:val="000000" w:themeColor="text1"/>
          <w:lang w:val="en-US"/>
        </w:rPr>
        <w:t>GTS</w:t>
      </w:r>
      <w:r w:rsidR="00082AA7" w:rsidRPr="00017029">
        <w:rPr>
          <w:color w:val="000000" w:themeColor="text1"/>
          <w:lang w:val="en-US"/>
        </w:rPr>
        <w:t xml:space="preserve">, </w:t>
      </w:r>
      <w:r w:rsidRPr="00017029">
        <w:rPr>
          <w:color w:val="000000" w:themeColor="text1"/>
          <w:lang w:val="en-US"/>
        </w:rPr>
        <w:t>bright blue);</w:t>
      </w:r>
      <w:r w:rsidR="006115AE" w:rsidRPr="00017029">
        <w:rPr>
          <w:color w:val="000000" w:themeColor="text1"/>
          <w:lang w:val="en-US"/>
        </w:rPr>
        <w:t xml:space="preserve"> frontal </w:t>
      </w:r>
      <w:r w:rsidR="00D119FF" w:rsidRPr="00017029">
        <w:rPr>
          <w:color w:val="000000" w:themeColor="text1"/>
          <w:lang w:val="en-US"/>
        </w:rPr>
        <w:t xml:space="preserve">lobe </w:t>
      </w:r>
      <w:r w:rsidR="006115AE" w:rsidRPr="00017029">
        <w:rPr>
          <w:color w:val="000000" w:themeColor="text1"/>
          <w:lang w:val="en-US"/>
        </w:rPr>
        <w:t>(</w:t>
      </w:r>
      <w:r w:rsidR="00D119FF" w:rsidRPr="00017029">
        <w:rPr>
          <w:color w:val="000000" w:themeColor="text1"/>
          <w:lang w:val="en-US"/>
        </w:rPr>
        <w:t>G</w:t>
      </w:r>
      <w:r w:rsidR="006D17A8" w:rsidRPr="00017029">
        <w:rPr>
          <w:color w:val="000000" w:themeColor="text1"/>
          <w:lang w:val="en-US"/>
        </w:rPr>
        <w:t>F</w:t>
      </w:r>
      <w:r w:rsidR="00D119FF" w:rsidRPr="00017029">
        <w:rPr>
          <w:color w:val="000000" w:themeColor="text1"/>
          <w:lang w:val="en-US"/>
        </w:rPr>
        <w:t>M</w:t>
      </w:r>
      <w:r w:rsidR="006115AE" w:rsidRPr="00017029">
        <w:rPr>
          <w:color w:val="000000" w:themeColor="text1"/>
          <w:lang w:val="en-US"/>
        </w:rPr>
        <w:t xml:space="preserve">, </w:t>
      </w:r>
      <w:r w:rsidRPr="00017029">
        <w:rPr>
          <w:color w:val="000000" w:themeColor="text1"/>
          <w:lang w:val="en-US"/>
        </w:rPr>
        <w:t xml:space="preserve">dark blue) samples and expression levels are indicated by dendrograms. </w:t>
      </w:r>
      <w:r w:rsidR="00D35562" w:rsidRPr="00017029">
        <w:rPr>
          <w:color w:val="000000" w:themeColor="text1"/>
          <w:lang w:val="en-US"/>
        </w:rPr>
        <w:t xml:space="preserve">Heat </w:t>
      </w:r>
      <w:proofErr w:type="spellStart"/>
      <w:r w:rsidR="00D35562" w:rsidRPr="00017029">
        <w:rPr>
          <w:color w:val="000000" w:themeColor="text1"/>
          <w:lang w:val="en-US"/>
        </w:rPr>
        <w:t>colo</w:t>
      </w:r>
      <w:r w:rsidR="000A2F45" w:rsidRPr="00017029">
        <w:rPr>
          <w:color w:val="000000" w:themeColor="text1"/>
          <w:lang w:val="en-US"/>
        </w:rPr>
        <w:t>u</w:t>
      </w:r>
      <w:r w:rsidR="00D35562" w:rsidRPr="00017029">
        <w:rPr>
          <w:color w:val="000000" w:themeColor="text1"/>
          <w:lang w:val="en-US"/>
        </w:rPr>
        <w:t>rs</w:t>
      </w:r>
      <w:proofErr w:type="spellEnd"/>
      <w:r w:rsidR="00D35562" w:rsidRPr="00017029">
        <w:rPr>
          <w:color w:val="000000" w:themeColor="text1"/>
          <w:lang w:val="en-US"/>
        </w:rPr>
        <w:t xml:space="preserve"> of expression levels have been scaled for each marker individually (to the 1</w:t>
      </w:r>
      <w:r w:rsidR="00D35562" w:rsidRPr="00017029">
        <w:rPr>
          <w:color w:val="000000" w:themeColor="text1"/>
          <w:vertAlign w:val="superscript"/>
          <w:lang w:val="en-US"/>
        </w:rPr>
        <w:t>st</w:t>
      </w:r>
      <w:r w:rsidR="00D35562" w:rsidRPr="00017029">
        <w:rPr>
          <w:color w:val="000000" w:themeColor="text1"/>
          <w:lang w:val="en-US"/>
        </w:rPr>
        <w:t xml:space="preserve"> and 5</w:t>
      </w:r>
      <w:r w:rsidR="00D35562" w:rsidRPr="00017029">
        <w:rPr>
          <w:color w:val="000000" w:themeColor="text1"/>
          <w:vertAlign w:val="superscript"/>
          <w:lang w:val="en-US"/>
        </w:rPr>
        <w:t>th</w:t>
      </w:r>
      <w:r w:rsidR="00D35562" w:rsidRPr="00017029">
        <w:rPr>
          <w:color w:val="000000" w:themeColor="text1"/>
          <w:lang w:val="en-US"/>
        </w:rPr>
        <w:t xml:space="preserve"> quintiles), while red denotes </w:t>
      </w:r>
      <w:r w:rsidR="00D35562" w:rsidRPr="00017029">
        <w:rPr>
          <w:color w:val="000000" w:themeColor="text1"/>
          <w:lang w:val="en-US"/>
        </w:rPr>
        <w:lastRenderedPageBreak/>
        <w:t xml:space="preserve">high and blue low expression. </w:t>
      </w:r>
      <w:r w:rsidRPr="00017029">
        <w:rPr>
          <w:color w:val="000000" w:themeColor="text1"/>
          <w:lang w:val="en-US"/>
        </w:rPr>
        <w:t>(</w:t>
      </w:r>
      <w:r w:rsidRPr="00017029">
        <w:rPr>
          <w:b/>
          <w:color w:val="000000" w:themeColor="text1"/>
          <w:lang w:val="en-US"/>
        </w:rPr>
        <w:t>d</w:t>
      </w:r>
      <w:r w:rsidRPr="00017029">
        <w:rPr>
          <w:color w:val="000000" w:themeColor="text1"/>
          <w:lang w:val="en-US"/>
        </w:rPr>
        <w:t>) Mean signal intensity levels of P2Y</w:t>
      </w:r>
      <w:r w:rsidRPr="00017029">
        <w:rPr>
          <w:color w:val="000000" w:themeColor="text1"/>
          <w:vertAlign w:val="subscript"/>
          <w:lang w:val="en-US"/>
        </w:rPr>
        <w:t>12</w:t>
      </w:r>
      <w:r w:rsidRPr="00017029">
        <w:rPr>
          <w:color w:val="000000" w:themeColor="text1"/>
          <w:lang w:val="en-US"/>
        </w:rPr>
        <w:t xml:space="preserve">, TMEM119, EMR1 (F4/80), CD64, TREM2, CD44, CCR2, CD45, CD14 and CD16 </w:t>
      </w:r>
      <w:r w:rsidR="00D22F24" w:rsidRPr="00017029">
        <w:rPr>
          <w:color w:val="000000" w:themeColor="text1"/>
          <w:lang w:val="en-US"/>
        </w:rPr>
        <w:t>staining</w:t>
      </w:r>
      <w:r w:rsidRPr="00017029">
        <w:rPr>
          <w:color w:val="000000" w:themeColor="text1"/>
          <w:lang w:val="en-US"/>
        </w:rPr>
        <w:t xml:space="preserve"> in PBMCs, CSF cells and </w:t>
      </w:r>
      <w:proofErr w:type="spellStart"/>
      <w:r w:rsidRPr="00017029">
        <w:rPr>
          <w:color w:val="000000" w:themeColor="text1"/>
          <w:lang w:val="en-US"/>
        </w:rPr>
        <w:t>huMG</w:t>
      </w:r>
      <w:proofErr w:type="spellEnd"/>
      <w:r w:rsidRPr="00017029">
        <w:rPr>
          <w:color w:val="000000" w:themeColor="text1"/>
          <w:lang w:val="en-US"/>
        </w:rPr>
        <w:t xml:space="preserve"> from different brain regions</w:t>
      </w:r>
      <w:r w:rsidR="00526BE4" w:rsidRPr="00017029">
        <w:rPr>
          <w:color w:val="000000" w:themeColor="text1"/>
          <w:lang w:val="en-US"/>
        </w:rPr>
        <w:t xml:space="preserve"> (black lines show mean values of the data sets).</w:t>
      </w:r>
    </w:p>
    <w:p w14:paraId="250A3B9C" w14:textId="77777777" w:rsidR="00E32E6E" w:rsidRPr="00017029" w:rsidRDefault="00E32E6E" w:rsidP="000E4796">
      <w:pPr>
        <w:widowControl w:val="0"/>
        <w:autoSpaceDE w:val="0"/>
        <w:autoSpaceDN w:val="0"/>
        <w:adjustRightInd w:val="0"/>
        <w:spacing w:line="480" w:lineRule="auto"/>
        <w:jc w:val="both"/>
        <w:rPr>
          <w:color w:val="000000" w:themeColor="text1"/>
          <w:lang w:val="en-US"/>
        </w:rPr>
      </w:pPr>
    </w:p>
    <w:p w14:paraId="149D839A" w14:textId="7239D5A0" w:rsidR="00D4190A" w:rsidRPr="00017029" w:rsidRDefault="00E32E6E" w:rsidP="000E4796">
      <w:pPr>
        <w:spacing w:line="480" w:lineRule="auto"/>
        <w:jc w:val="both"/>
        <w:rPr>
          <w:color w:val="000000" w:themeColor="text1"/>
          <w:lang w:val="en-US"/>
        </w:rPr>
      </w:pPr>
      <w:r w:rsidRPr="00017029">
        <w:rPr>
          <w:b/>
          <w:color w:val="000000" w:themeColor="text1"/>
          <w:lang w:val="en-US"/>
        </w:rPr>
        <w:t>Figure 2</w:t>
      </w:r>
      <w:r w:rsidRPr="00017029">
        <w:rPr>
          <w:b/>
          <w:color w:val="000000" w:themeColor="text1"/>
          <w:lang w:val="en-US"/>
        </w:rPr>
        <w:tab/>
      </w:r>
      <w:r w:rsidR="004561D7" w:rsidRPr="00017029">
        <w:rPr>
          <w:color w:val="000000" w:themeColor="text1"/>
          <w:lang w:val="en-US"/>
        </w:rPr>
        <w:t xml:space="preserve">Comparatively phenotypic analysis of </w:t>
      </w:r>
      <w:proofErr w:type="spellStart"/>
      <w:r w:rsidR="004561D7" w:rsidRPr="00017029">
        <w:rPr>
          <w:color w:val="000000" w:themeColor="text1"/>
          <w:lang w:val="en-US"/>
        </w:rPr>
        <w:t>huMG</w:t>
      </w:r>
      <w:proofErr w:type="spellEnd"/>
      <w:r w:rsidR="004561D7" w:rsidRPr="00017029">
        <w:rPr>
          <w:color w:val="000000" w:themeColor="text1"/>
          <w:lang w:val="en-US"/>
        </w:rPr>
        <w:t xml:space="preserve"> and peripheral myeloid cells. (</w:t>
      </w:r>
      <w:r w:rsidR="004561D7" w:rsidRPr="00017029">
        <w:rPr>
          <w:b/>
          <w:color w:val="000000" w:themeColor="text1"/>
          <w:lang w:val="en-US"/>
        </w:rPr>
        <w:t>a</w:t>
      </w:r>
      <w:r w:rsidR="004561D7" w:rsidRPr="00017029">
        <w:rPr>
          <w:color w:val="000000" w:themeColor="text1"/>
          <w:lang w:val="en-US"/>
        </w:rPr>
        <w:t xml:space="preserve">) </w:t>
      </w:r>
      <w:r w:rsidR="00BD13E0" w:rsidRPr="00017029">
        <w:rPr>
          <w:color w:val="000000" w:themeColor="text1"/>
          <w:lang w:val="en-US"/>
        </w:rPr>
        <w:t xml:space="preserve">Representative </w:t>
      </w:r>
      <w:r w:rsidR="004561D7" w:rsidRPr="00017029">
        <w:rPr>
          <w:color w:val="000000" w:themeColor="text1"/>
          <w:lang w:val="en-US"/>
        </w:rPr>
        <w:t>t</w:t>
      </w:r>
      <w:r w:rsidR="00377443" w:rsidRPr="00017029">
        <w:rPr>
          <w:color w:val="000000" w:themeColor="text1"/>
          <w:lang w:val="en-US"/>
        </w:rPr>
        <w:t>-</w:t>
      </w:r>
      <w:r w:rsidR="004561D7" w:rsidRPr="00017029">
        <w:rPr>
          <w:color w:val="000000" w:themeColor="text1"/>
          <w:lang w:val="en-US"/>
        </w:rPr>
        <w:t xml:space="preserve">SNE </w:t>
      </w:r>
      <w:r w:rsidR="009872CE" w:rsidRPr="00017029">
        <w:rPr>
          <w:color w:val="000000" w:themeColor="text1"/>
          <w:lang w:val="en-US"/>
        </w:rPr>
        <w:t xml:space="preserve">projection of multi-dimensional single cell phenotypes </w:t>
      </w:r>
      <w:r w:rsidR="004561D7" w:rsidRPr="00017029">
        <w:rPr>
          <w:color w:val="000000" w:themeColor="text1"/>
          <w:lang w:val="en-US"/>
        </w:rPr>
        <w:t>of HLA-DR</w:t>
      </w:r>
      <w:r w:rsidR="004561D7" w:rsidRPr="00017029">
        <w:rPr>
          <w:color w:val="000000" w:themeColor="text1"/>
          <w:vertAlign w:val="superscript"/>
          <w:lang w:val="en-US"/>
        </w:rPr>
        <w:t>+</w:t>
      </w:r>
      <w:r w:rsidR="004561D7" w:rsidRPr="00017029">
        <w:rPr>
          <w:color w:val="000000" w:themeColor="text1"/>
          <w:lang w:val="en-US"/>
        </w:rPr>
        <w:t>CD11c</w:t>
      </w:r>
      <w:r w:rsidR="004561D7" w:rsidRPr="00017029">
        <w:rPr>
          <w:color w:val="000000" w:themeColor="text1"/>
          <w:vertAlign w:val="superscript"/>
          <w:lang w:val="en-US"/>
        </w:rPr>
        <w:t>+</w:t>
      </w:r>
      <w:r w:rsidR="004561D7" w:rsidRPr="00017029">
        <w:rPr>
          <w:color w:val="000000" w:themeColor="text1"/>
          <w:lang w:val="en-US"/>
        </w:rPr>
        <w:t xml:space="preserve"> myeloid cells detected in blood (PBMCs</w:t>
      </w:r>
      <w:r w:rsidR="00BD13E0" w:rsidRPr="00017029">
        <w:rPr>
          <w:color w:val="000000" w:themeColor="text1"/>
          <w:lang w:val="en-US"/>
        </w:rPr>
        <w:t>, n = 4</w:t>
      </w:r>
      <w:r w:rsidR="00350FD9" w:rsidRPr="00017029">
        <w:rPr>
          <w:color w:val="000000" w:themeColor="text1"/>
          <w:lang w:val="en-US"/>
        </w:rPr>
        <w:t xml:space="preserve"> biologically independent samples</w:t>
      </w:r>
      <w:r w:rsidR="004561D7" w:rsidRPr="00017029">
        <w:rPr>
          <w:color w:val="000000" w:themeColor="text1"/>
          <w:lang w:val="en-US"/>
        </w:rPr>
        <w:t>), CSF</w:t>
      </w:r>
      <w:r w:rsidR="00BD13E0" w:rsidRPr="00017029">
        <w:rPr>
          <w:color w:val="000000" w:themeColor="text1"/>
          <w:lang w:val="en-US"/>
        </w:rPr>
        <w:t xml:space="preserve"> (n = 4</w:t>
      </w:r>
      <w:r w:rsidR="00350FD9" w:rsidRPr="00017029">
        <w:rPr>
          <w:color w:val="000000" w:themeColor="text1"/>
          <w:lang w:val="en-US"/>
        </w:rPr>
        <w:t xml:space="preserve"> biologically independent samples</w:t>
      </w:r>
      <w:r w:rsidR="00BD13E0" w:rsidRPr="00017029">
        <w:rPr>
          <w:color w:val="000000" w:themeColor="text1"/>
          <w:lang w:val="en-US"/>
        </w:rPr>
        <w:t>)</w:t>
      </w:r>
      <w:r w:rsidR="004561D7" w:rsidRPr="00017029">
        <w:rPr>
          <w:color w:val="000000" w:themeColor="text1"/>
          <w:lang w:val="en-US"/>
        </w:rPr>
        <w:t xml:space="preserve"> and brain (</w:t>
      </w:r>
      <w:proofErr w:type="spellStart"/>
      <w:r w:rsidR="004561D7" w:rsidRPr="00017029">
        <w:rPr>
          <w:color w:val="000000" w:themeColor="text1"/>
          <w:lang w:val="en-US"/>
        </w:rPr>
        <w:t>huMG</w:t>
      </w:r>
      <w:proofErr w:type="spellEnd"/>
      <w:r w:rsidR="00BD13E0" w:rsidRPr="00017029">
        <w:rPr>
          <w:color w:val="000000" w:themeColor="text1"/>
          <w:lang w:val="en-US"/>
        </w:rPr>
        <w:t>, n = 36</w:t>
      </w:r>
      <w:r w:rsidR="00350FD9" w:rsidRPr="00017029">
        <w:rPr>
          <w:color w:val="000000" w:themeColor="text1"/>
          <w:lang w:val="en-US"/>
        </w:rPr>
        <w:t xml:space="preserve"> biologically independent samples</w:t>
      </w:r>
      <w:r w:rsidR="004561D7" w:rsidRPr="00017029">
        <w:rPr>
          <w:color w:val="000000" w:themeColor="text1"/>
          <w:lang w:val="en-US"/>
        </w:rPr>
        <w:t xml:space="preserve">). The </w:t>
      </w:r>
      <w:proofErr w:type="spellStart"/>
      <w:r w:rsidR="004561D7" w:rsidRPr="00017029">
        <w:rPr>
          <w:color w:val="000000" w:themeColor="text1"/>
          <w:lang w:val="en-US"/>
        </w:rPr>
        <w:t>colour</w:t>
      </w:r>
      <w:proofErr w:type="spellEnd"/>
      <w:r w:rsidR="004561D7" w:rsidRPr="00017029">
        <w:rPr>
          <w:color w:val="000000" w:themeColor="text1"/>
          <w:lang w:val="en-US"/>
        </w:rPr>
        <w:t xml:space="preserve"> spectrum represents an expression level of P2Y</w:t>
      </w:r>
      <w:r w:rsidR="004561D7" w:rsidRPr="00017029">
        <w:rPr>
          <w:color w:val="000000" w:themeColor="text1"/>
          <w:vertAlign w:val="subscript"/>
          <w:lang w:val="en-US"/>
        </w:rPr>
        <w:t>12</w:t>
      </w:r>
      <w:r w:rsidR="004561D7" w:rsidRPr="00017029">
        <w:rPr>
          <w:color w:val="000000" w:themeColor="text1"/>
          <w:lang w:val="en-US"/>
        </w:rPr>
        <w:t xml:space="preserve"> (red = high; dark blue = no expression). The bottom image showed overlaid </w:t>
      </w:r>
      <w:r w:rsidR="00154F55" w:rsidRPr="00017029">
        <w:rPr>
          <w:color w:val="000000" w:themeColor="text1"/>
          <w:lang w:val="en-US"/>
        </w:rPr>
        <w:t>t-SNE</w:t>
      </w:r>
      <w:r w:rsidR="004561D7" w:rsidRPr="00017029">
        <w:rPr>
          <w:color w:val="000000" w:themeColor="text1"/>
          <w:lang w:val="en-US"/>
        </w:rPr>
        <w:t xml:space="preserve"> plot of all cells from all three compartments (blue = blood, orange = CSF and green = brain </w:t>
      </w:r>
      <w:proofErr w:type="spellStart"/>
      <w:r w:rsidR="00A7691D" w:rsidRPr="00017029">
        <w:rPr>
          <w:color w:val="000000" w:themeColor="text1"/>
          <w:lang w:val="en-US"/>
        </w:rPr>
        <w:t>huMG</w:t>
      </w:r>
      <w:proofErr w:type="spellEnd"/>
      <w:r w:rsidR="004561D7" w:rsidRPr="00017029">
        <w:rPr>
          <w:color w:val="000000" w:themeColor="text1"/>
          <w:lang w:val="en-US"/>
        </w:rPr>
        <w:t>). (</w:t>
      </w:r>
      <w:r w:rsidR="004561D7" w:rsidRPr="00017029">
        <w:rPr>
          <w:b/>
          <w:color w:val="000000" w:themeColor="text1"/>
          <w:lang w:val="en-US"/>
        </w:rPr>
        <w:t>b</w:t>
      </w:r>
      <w:r w:rsidR="004561D7" w:rsidRPr="00017029">
        <w:rPr>
          <w:color w:val="000000" w:themeColor="text1"/>
          <w:lang w:val="en-US"/>
        </w:rPr>
        <w:t>) Heat map cluster demonstrates the mean expression of all 55 markers (</w:t>
      </w:r>
      <w:r w:rsidR="004561D7" w:rsidRPr="00017029">
        <w:rPr>
          <w:i/>
          <w:color w:val="000000" w:themeColor="text1"/>
          <w:lang w:val="en-US"/>
        </w:rPr>
        <w:t xml:space="preserve">Panel A </w:t>
      </w:r>
      <w:r w:rsidR="004561D7" w:rsidRPr="00017029">
        <w:rPr>
          <w:color w:val="000000" w:themeColor="text1"/>
          <w:lang w:val="en-US"/>
        </w:rPr>
        <w:t xml:space="preserve">+ </w:t>
      </w:r>
      <w:r w:rsidR="004561D7" w:rsidRPr="00017029">
        <w:rPr>
          <w:i/>
          <w:color w:val="000000" w:themeColor="text1"/>
          <w:lang w:val="en-US"/>
        </w:rPr>
        <w:t>Panel B</w:t>
      </w:r>
      <w:r w:rsidR="004561D7" w:rsidRPr="00017029">
        <w:rPr>
          <w:color w:val="000000" w:themeColor="text1"/>
          <w:lang w:val="en-US"/>
        </w:rPr>
        <w:t xml:space="preserve">) and relationships between blood (blue), CSF (orange) and brain myeloid cells (SVZ = bright green; THA = grey; CER = red; </w:t>
      </w:r>
      <w:r w:rsidR="00BA7AB0" w:rsidRPr="00017029">
        <w:rPr>
          <w:color w:val="000000" w:themeColor="text1"/>
          <w:lang w:val="en-US"/>
        </w:rPr>
        <w:t xml:space="preserve">GTS </w:t>
      </w:r>
      <w:r w:rsidR="004561D7" w:rsidRPr="00017029">
        <w:rPr>
          <w:color w:val="000000" w:themeColor="text1"/>
          <w:lang w:val="en-US"/>
        </w:rPr>
        <w:t xml:space="preserve">= bright blue; </w:t>
      </w:r>
      <w:r w:rsidR="00BA7AB0" w:rsidRPr="00017029">
        <w:rPr>
          <w:color w:val="000000" w:themeColor="text1"/>
          <w:lang w:val="en-US"/>
        </w:rPr>
        <w:t xml:space="preserve">GFM </w:t>
      </w:r>
      <w:r w:rsidR="004561D7" w:rsidRPr="00017029">
        <w:rPr>
          <w:color w:val="000000" w:themeColor="text1"/>
          <w:lang w:val="en-US"/>
        </w:rPr>
        <w:t>= dark blue).</w:t>
      </w:r>
      <w:r w:rsidR="00D4190A" w:rsidRPr="00017029">
        <w:rPr>
          <w:color w:val="000000" w:themeColor="text1"/>
          <w:lang w:val="en-US"/>
        </w:rPr>
        <w:t xml:space="preserve"> Heat </w:t>
      </w:r>
      <w:proofErr w:type="spellStart"/>
      <w:r w:rsidR="00D4190A" w:rsidRPr="00017029">
        <w:rPr>
          <w:color w:val="000000" w:themeColor="text1"/>
          <w:lang w:val="en-US"/>
        </w:rPr>
        <w:t>colo</w:t>
      </w:r>
      <w:r w:rsidR="000A2F45" w:rsidRPr="00017029">
        <w:rPr>
          <w:color w:val="000000" w:themeColor="text1"/>
          <w:lang w:val="en-US"/>
        </w:rPr>
        <w:t>u</w:t>
      </w:r>
      <w:r w:rsidR="00D4190A" w:rsidRPr="00017029">
        <w:rPr>
          <w:color w:val="000000" w:themeColor="text1"/>
          <w:lang w:val="en-US"/>
        </w:rPr>
        <w:t>rs</w:t>
      </w:r>
      <w:proofErr w:type="spellEnd"/>
      <w:r w:rsidR="00D4190A" w:rsidRPr="00017029">
        <w:rPr>
          <w:color w:val="000000" w:themeColor="text1"/>
          <w:lang w:val="en-US"/>
        </w:rPr>
        <w:t xml:space="preserve"> have been scaled per marker (red denotes high and blue </w:t>
      </w:r>
      <w:r w:rsidR="000A2F45" w:rsidRPr="00017029">
        <w:rPr>
          <w:color w:val="000000" w:themeColor="text1"/>
          <w:lang w:val="en-US"/>
        </w:rPr>
        <w:t xml:space="preserve">denotes </w:t>
      </w:r>
      <w:r w:rsidR="00D4190A" w:rsidRPr="00017029">
        <w:rPr>
          <w:color w:val="000000" w:themeColor="text1"/>
          <w:lang w:val="en-US"/>
        </w:rPr>
        <w:t>low expression).</w:t>
      </w:r>
      <w:r w:rsidR="004561D7" w:rsidRPr="00017029">
        <w:rPr>
          <w:color w:val="000000" w:themeColor="text1"/>
          <w:lang w:val="en-US"/>
        </w:rPr>
        <w:t xml:space="preserve"> (</w:t>
      </w:r>
      <w:r w:rsidR="004561D7" w:rsidRPr="00017029">
        <w:rPr>
          <w:b/>
          <w:color w:val="000000" w:themeColor="text1"/>
          <w:lang w:val="en-US"/>
        </w:rPr>
        <w:t>c</w:t>
      </w:r>
      <w:r w:rsidR="004561D7" w:rsidRPr="00017029">
        <w:rPr>
          <w:color w:val="000000" w:themeColor="text1"/>
          <w:lang w:val="en-US"/>
        </w:rPr>
        <w:t xml:space="preserve">) Mean expression levels of </w:t>
      </w:r>
      <w:r w:rsidR="00D4190A" w:rsidRPr="00017029">
        <w:rPr>
          <w:color w:val="000000" w:themeColor="text1"/>
          <w:lang w:val="en-US"/>
        </w:rPr>
        <w:t>selected markers</w:t>
      </w:r>
      <w:r w:rsidR="004561D7" w:rsidRPr="00017029">
        <w:rPr>
          <w:color w:val="000000" w:themeColor="text1"/>
          <w:lang w:val="en-US"/>
        </w:rPr>
        <w:t xml:space="preserve"> in blood, CSF and brain myeloid cells</w:t>
      </w:r>
      <w:r w:rsidR="00526BE4" w:rsidRPr="00017029">
        <w:rPr>
          <w:color w:val="000000" w:themeColor="text1"/>
          <w:lang w:val="en-US"/>
        </w:rPr>
        <w:t xml:space="preserve"> (black lines show mean values of the data sets)</w:t>
      </w:r>
      <w:r w:rsidR="004561D7" w:rsidRPr="00017029">
        <w:rPr>
          <w:color w:val="000000" w:themeColor="text1"/>
          <w:lang w:val="en-US"/>
        </w:rPr>
        <w:t>.</w:t>
      </w:r>
      <w:r w:rsidR="00D4190A" w:rsidRPr="00017029">
        <w:rPr>
          <w:color w:val="000000" w:themeColor="text1"/>
          <w:lang w:val="en-US"/>
        </w:rPr>
        <w:t xml:space="preserve"> </w:t>
      </w:r>
    </w:p>
    <w:p w14:paraId="79CE59B3" w14:textId="77777777" w:rsidR="00E32E6E" w:rsidRPr="00017029" w:rsidRDefault="00E32E6E" w:rsidP="000E4796">
      <w:pPr>
        <w:widowControl w:val="0"/>
        <w:autoSpaceDE w:val="0"/>
        <w:autoSpaceDN w:val="0"/>
        <w:adjustRightInd w:val="0"/>
        <w:spacing w:line="480" w:lineRule="auto"/>
        <w:jc w:val="both"/>
        <w:rPr>
          <w:b/>
          <w:color w:val="000000" w:themeColor="text1"/>
          <w:lang w:val="en-US"/>
        </w:rPr>
      </w:pPr>
    </w:p>
    <w:p w14:paraId="7C540F0D" w14:textId="12C77292" w:rsidR="004C370F" w:rsidRPr="00017029" w:rsidRDefault="004C370F"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Figure 3</w:t>
      </w:r>
      <w:r w:rsidR="00B705ED" w:rsidRPr="00017029">
        <w:rPr>
          <w:b/>
          <w:color w:val="000000" w:themeColor="text1"/>
          <w:lang w:val="en-US"/>
        </w:rPr>
        <w:tab/>
      </w:r>
      <w:r w:rsidR="00B705ED" w:rsidRPr="00017029">
        <w:rPr>
          <w:color w:val="000000" w:themeColor="text1"/>
          <w:lang w:val="en-US"/>
        </w:rPr>
        <w:t>Compar</w:t>
      </w:r>
      <w:r w:rsidR="001A71A8" w:rsidRPr="00017029">
        <w:rPr>
          <w:color w:val="000000" w:themeColor="text1"/>
          <w:lang w:val="en-US"/>
        </w:rPr>
        <w:t xml:space="preserve">ative immune </w:t>
      </w:r>
      <w:r w:rsidR="00B705ED" w:rsidRPr="00017029">
        <w:rPr>
          <w:color w:val="000000" w:themeColor="text1"/>
          <w:lang w:val="en-US"/>
        </w:rPr>
        <w:t xml:space="preserve">profiling </w:t>
      </w:r>
      <w:r w:rsidR="00BB2424" w:rsidRPr="00017029">
        <w:rPr>
          <w:color w:val="000000" w:themeColor="text1"/>
          <w:lang w:val="en-US"/>
        </w:rPr>
        <w:t xml:space="preserve">of post-mortem </w:t>
      </w:r>
      <w:proofErr w:type="spellStart"/>
      <w:r w:rsidR="00BB2424" w:rsidRPr="00017029">
        <w:rPr>
          <w:color w:val="000000" w:themeColor="text1"/>
          <w:lang w:val="en-US"/>
        </w:rPr>
        <w:t>huMG</w:t>
      </w:r>
      <w:proofErr w:type="spellEnd"/>
      <w:r w:rsidR="00BB2424" w:rsidRPr="00017029">
        <w:rPr>
          <w:color w:val="000000" w:themeColor="text1"/>
          <w:lang w:val="en-US"/>
        </w:rPr>
        <w:t xml:space="preserve"> and </w:t>
      </w:r>
      <w:r w:rsidR="00C617B9" w:rsidRPr="00017029">
        <w:rPr>
          <w:color w:val="000000" w:themeColor="text1"/>
          <w:lang w:val="en-US"/>
        </w:rPr>
        <w:t xml:space="preserve">fresh </w:t>
      </w:r>
      <w:proofErr w:type="spellStart"/>
      <w:r w:rsidR="00C617B9" w:rsidRPr="00017029">
        <w:rPr>
          <w:color w:val="000000" w:themeColor="text1"/>
          <w:lang w:val="en-US"/>
        </w:rPr>
        <w:t>huMG</w:t>
      </w:r>
      <w:proofErr w:type="spellEnd"/>
      <w:r w:rsidR="00BB2424" w:rsidRPr="00017029">
        <w:rPr>
          <w:color w:val="000000" w:themeColor="text1"/>
          <w:lang w:val="en-US"/>
        </w:rPr>
        <w:t xml:space="preserve">. </w:t>
      </w:r>
      <w:r w:rsidR="001A71A8" w:rsidRPr="00017029">
        <w:rPr>
          <w:color w:val="000000" w:themeColor="text1"/>
          <w:lang w:val="en-US"/>
        </w:rPr>
        <w:t>(</w:t>
      </w:r>
      <w:r w:rsidR="001A71A8" w:rsidRPr="00017029">
        <w:rPr>
          <w:b/>
          <w:color w:val="000000" w:themeColor="text1"/>
          <w:lang w:val="en-US"/>
        </w:rPr>
        <w:t>a</w:t>
      </w:r>
      <w:r w:rsidR="001A71A8" w:rsidRPr="00017029">
        <w:rPr>
          <w:color w:val="000000" w:themeColor="text1"/>
          <w:lang w:val="en-US"/>
        </w:rPr>
        <w:t>)</w:t>
      </w:r>
      <w:r w:rsidR="0086238B" w:rsidRPr="00017029">
        <w:rPr>
          <w:color w:val="000000" w:themeColor="text1"/>
          <w:lang w:val="en-US"/>
        </w:rPr>
        <w:t xml:space="preserve"> An overlaid </w:t>
      </w:r>
      <w:r w:rsidR="00154F55" w:rsidRPr="00017029">
        <w:rPr>
          <w:color w:val="000000" w:themeColor="text1"/>
          <w:lang w:val="en-US"/>
        </w:rPr>
        <w:t>t-SNE</w:t>
      </w:r>
      <w:r w:rsidR="0086238B" w:rsidRPr="00017029">
        <w:rPr>
          <w:color w:val="000000" w:themeColor="text1"/>
          <w:lang w:val="en-US"/>
        </w:rPr>
        <w:t xml:space="preserve"> plot of all cells from all samples (green = post-mortem GTS-</w:t>
      </w:r>
      <w:proofErr w:type="spellStart"/>
      <w:r w:rsidR="0086238B" w:rsidRPr="00017029">
        <w:rPr>
          <w:color w:val="000000" w:themeColor="text1"/>
          <w:lang w:val="en-US"/>
        </w:rPr>
        <w:t>huMG</w:t>
      </w:r>
      <w:proofErr w:type="spellEnd"/>
      <w:r w:rsidR="00D408D3" w:rsidRPr="00017029">
        <w:rPr>
          <w:color w:val="000000" w:themeColor="text1"/>
          <w:lang w:val="en-US"/>
        </w:rPr>
        <w:t xml:space="preserve">; n = </w:t>
      </w:r>
      <w:r w:rsidR="00043592" w:rsidRPr="00017029">
        <w:rPr>
          <w:color w:val="000000" w:themeColor="text1"/>
          <w:lang w:val="en-US"/>
        </w:rPr>
        <w:t xml:space="preserve">10 </w:t>
      </w:r>
      <w:r w:rsidR="00D408D3" w:rsidRPr="00017029">
        <w:rPr>
          <w:color w:val="000000" w:themeColor="text1"/>
          <w:lang w:val="en-US"/>
        </w:rPr>
        <w:t>biologically independent samples;</w:t>
      </w:r>
      <w:r w:rsidR="0086238B" w:rsidRPr="00017029">
        <w:rPr>
          <w:color w:val="000000" w:themeColor="text1"/>
          <w:lang w:val="en-US"/>
        </w:rPr>
        <w:t xml:space="preserve"> orange = post-mortem GFM-</w:t>
      </w:r>
      <w:proofErr w:type="spellStart"/>
      <w:r w:rsidR="0086238B" w:rsidRPr="00017029">
        <w:rPr>
          <w:color w:val="000000" w:themeColor="text1"/>
          <w:lang w:val="en-US"/>
        </w:rPr>
        <w:t>huMG</w:t>
      </w:r>
      <w:proofErr w:type="spellEnd"/>
      <w:r w:rsidR="00D408D3" w:rsidRPr="00017029">
        <w:rPr>
          <w:color w:val="000000" w:themeColor="text1"/>
          <w:lang w:val="en-US"/>
        </w:rPr>
        <w:t xml:space="preserve">, n = </w:t>
      </w:r>
      <w:r w:rsidR="00043592" w:rsidRPr="00017029">
        <w:rPr>
          <w:color w:val="000000" w:themeColor="text1"/>
          <w:lang w:val="en-US"/>
        </w:rPr>
        <w:t xml:space="preserve">9 </w:t>
      </w:r>
      <w:r w:rsidR="00D408D3" w:rsidRPr="00017029">
        <w:rPr>
          <w:color w:val="000000" w:themeColor="text1"/>
          <w:lang w:val="en-US"/>
        </w:rPr>
        <w:t>biologically independent samples</w:t>
      </w:r>
      <w:r w:rsidR="0086238B" w:rsidRPr="00017029">
        <w:rPr>
          <w:color w:val="000000" w:themeColor="text1"/>
          <w:lang w:val="en-US"/>
        </w:rPr>
        <w:t xml:space="preserve"> and blue = </w:t>
      </w:r>
      <w:proofErr w:type="spellStart"/>
      <w:r w:rsidR="00A57609" w:rsidRPr="00017029">
        <w:rPr>
          <w:color w:val="000000" w:themeColor="text1"/>
          <w:lang w:val="en-US"/>
        </w:rPr>
        <w:t>huMG</w:t>
      </w:r>
      <w:proofErr w:type="spellEnd"/>
      <w:r w:rsidR="00A57609" w:rsidRPr="00017029">
        <w:rPr>
          <w:color w:val="000000" w:themeColor="text1"/>
          <w:lang w:val="en-US"/>
        </w:rPr>
        <w:t xml:space="preserve"> from fresh biopsies</w:t>
      </w:r>
      <w:r w:rsidR="00D408D3" w:rsidRPr="00017029">
        <w:rPr>
          <w:color w:val="000000" w:themeColor="text1"/>
          <w:lang w:val="en-US"/>
        </w:rPr>
        <w:t>, n = 3 biologically independent samples</w:t>
      </w:r>
      <w:r w:rsidR="0086238B" w:rsidRPr="00017029">
        <w:rPr>
          <w:color w:val="000000" w:themeColor="text1"/>
          <w:lang w:val="en-US"/>
        </w:rPr>
        <w:t>).</w:t>
      </w:r>
      <w:r w:rsidR="00757530" w:rsidRPr="00017029">
        <w:rPr>
          <w:color w:val="000000" w:themeColor="text1"/>
          <w:lang w:val="en-US"/>
        </w:rPr>
        <w:t xml:space="preserve"> </w:t>
      </w:r>
      <w:r w:rsidR="00F111E7" w:rsidRPr="00017029">
        <w:rPr>
          <w:color w:val="000000" w:themeColor="text1"/>
          <w:lang w:val="en-US"/>
        </w:rPr>
        <w:t>Two main clusters, G1 (blue) and G2 (orange), are detected.</w:t>
      </w:r>
      <w:r w:rsidR="000467DA" w:rsidRPr="00017029">
        <w:rPr>
          <w:color w:val="000000" w:themeColor="text1"/>
          <w:lang w:val="en-US"/>
        </w:rPr>
        <w:t xml:space="preserve"> The graph below shows the quantitative frequencies of G1 and G2 populations in each samples</w:t>
      </w:r>
      <w:r w:rsidR="0095107B" w:rsidRPr="00017029">
        <w:rPr>
          <w:color w:val="000000" w:themeColor="text1"/>
          <w:lang w:val="en-US"/>
        </w:rPr>
        <w:t xml:space="preserve"> (black lines show mean values of the data sets)</w:t>
      </w:r>
      <w:r w:rsidR="000467DA" w:rsidRPr="00017029">
        <w:rPr>
          <w:color w:val="000000" w:themeColor="text1"/>
          <w:lang w:val="en-US"/>
        </w:rPr>
        <w:t>.</w:t>
      </w:r>
      <w:r w:rsidR="00F111E7" w:rsidRPr="00017029">
        <w:rPr>
          <w:color w:val="000000" w:themeColor="text1"/>
          <w:lang w:val="en-US"/>
        </w:rPr>
        <w:t xml:space="preserve"> </w:t>
      </w:r>
      <w:r w:rsidR="00492693" w:rsidRPr="00017029">
        <w:rPr>
          <w:color w:val="000000" w:themeColor="text1"/>
          <w:lang w:val="en-US"/>
        </w:rPr>
        <w:t>****</w:t>
      </w:r>
      <w:r w:rsidR="00492693" w:rsidRPr="00017029">
        <w:rPr>
          <w:i/>
          <w:color w:val="000000" w:themeColor="text1"/>
          <w:lang w:val="en-US"/>
        </w:rPr>
        <w:t>P</w:t>
      </w:r>
      <w:r w:rsidR="00492693" w:rsidRPr="00017029">
        <w:rPr>
          <w:color w:val="000000" w:themeColor="text1"/>
          <w:lang w:val="en-US"/>
        </w:rPr>
        <w:t xml:space="preserve"> &lt;0.0001, one-way ANOVA with Bonferroni correction. </w:t>
      </w:r>
      <w:r w:rsidR="00757530" w:rsidRPr="00017029">
        <w:rPr>
          <w:color w:val="000000" w:themeColor="text1"/>
          <w:lang w:val="en-US"/>
        </w:rPr>
        <w:t>(</w:t>
      </w:r>
      <w:r w:rsidR="00757530" w:rsidRPr="00017029">
        <w:rPr>
          <w:b/>
          <w:color w:val="000000" w:themeColor="text1"/>
          <w:lang w:val="en-US"/>
        </w:rPr>
        <w:t>b</w:t>
      </w:r>
      <w:r w:rsidR="00757530" w:rsidRPr="00017029">
        <w:rPr>
          <w:color w:val="000000" w:themeColor="text1"/>
          <w:lang w:val="en-US"/>
        </w:rPr>
        <w:t xml:space="preserve">) </w:t>
      </w:r>
      <w:r w:rsidR="0086238B" w:rsidRPr="00017029">
        <w:rPr>
          <w:color w:val="000000" w:themeColor="text1"/>
          <w:lang w:val="en-US"/>
        </w:rPr>
        <w:t xml:space="preserve">Representative </w:t>
      </w:r>
      <w:r w:rsidR="00154F55" w:rsidRPr="00017029">
        <w:rPr>
          <w:color w:val="000000" w:themeColor="text1"/>
          <w:lang w:val="en-US"/>
        </w:rPr>
        <w:t>reduced</w:t>
      </w:r>
      <w:r w:rsidR="0086238B" w:rsidRPr="00017029">
        <w:rPr>
          <w:color w:val="000000" w:themeColor="text1"/>
          <w:lang w:val="en-US"/>
        </w:rPr>
        <w:t>-dimensional single cell t</w:t>
      </w:r>
      <w:r w:rsidR="00377443" w:rsidRPr="00017029">
        <w:rPr>
          <w:color w:val="000000" w:themeColor="text1"/>
          <w:lang w:val="en-US"/>
        </w:rPr>
        <w:t>-</w:t>
      </w:r>
      <w:r w:rsidR="0086238B" w:rsidRPr="00017029">
        <w:rPr>
          <w:color w:val="000000" w:themeColor="text1"/>
          <w:lang w:val="en-US"/>
        </w:rPr>
        <w:t xml:space="preserve">SNE illustrations of </w:t>
      </w:r>
      <w:r w:rsidR="00320903" w:rsidRPr="00017029">
        <w:rPr>
          <w:color w:val="000000" w:themeColor="text1"/>
          <w:lang w:val="en-US"/>
        </w:rPr>
        <w:t>P2Y</w:t>
      </w:r>
      <w:r w:rsidR="00320903" w:rsidRPr="00017029">
        <w:rPr>
          <w:color w:val="000000" w:themeColor="text1"/>
          <w:vertAlign w:val="subscript"/>
          <w:lang w:val="en-US"/>
        </w:rPr>
        <w:t>12</w:t>
      </w:r>
      <w:r w:rsidR="0086238B" w:rsidRPr="00017029">
        <w:rPr>
          <w:color w:val="000000" w:themeColor="text1"/>
          <w:vertAlign w:val="superscript"/>
          <w:lang w:val="en-US"/>
        </w:rPr>
        <w:t>+</w:t>
      </w:r>
      <w:r w:rsidR="0086238B" w:rsidRPr="00017029">
        <w:rPr>
          <w:color w:val="000000" w:themeColor="text1"/>
          <w:lang w:val="en-US"/>
        </w:rPr>
        <w:t xml:space="preserve"> </w:t>
      </w:r>
      <w:proofErr w:type="spellStart"/>
      <w:r w:rsidR="005B2D9C" w:rsidRPr="00017029">
        <w:rPr>
          <w:color w:val="000000" w:themeColor="text1"/>
          <w:lang w:val="en-US"/>
        </w:rPr>
        <w:t>huMG</w:t>
      </w:r>
      <w:proofErr w:type="spellEnd"/>
      <w:r w:rsidR="0086238B" w:rsidRPr="00017029">
        <w:rPr>
          <w:color w:val="000000" w:themeColor="text1"/>
          <w:lang w:val="en-US"/>
        </w:rPr>
        <w:t xml:space="preserve"> </w:t>
      </w:r>
      <w:r w:rsidR="005B2D9C" w:rsidRPr="00017029">
        <w:rPr>
          <w:color w:val="000000" w:themeColor="text1"/>
          <w:lang w:val="en-US"/>
        </w:rPr>
        <w:t xml:space="preserve">from </w:t>
      </w:r>
      <w:r w:rsidR="000B0E5C" w:rsidRPr="00017029">
        <w:rPr>
          <w:color w:val="000000" w:themeColor="text1"/>
          <w:lang w:val="en-US"/>
        </w:rPr>
        <w:lastRenderedPageBreak/>
        <w:t xml:space="preserve">biologically independent samples of </w:t>
      </w:r>
      <w:r w:rsidR="005B2D9C" w:rsidRPr="00017029">
        <w:rPr>
          <w:color w:val="000000" w:themeColor="text1"/>
          <w:lang w:val="en-US"/>
        </w:rPr>
        <w:t>GTS</w:t>
      </w:r>
      <w:r w:rsidR="0086238B" w:rsidRPr="00017029">
        <w:rPr>
          <w:color w:val="000000" w:themeColor="text1"/>
          <w:lang w:val="en-US"/>
        </w:rPr>
        <w:t xml:space="preserve"> (</w:t>
      </w:r>
      <w:r w:rsidR="005B2D9C" w:rsidRPr="00017029">
        <w:rPr>
          <w:color w:val="000000" w:themeColor="text1"/>
          <w:lang w:val="en-US"/>
        </w:rPr>
        <w:t xml:space="preserve">n = </w:t>
      </w:r>
      <w:r w:rsidR="00043592" w:rsidRPr="00017029">
        <w:rPr>
          <w:color w:val="000000" w:themeColor="text1"/>
          <w:lang w:val="en-US"/>
        </w:rPr>
        <w:t>10</w:t>
      </w:r>
      <w:r w:rsidR="0086238B" w:rsidRPr="00017029">
        <w:rPr>
          <w:color w:val="000000" w:themeColor="text1"/>
          <w:lang w:val="en-US"/>
        </w:rPr>
        <w:t xml:space="preserve">), </w:t>
      </w:r>
      <w:r w:rsidR="005B2D9C" w:rsidRPr="00017029">
        <w:rPr>
          <w:color w:val="000000" w:themeColor="text1"/>
          <w:lang w:val="en-US"/>
        </w:rPr>
        <w:t>GFM</w:t>
      </w:r>
      <w:r w:rsidR="0086238B" w:rsidRPr="00017029">
        <w:rPr>
          <w:color w:val="000000" w:themeColor="text1"/>
          <w:lang w:val="en-US"/>
        </w:rPr>
        <w:t xml:space="preserve"> (n = </w:t>
      </w:r>
      <w:r w:rsidR="00043592" w:rsidRPr="00017029">
        <w:rPr>
          <w:color w:val="000000" w:themeColor="text1"/>
          <w:lang w:val="en-US"/>
        </w:rPr>
        <w:t>9</w:t>
      </w:r>
      <w:r w:rsidR="0086238B" w:rsidRPr="00017029">
        <w:rPr>
          <w:color w:val="000000" w:themeColor="text1"/>
          <w:lang w:val="en-US"/>
        </w:rPr>
        <w:t xml:space="preserve">) and </w:t>
      </w:r>
      <w:r w:rsidR="005B2D9C" w:rsidRPr="00017029">
        <w:rPr>
          <w:color w:val="000000" w:themeColor="text1"/>
          <w:lang w:val="en-US"/>
        </w:rPr>
        <w:t>fresh biopsies</w:t>
      </w:r>
      <w:r w:rsidR="0086238B" w:rsidRPr="00017029">
        <w:rPr>
          <w:color w:val="000000" w:themeColor="text1"/>
          <w:lang w:val="en-US"/>
        </w:rPr>
        <w:t xml:space="preserve"> (</w:t>
      </w:r>
      <w:r w:rsidR="005B2D9C" w:rsidRPr="00017029">
        <w:rPr>
          <w:color w:val="000000" w:themeColor="text1"/>
          <w:lang w:val="en-US"/>
        </w:rPr>
        <w:t>n = 3</w:t>
      </w:r>
      <w:r w:rsidR="0086238B" w:rsidRPr="00017029">
        <w:rPr>
          <w:color w:val="000000" w:themeColor="text1"/>
          <w:lang w:val="en-US"/>
        </w:rPr>
        <w:t xml:space="preserve">). The </w:t>
      </w:r>
      <w:proofErr w:type="spellStart"/>
      <w:r w:rsidR="0086238B" w:rsidRPr="00017029">
        <w:rPr>
          <w:color w:val="000000" w:themeColor="text1"/>
          <w:lang w:val="en-US"/>
        </w:rPr>
        <w:t>colour</w:t>
      </w:r>
      <w:proofErr w:type="spellEnd"/>
      <w:r w:rsidR="0086238B" w:rsidRPr="00017029">
        <w:rPr>
          <w:color w:val="000000" w:themeColor="text1"/>
          <w:lang w:val="en-US"/>
        </w:rPr>
        <w:t xml:space="preserve"> spectrum represents an expression level (red = high; dark blue = </w:t>
      </w:r>
      <w:r w:rsidR="005B2D9C" w:rsidRPr="00017029">
        <w:rPr>
          <w:color w:val="000000" w:themeColor="text1"/>
          <w:lang w:val="en-US"/>
        </w:rPr>
        <w:t>low</w:t>
      </w:r>
      <w:r w:rsidR="0086238B" w:rsidRPr="00017029">
        <w:rPr>
          <w:color w:val="000000" w:themeColor="text1"/>
          <w:lang w:val="en-US"/>
        </w:rPr>
        <w:t xml:space="preserve"> expression).</w:t>
      </w:r>
      <w:r w:rsidR="00F111E7" w:rsidRPr="00017029">
        <w:rPr>
          <w:color w:val="000000" w:themeColor="text1"/>
          <w:lang w:val="en-US"/>
        </w:rPr>
        <w:t xml:space="preserve"> (</w:t>
      </w:r>
      <w:r w:rsidR="00F111E7" w:rsidRPr="00017029">
        <w:rPr>
          <w:b/>
          <w:color w:val="000000" w:themeColor="text1"/>
          <w:lang w:val="en-US"/>
        </w:rPr>
        <w:t>c</w:t>
      </w:r>
      <w:r w:rsidR="00F111E7" w:rsidRPr="00017029">
        <w:rPr>
          <w:color w:val="000000" w:themeColor="text1"/>
          <w:lang w:val="en-US"/>
        </w:rPr>
        <w:t>)</w:t>
      </w:r>
      <w:r w:rsidR="00CB0EEA" w:rsidRPr="00017029">
        <w:rPr>
          <w:color w:val="000000" w:themeColor="text1"/>
          <w:lang w:val="en-US"/>
        </w:rPr>
        <w:t xml:space="preserve"> Mean expression levels of selected markers showing differential marker expressions between the two gates (G1 &amp; G2 in </w:t>
      </w:r>
      <w:r w:rsidR="00CB0EEA" w:rsidRPr="00017029">
        <w:rPr>
          <w:b/>
          <w:color w:val="000000" w:themeColor="text1"/>
          <w:lang w:val="en-US"/>
        </w:rPr>
        <w:t>a</w:t>
      </w:r>
      <w:r w:rsidR="00CB0EEA" w:rsidRPr="00017029">
        <w:rPr>
          <w:color w:val="000000" w:themeColor="text1"/>
          <w:lang w:val="en-US"/>
        </w:rPr>
        <w:t xml:space="preserve">) in </w:t>
      </w:r>
      <w:proofErr w:type="spellStart"/>
      <w:r w:rsidR="00CB0EEA" w:rsidRPr="00017029">
        <w:rPr>
          <w:color w:val="000000" w:themeColor="text1"/>
          <w:lang w:val="en-US"/>
        </w:rPr>
        <w:t>huMG</w:t>
      </w:r>
      <w:proofErr w:type="spellEnd"/>
      <w:r w:rsidR="00CB0EEA" w:rsidRPr="00017029">
        <w:rPr>
          <w:color w:val="000000" w:themeColor="text1"/>
          <w:lang w:val="en-US"/>
        </w:rPr>
        <w:t xml:space="preserve"> from </w:t>
      </w:r>
      <w:r w:rsidR="0019287A" w:rsidRPr="00017029">
        <w:rPr>
          <w:color w:val="000000" w:themeColor="text1"/>
          <w:lang w:val="en-US"/>
        </w:rPr>
        <w:t xml:space="preserve">biologically independent samples of </w:t>
      </w:r>
      <w:r w:rsidR="00CB0EEA" w:rsidRPr="00017029">
        <w:rPr>
          <w:color w:val="000000" w:themeColor="text1"/>
          <w:lang w:val="en-US"/>
        </w:rPr>
        <w:t>GTS (green</w:t>
      </w:r>
      <w:r w:rsidR="00E329A7" w:rsidRPr="00017029">
        <w:rPr>
          <w:color w:val="000000" w:themeColor="text1"/>
          <w:lang w:val="en-US"/>
        </w:rPr>
        <w:t xml:space="preserve">, n = </w:t>
      </w:r>
      <w:r w:rsidR="00043592" w:rsidRPr="00017029">
        <w:rPr>
          <w:color w:val="000000" w:themeColor="text1"/>
          <w:lang w:val="en-US"/>
        </w:rPr>
        <w:t>10</w:t>
      </w:r>
      <w:r w:rsidR="00CB0EEA" w:rsidRPr="00017029">
        <w:rPr>
          <w:color w:val="000000" w:themeColor="text1"/>
          <w:lang w:val="en-US"/>
        </w:rPr>
        <w:t>), GFM (orange</w:t>
      </w:r>
      <w:r w:rsidR="00E329A7" w:rsidRPr="00017029">
        <w:rPr>
          <w:color w:val="000000" w:themeColor="text1"/>
          <w:lang w:val="en-US"/>
        </w:rPr>
        <w:t xml:space="preserve">, n = </w:t>
      </w:r>
      <w:r w:rsidR="00043592" w:rsidRPr="00017029">
        <w:rPr>
          <w:color w:val="000000" w:themeColor="text1"/>
          <w:lang w:val="en-US"/>
        </w:rPr>
        <w:t>9</w:t>
      </w:r>
      <w:r w:rsidR="00CB0EEA" w:rsidRPr="00017029">
        <w:rPr>
          <w:color w:val="000000" w:themeColor="text1"/>
          <w:lang w:val="en-US"/>
        </w:rPr>
        <w:t>) and fresh biopsies (blue</w:t>
      </w:r>
      <w:r w:rsidR="00E329A7" w:rsidRPr="00017029">
        <w:rPr>
          <w:color w:val="000000" w:themeColor="text1"/>
          <w:lang w:val="en-US"/>
        </w:rPr>
        <w:t>, n = 3</w:t>
      </w:r>
      <w:r w:rsidR="00CB0EEA" w:rsidRPr="00017029">
        <w:rPr>
          <w:color w:val="000000" w:themeColor="text1"/>
          <w:lang w:val="en-US"/>
        </w:rPr>
        <w:t>). *</w:t>
      </w:r>
      <w:r w:rsidR="00CB0EEA" w:rsidRPr="00017029">
        <w:rPr>
          <w:i/>
          <w:color w:val="000000" w:themeColor="text1"/>
          <w:lang w:val="en-US"/>
        </w:rPr>
        <w:t>P</w:t>
      </w:r>
      <w:r w:rsidR="00CB0EEA" w:rsidRPr="00017029">
        <w:rPr>
          <w:color w:val="000000" w:themeColor="text1"/>
          <w:lang w:val="en-US"/>
        </w:rPr>
        <w:t xml:space="preserve"> &lt; 0.05, **</w:t>
      </w:r>
      <w:r w:rsidR="00CB0EEA" w:rsidRPr="00017029">
        <w:rPr>
          <w:i/>
          <w:color w:val="000000" w:themeColor="text1"/>
          <w:lang w:val="en-US"/>
        </w:rPr>
        <w:t>P</w:t>
      </w:r>
      <w:r w:rsidR="00CB0EEA" w:rsidRPr="00017029">
        <w:rPr>
          <w:color w:val="000000" w:themeColor="text1"/>
          <w:lang w:val="en-US"/>
        </w:rPr>
        <w:t xml:space="preserve"> &lt; 0.01, ***</w:t>
      </w:r>
      <w:r w:rsidR="00CB0EEA" w:rsidRPr="00017029">
        <w:rPr>
          <w:i/>
          <w:color w:val="000000" w:themeColor="text1"/>
          <w:lang w:val="en-US"/>
        </w:rPr>
        <w:t>P</w:t>
      </w:r>
      <w:r w:rsidR="00CB0EEA" w:rsidRPr="00017029">
        <w:rPr>
          <w:color w:val="000000" w:themeColor="text1"/>
          <w:lang w:val="en-US"/>
        </w:rPr>
        <w:t xml:space="preserve"> &lt; 0.001, ****</w:t>
      </w:r>
      <w:r w:rsidR="00CB0EEA" w:rsidRPr="00017029">
        <w:rPr>
          <w:i/>
          <w:color w:val="000000" w:themeColor="text1"/>
          <w:lang w:val="en-US"/>
        </w:rPr>
        <w:t>P</w:t>
      </w:r>
      <w:r w:rsidR="00CB0EEA" w:rsidRPr="00017029">
        <w:rPr>
          <w:color w:val="000000" w:themeColor="text1"/>
          <w:lang w:val="en-US"/>
        </w:rPr>
        <w:t xml:space="preserve"> &lt;0.0001, one-way ANOVA with Bonferroni correction. (</w:t>
      </w:r>
      <w:r w:rsidR="00CB0EEA" w:rsidRPr="00017029">
        <w:rPr>
          <w:b/>
          <w:color w:val="000000" w:themeColor="text1"/>
          <w:lang w:val="en-US"/>
        </w:rPr>
        <w:t>d</w:t>
      </w:r>
      <w:r w:rsidR="00CB0EEA" w:rsidRPr="00017029">
        <w:rPr>
          <w:color w:val="000000" w:themeColor="text1"/>
          <w:lang w:val="en-US"/>
        </w:rPr>
        <w:t>) An overlaid high-dimensional plot (embedding without P2Y</w:t>
      </w:r>
      <w:r w:rsidR="00CB0EEA" w:rsidRPr="00017029">
        <w:rPr>
          <w:color w:val="000000" w:themeColor="text1"/>
          <w:vertAlign w:val="subscript"/>
          <w:lang w:val="en-US"/>
        </w:rPr>
        <w:t>12</w:t>
      </w:r>
      <w:r w:rsidR="00CB0EEA" w:rsidRPr="00017029">
        <w:rPr>
          <w:color w:val="000000" w:themeColor="text1"/>
          <w:lang w:val="en-US"/>
        </w:rPr>
        <w:t xml:space="preserve"> and IRF8) of all cells from all </w:t>
      </w:r>
      <w:r w:rsidR="003D4049" w:rsidRPr="00017029">
        <w:rPr>
          <w:color w:val="000000" w:themeColor="text1"/>
          <w:lang w:val="en-US"/>
        </w:rPr>
        <w:t xml:space="preserve">biologically independent </w:t>
      </w:r>
      <w:r w:rsidR="00CB0EEA" w:rsidRPr="00017029">
        <w:rPr>
          <w:color w:val="000000" w:themeColor="text1"/>
          <w:lang w:val="en-US"/>
        </w:rPr>
        <w:t>samples (green = GTS</w:t>
      </w:r>
      <w:r w:rsidR="002A46FD" w:rsidRPr="00017029">
        <w:rPr>
          <w:color w:val="000000" w:themeColor="text1"/>
          <w:lang w:val="en-US"/>
        </w:rPr>
        <w:t xml:space="preserve">, n = </w:t>
      </w:r>
      <w:r w:rsidR="00043592" w:rsidRPr="00017029">
        <w:rPr>
          <w:color w:val="000000" w:themeColor="text1"/>
          <w:lang w:val="en-US"/>
        </w:rPr>
        <w:t>10</w:t>
      </w:r>
      <w:r w:rsidR="002A46FD" w:rsidRPr="00017029">
        <w:rPr>
          <w:color w:val="000000" w:themeColor="text1"/>
          <w:lang w:val="en-US"/>
        </w:rPr>
        <w:t>;</w:t>
      </w:r>
      <w:r w:rsidR="00CB0EEA" w:rsidRPr="00017029">
        <w:rPr>
          <w:color w:val="000000" w:themeColor="text1"/>
          <w:lang w:val="en-US"/>
        </w:rPr>
        <w:t xml:space="preserve"> orange = GFM</w:t>
      </w:r>
      <w:r w:rsidR="00843584" w:rsidRPr="00017029">
        <w:rPr>
          <w:color w:val="000000" w:themeColor="text1"/>
          <w:lang w:val="en-US"/>
        </w:rPr>
        <w:t xml:space="preserve">, n = </w:t>
      </w:r>
      <w:r w:rsidR="00043592" w:rsidRPr="00017029">
        <w:rPr>
          <w:color w:val="000000" w:themeColor="text1"/>
          <w:lang w:val="en-US"/>
        </w:rPr>
        <w:t xml:space="preserve">9 </w:t>
      </w:r>
      <w:r w:rsidR="00CB0EEA" w:rsidRPr="00017029">
        <w:rPr>
          <w:color w:val="000000" w:themeColor="text1"/>
          <w:lang w:val="en-US"/>
        </w:rPr>
        <w:t>and blue = fresh biopsies</w:t>
      </w:r>
      <w:r w:rsidR="002A46FD" w:rsidRPr="00017029">
        <w:rPr>
          <w:color w:val="000000" w:themeColor="text1"/>
          <w:lang w:val="en-US"/>
        </w:rPr>
        <w:t>, n = 3</w:t>
      </w:r>
      <w:r w:rsidR="00CB0EEA" w:rsidRPr="00017029">
        <w:rPr>
          <w:color w:val="000000" w:themeColor="text1"/>
          <w:lang w:val="en-US"/>
        </w:rPr>
        <w:t>). No distinct cluster was detected, thus minute differences between samples. (</w:t>
      </w:r>
      <w:r w:rsidR="00CB0EEA" w:rsidRPr="00017029">
        <w:rPr>
          <w:b/>
          <w:color w:val="000000" w:themeColor="text1"/>
          <w:lang w:val="en-US"/>
        </w:rPr>
        <w:t>e</w:t>
      </w:r>
      <w:r w:rsidR="00CB0EEA" w:rsidRPr="00017029">
        <w:rPr>
          <w:color w:val="000000" w:themeColor="text1"/>
          <w:lang w:val="en-US"/>
        </w:rPr>
        <w:t xml:space="preserve">) Representative </w:t>
      </w:r>
      <w:r w:rsidR="00154F55" w:rsidRPr="00017029">
        <w:rPr>
          <w:color w:val="000000" w:themeColor="text1"/>
          <w:lang w:val="en-US"/>
        </w:rPr>
        <w:t>reduced</w:t>
      </w:r>
      <w:r w:rsidR="00CB0EEA" w:rsidRPr="00017029">
        <w:rPr>
          <w:color w:val="000000" w:themeColor="text1"/>
          <w:lang w:val="en-US"/>
        </w:rPr>
        <w:t>-dimensional single cell t</w:t>
      </w:r>
      <w:r w:rsidR="00377443" w:rsidRPr="00017029">
        <w:rPr>
          <w:color w:val="000000" w:themeColor="text1"/>
          <w:lang w:val="en-US"/>
        </w:rPr>
        <w:t>-</w:t>
      </w:r>
      <w:r w:rsidR="00CB0EEA" w:rsidRPr="00017029">
        <w:rPr>
          <w:color w:val="000000" w:themeColor="text1"/>
          <w:lang w:val="en-US"/>
        </w:rPr>
        <w:t>SNE illustrations of P2Y</w:t>
      </w:r>
      <w:r w:rsidR="00CB0EEA" w:rsidRPr="00017029">
        <w:rPr>
          <w:color w:val="000000" w:themeColor="text1"/>
          <w:vertAlign w:val="subscript"/>
          <w:lang w:val="en-US"/>
        </w:rPr>
        <w:t>12</w:t>
      </w:r>
      <w:r w:rsidR="00CB0EEA" w:rsidRPr="00017029">
        <w:rPr>
          <w:color w:val="000000" w:themeColor="text1"/>
          <w:vertAlign w:val="superscript"/>
          <w:lang w:val="en-US"/>
        </w:rPr>
        <w:t>+</w:t>
      </w:r>
      <w:r w:rsidR="00CB0EEA" w:rsidRPr="00017029">
        <w:rPr>
          <w:color w:val="000000" w:themeColor="text1"/>
          <w:lang w:val="en-US"/>
        </w:rPr>
        <w:t xml:space="preserve"> </w:t>
      </w:r>
      <w:proofErr w:type="spellStart"/>
      <w:r w:rsidR="00CB0EEA" w:rsidRPr="00017029">
        <w:rPr>
          <w:color w:val="000000" w:themeColor="text1"/>
          <w:lang w:val="en-US"/>
        </w:rPr>
        <w:t>huMG</w:t>
      </w:r>
      <w:proofErr w:type="spellEnd"/>
      <w:r w:rsidR="00CB0EEA" w:rsidRPr="00017029">
        <w:rPr>
          <w:color w:val="000000" w:themeColor="text1"/>
          <w:lang w:val="en-US"/>
        </w:rPr>
        <w:t xml:space="preserve"> from</w:t>
      </w:r>
      <w:r w:rsidR="00755C97" w:rsidRPr="00017029">
        <w:rPr>
          <w:color w:val="000000" w:themeColor="text1"/>
          <w:lang w:val="en-US"/>
        </w:rPr>
        <w:t xml:space="preserve"> biologically independent samples of</w:t>
      </w:r>
      <w:r w:rsidR="00CB0EEA" w:rsidRPr="00017029">
        <w:rPr>
          <w:color w:val="000000" w:themeColor="text1"/>
          <w:lang w:val="en-US"/>
        </w:rPr>
        <w:t xml:space="preserve"> GTS (n = </w:t>
      </w:r>
      <w:r w:rsidR="00043592" w:rsidRPr="00017029">
        <w:rPr>
          <w:color w:val="000000" w:themeColor="text1"/>
          <w:lang w:val="en-US"/>
        </w:rPr>
        <w:t>10</w:t>
      </w:r>
      <w:r w:rsidR="00CB0EEA" w:rsidRPr="00017029">
        <w:rPr>
          <w:color w:val="000000" w:themeColor="text1"/>
          <w:lang w:val="en-US"/>
        </w:rPr>
        <w:t xml:space="preserve">), GFM (n = </w:t>
      </w:r>
      <w:r w:rsidR="00043592" w:rsidRPr="00017029">
        <w:rPr>
          <w:color w:val="000000" w:themeColor="text1"/>
          <w:lang w:val="en-US"/>
        </w:rPr>
        <w:t>9</w:t>
      </w:r>
      <w:r w:rsidR="00CB0EEA" w:rsidRPr="00017029">
        <w:rPr>
          <w:color w:val="000000" w:themeColor="text1"/>
          <w:lang w:val="en-US"/>
        </w:rPr>
        <w:t xml:space="preserve">) and fresh biopsies (n = 3). The </w:t>
      </w:r>
      <w:proofErr w:type="spellStart"/>
      <w:r w:rsidR="00CB0EEA" w:rsidRPr="00017029">
        <w:rPr>
          <w:color w:val="000000" w:themeColor="text1"/>
          <w:lang w:val="en-US"/>
        </w:rPr>
        <w:t>colour</w:t>
      </w:r>
      <w:proofErr w:type="spellEnd"/>
      <w:r w:rsidR="00CB0EEA" w:rsidRPr="00017029">
        <w:rPr>
          <w:color w:val="000000" w:themeColor="text1"/>
          <w:lang w:val="en-US"/>
        </w:rPr>
        <w:t xml:space="preserve"> spectrum represents an expression level of </w:t>
      </w:r>
      <w:r w:rsidR="00401FD3" w:rsidRPr="00017029">
        <w:rPr>
          <w:color w:val="000000" w:themeColor="text1"/>
          <w:lang w:val="en-US"/>
        </w:rPr>
        <w:t xml:space="preserve">CD45, HLA-DR, CD11b and </w:t>
      </w:r>
      <w:r w:rsidR="00CB0EEA" w:rsidRPr="00017029">
        <w:rPr>
          <w:color w:val="000000" w:themeColor="text1"/>
          <w:lang w:val="en-US"/>
        </w:rPr>
        <w:t>CD68 (red = high; dark blue = low expression).</w:t>
      </w:r>
    </w:p>
    <w:p w14:paraId="3FD25CA2" w14:textId="77777777" w:rsidR="004C370F" w:rsidRPr="00017029" w:rsidRDefault="004C370F" w:rsidP="000E4796">
      <w:pPr>
        <w:widowControl w:val="0"/>
        <w:autoSpaceDE w:val="0"/>
        <w:autoSpaceDN w:val="0"/>
        <w:adjustRightInd w:val="0"/>
        <w:spacing w:line="480" w:lineRule="auto"/>
        <w:jc w:val="both"/>
        <w:rPr>
          <w:b/>
          <w:color w:val="000000" w:themeColor="text1"/>
          <w:lang w:val="en-US"/>
        </w:rPr>
      </w:pPr>
    </w:p>
    <w:p w14:paraId="043896E3" w14:textId="7616AB2A" w:rsidR="00E32E6E" w:rsidRPr="00017029" w:rsidRDefault="00E32E6E"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 xml:space="preserve">Figure </w:t>
      </w:r>
      <w:r w:rsidR="004C370F" w:rsidRPr="00017029">
        <w:rPr>
          <w:b/>
          <w:color w:val="000000" w:themeColor="text1"/>
          <w:lang w:val="en-US"/>
        </w:rPr>
        <w:t>4</w:t>
      </w:r>
      <w:r w:rsidRPr="00017029">
        <w:rPr>
          <w:b/>
          <w:color w:val="000000" w:themeColor="text1"/>
          <w:lang w:val="en-US"/>
        </w:rPr>
        <w:tab/>
      </w:r>
      <w:r w:rsidR="0050211F" w:rsidRPr="00017029">
        <w:rPr>
          <w:color w:val="000000" w:themeColor="text1"/>
          <w:lang w:val="en-US"/>
        </w:rPr>
        <w:t xml:space="preserve">CD206-expressing </w:t>
      </w:r>
      <w:proofErr w:type="spellStart"/>
      <w:r w:rsidR="0050211F" w:rsidRPr="00017029">
        <w:rPr>
          <w:color w:val="000000" w:themeColor="text1"/>
          <w:lang w:val="en-US"/>
        </w:rPr>
        <w:t>huMG</w:t>
      </w:r>
      <w:proofErr w:type="spellEnd"/>
      <w:r w:rsidR="0050211F" w:rsidRPr="00017029">
        <w:rPr>
          <w:color w:val="000000" w:themeColor="text1"/>
          <w:lang w:val="en-US"/>
        </w:rPr>
        <w:t xml:space="preserve"> and perivascular macrophages in the CNS mononuclear cell fraction. (</w:t>
      </w:r>
      <w:r w:rsidR="0050211F" w:rsidRPr="00017029">
        <w:rPr>
          <w:b/>
          <w:color w:val="000000" w:themeColor="text1"/>
          <w:lang w:val="en-US"/>
        </w:rPr>
        <w:t>a</w:t>
      </w:r>
      <w:r w:rsidR="0050211F" w:rsidRPr="00017029">
        <w:rPr>
          <w:color w:val="000000" w:themeColor="text1"/>
          <w:lang w:val="en-US"/>
        </w:rPr>
        <w:t xml:space="preserve">) </w:t>
      </w:r>
      <w:r w:rsidR="001612EF" w:rsidRPr="00017029">
        <w:rPr>
          <w:color w:val="000000" w:themeColor="text1"/>
          <w:lang w:val="en-US"/>
        </w:rPr>
        <w:t>Representative two</w:t>
      </w:r>
      <w:r w:rsidR="006249D1" w:rsidRPr="00017029">
        <w:rPr>
          <w:color w:val="000000" w:themeColor="text1"/>
          <w:lang w:val="en-US"/>
        </w:rPr>
        <w:t>-dimensional</w:t>
      </w:r>
      <w:r w:rsidR="001B720E" w:rsidRPr="00017029">
        <w:rPr>
          <w:color w:val="000000" w:themeColor="text1"/>
          <w:lang w:val="en-US"/>
        </w:rPr>
        <w:t xml:space="preserve"> dot plot of brain mononuclear cell fraction</w:t>
      </w:r>
      <w:r w:rsidR="001612EF" w:rsidRPr="00017029">
        <w:rPr>
          <w:color w:val="000000" w:themeColor="text1"/>
          <w:lang w:val="en-US"/>
        </w:rPr>
        <w:t xml:space="preserve"> (</w:t>
      </w:r>
      <w:r w:rsidR="00D27AF3" w:rsidRPr="00017029">
        <w:rPr>
          <w:color w:val="000000" w:themeColor="text1"/>
          <w:lang w:val="en-US"/>
        </w:rPr>
        <w:t>two independent</w:t>
      </w:r>
      <w:r w:rsidR="000B0E81" w:rsidRPr="00017029">
        <w:rPr>
          <w:color w:val="000000" w:themeColor="text1"/>
          <w:lang w:val="en-US"/>
        </w:rPr>
        <w:t>ly repeated</w:t>
      </w:r>
      <w:r w:rsidR="00D27AF3" w:rsidRPr="00017029">
        <w:rPr>
          <w:color w:val="000000" w:themeColor="text1"/>
          <w:lang w:val="en-US"/>
        </w:rPr>
        <w:t xml:space="preserve"> experiments</w:t>
      </w:r>
      <w:r w:rsidR="000B0E81" w:rsidRPr="00017029">
        <w:rPr>
          <w:color w:val="000000" w:themeColor="text1"/>
          <w:lang w:val="en-US"/>
        </w:rPr>
        <w:t xml:space="preserve"> with similar results</w:t>
      </w:r>
      <w:r w:rsidR="00D27AF3" w:rsidRPr="00017029">
        <w:rPr>
          <w:color w:val="000000" w:themeColor="text1"/>
          <w:lang w:val="en-US"/>
        </w:rPr>
        <w:t xml:space="preserve">; </w:t>
      </w:r>
      <w:r w:rsidR="001612EF" w:rsidRPr="00017029">
        <w:rPr>
          <w:color w:val="000000" w:themeColor="text1"/>
          <w:lang w:val="en-US"/>
        </w:rPr>
        <w:t>n = 36</w:t>
      </w:r>
      <w:r w:rsidR="00D27AF3" w:rsidRPr="00017029">
        <w:rPr>
          <w:color w:val="000000" w:themeColor="text1"/>
          <w:lang w:val="en-US"/>
        </w:rPr>
        <w:t xml:space="preserve"> biologically independent samples</w:t>
      </w:r>
      <w:r w:rsidR="001612EF" w:rsidRPr="00017029">
        <w:rPr>
          <w:color w:val="000000" w:themeColor="text1"/>
          <w:lang w:val="en-US"/>
        </w:rPr>
        <w:t>)</w:t>
      </w:r>
      <w:r w:rsidR="006249D1" w:rsidRPr="00017029">
        <w:rPr>
          <w:color w:val="000000" w:themeColor="text1"/>
          <w:lang w:val="en-US"/>
        </w:rPr>
        <w:t xml:space="preserve"> </w:t>
      </w:r>
      <w:r w:rsidR="001B720E" w:rsidRPr="00017029">
        <w:rPr>
          <w:color w:val="000000" w:themeColor="text1"/>
          <w:lang w:val="en-US"/>
        </w:rPr>
        <w:t>showing cell population co-expressing P2Y</w:t>
      </w:r>
      <w:r w:rsidR="001B720E" w:rsidRPr="00017029">
        <w:rPr>
          <w:color w:val="000000" w:themeColor="text1"/>
          <w:vertAlign w:val="subscript"/>
          <w:lang w:val="en-US"/>
        </w:rPr>
        <w:t>12</w:t>
      </w:r>
      <w:r w:rsidR="001B720E" w:rsidRPr="00017029">
        <w:rPr>
          <w:color w:val="000000" w:themeColor="text1"/>
          <w:lang w:val="en-US"/>
        </w:rPr>
        <w:t xml:space="preserve"> and CD206. </w:t>
      </w:r>
      <w:r w:rsidR="0050211F" w:rsidRPr="00017029">
        <w:rPr>
          <w:color w:val="000000" w:themeColor="text1"/>
          <w:lang w:val="en-US"/>
        </w:rPr>
        <w:t>(</w:t>
      </w:r>
      <w:r w:rsidR="0050211F" w:rsidRPr="00017029">
        <w:rPr>
          <w:b/>
          <w:color w:val="000000" w:themeColor="text1"/>
          <w:lang w:val="en-US"/>
        </w:rPr>
        <w:t>b</w:t>
      </w:r>
      <w:r w:rsidR="0050211F" w:rsidRPr="00017029">
        <w:rPr>
          <w:color w:val="000000" w:themeColor="text1"/>
          <w:lang w:val="en-US"/>
        </w:rPr>
        <w:t xml:space="preserve">) </w:t>
      </w:r>
      <w:r w:rsidR="001B720E" w:rsidRPr="00017029">
        <w:rPr>
          <w:color w:val="000000" w:themeColor="text1"/>
          <w:lang w:val="en-US"/>
        </w:rPr>
        <w:t>Mean expression level of CD206 in P2Y</w:t>
      </w:r>
      <w:r w:rsidR="001B720E" w:rsidRPr="00017029">
        <w:rPr>
          <w:color w:val="000000" w:themeColor="text1"/>
          <w:vertAlign w:val="subscript"/>
          <w:lang w:val="en-US"/>
        </w:rPr>
        <w:t>12</w:t>
      </w:r>
      <w:r w:rsidR="001B720E" w:rsidRPr="00017029">
        <w:rPr>
          <w:color w:val="000000" w:themeColor="text1"/>
          <w:vertAlign w:val="superscript"/>
          <w:lang w:val="en-US"/>
        </w:rPr>
        <w:t>+</w:t>
      </w:r>
      <w:r w:rsidR="001B720E" w:rsidRPr="00017029">
        <w:rPr>
          <w:color w:val="000000" w:themeColor="text1"/>
          <w:lang w:val="en-US"/>
        </w:rPr>
        <w:t xml:space="preserve"> </w:t>
      </w:r>
      <w:r w:rsidR="008F59FE" w:rsidRPr="00017029">
        <w:rPr>
          <w:color w:val="000000" w:themeColor="text1"/>
          <w:lang w:val="en-US"/>
        </w:rPr>
        <w:t xml:space="preserve">cells gated in </w:t>
      </w:r>
      <w:r w:rsidR="008F59FE" w:rsidRPr="00017029">
        <w:rPr>
          <w:b/>
          <w:color w:val="000000" w:themeColor="text1"/>
          <w:lang w:val="en-US"/>
        </w:rPr>
        <w:t>Fig. 1a</w:t>
      </w:r>
      <w:r w:rsidR="00FC2CFC" w:rsidRPr="00017029">
        <w:rPr>
          <w:color w:val="000000" w:themeColor="text1"/>
          <w:lang w:val="en-US"/>
        </w:rPr>
        <w:t xml:space="preserve"> (</w:t>
      </w:r>
      <w:r w:rsidR="000D1F0F" w:rsidRPr="00017029">
        <w:rPr>
          <w:color w:val="000000" w:themeColor="text1"/>
          <w:lang w:val="en-US"/>
        </w:rPr>
        <w:t>biologically independent samples</w:t>
      </w:r>
      <w:r w:rsidR="0098456D" w:rsidRPr="00017029">
        <w:rPr>
          <w:color w:val="000000" w:themeColor="text1"/>
          <w:lang w:val="en-US"/>
        </w:rPr>
        <w:t xml:space="preserve"> of</w:t>
      </w:r>
      <w:r w:rsidR="000D1F0F" w:rsidRPr="00017029">
        <w:rPr>
          <w:color w:val="000000" w:themeColor="text1"/>
          <w:lang w:val="en-US"/>
        </w:rPr>
        <w:t xml:space="preserve"> </w:t>
      </w:r>
      <w:r w:rsidR="00FC2CFC" w:rsidRPr="00017029">
        <w:rPr>
          <w:color w:val="000000" w:themeColor="text1"/>
          <w:lang w:val="en-US"/>
        </w:rPr>
        <w:t>SVZ</w:t>
      </w:r>
      <w:r w:rsidR="0098456D" w:rsidRPr="00017029">
        <w:rPr>
          <w:color w:val="000000" w:themeColor="text1"/>
          <w:lang w:val="en-US"/>
        </w:rPr>
        <w:t xml:space="preserve"> (</w:t>
      </w:r>
      <w:r w:rsidR="00FC2CFC" w:rsidRPr="00017029">
        <w:rPr>
          <w:color w:val="000000" w:themeColor="text1"/>
          <w:lang w:val="en-US"/>
        </w:rPr>
        <w:t>n = 8</w:t>
      </w:r>
      <w:r w:rsidR="0098456D" w:rsidRPr="00017029">
        <w:rPr>
          <w:color w:val="000000" w:themeColor="text1"/>
          <w:lang w:val="en-US"/>
        </w:rPr>
        <w:t>)</w:t>
      </w:r>
      <w:r w:rsidR="00FC2CFC" w:rsidRPr="00017029">
        <w:rPr>
          <w:color w:val="000000" w:themeColor="text1"/>
          <w:lang w:val="en-US"/>
        </w:rPr>
        <w:t>; THA</w:t>
      </w:r>
      <w:r w:rsidR="0098456D" w:rsidRPr="00017029">
        <w:rPr>
          <w:color w:val="000000" w:themeColor="text1"/>
          <w:lang w:val="en-US"/>
        </w:rPr>
        <w:t xml:space="preserve"> (</w:t>
      </w:r>
      <w:r w:rsidR="00FC2CFC" w:rsidRPr="00017029">
        <w:rPr>
          <w:color w:val="000000" w:themeColor="text1"/>
          <w:lang w:val="en-US"/>
        </w:rPr>
        <w:t>n = 8</w:t>
      </w:r>
      <w:r w:rsidR="0098456D" w:rsidRPr="00017029">
        <w:rPr>
          <w:color w:val="000000" w:themeColor="text1"/>
          <w:lang w:val="en-US"/>
        </w:rPr>
        <w:t>)</w:t>
      </w:r>
      <w:r w:rsidR="00FC2CFC" w:rsidRPr="00017029">
        <w:rPr>
          <w:color w:val="000000" w:themeColor="text1"/>
          <w:lang w:val="en-US"/>
        </w:rPr>
        <w:t xml:space="preserve">; CER </w:t>
      </w:r>
      <w:r w:rsidR="0098456D" w:rsidRPr="00017029">
        <w:rPr>
          <w:color w:val="000000" w:themeColor="text1"/>
          <w:lang w:val="en-US"/>
        </w:rPr>
        <w:t>(</w:t>
      </w:r>
      <w:r w:rsidR="00FC2CFC" w:rsidRPr="00017029">
        <w:rPr>
          <w:color w:val="000000" w:themeColor="text1"/>
          <w:lang w:val="en-US"/>
        </w:rPr>
        <w:t>n = 5</w:t>
      </w:r>
      <w:r w:rsidR="0098456D" w:rsidRPr="00017029">
        <w:rPr>
          <w:color w:val="000000" w:themeColor="text1"/>
          <w:lang w:val="en-US"/>
        </w:rPr>
        <w:t>)</w:t>
      </w:r>
      <w:r w:rsidR="00FC2CFC" w:rsidRPr="00017029">
        <w:rPr>
          <w:color w:val="000000" w:themeColor="text1"/>
          <w:lang w:val="en-US"/>
        </w:rPr>
        <w:t>; GTS</w:t>
      </w:r>
      <w:r w:rsidR="0098456D" w:rsidRPr="00017029">
        <w:rPr>
          <w:color w:val="000000" w:themeColor="text1"/>
          <w:lang w:val="en-US"/>
        </w:rPr>
        <w:t xml:space="preserve"> (</w:t>
      </w:r>
      <w:r w:rsidR="00FC2CFC" w:rsidRPr="00017029">
        <w:rPr>
          <w:color w:val="000000" w:themeColor="text1"/>
          <w:lang w:val="en-US"/>
        </w:rPr>
        <w:t>n = 8</w:t>
      </w:r>
      <w:r w:rsidR="0098456D" w:rsidRPr="00017029">
        <w:rPr>
          <w:color w:val="000000" w:themeColor="text1"/>
          <w:lang w:val="en-US"/>
        </w:rPr>
        <w:t>)</w:t>
      </w:r>
      <w:r w:rsidR="00FC2CFC" w:rsidRPr="00017029">
        <w:rPr>
          <w:color w:val="000000" w:themeColor="text1"/>
          <w:lang w:val="en-US"/>
        </w:rPr>
        <w:t xml:space="preserve"> </w:t>
      </w:r>
      <w:r w:rsidR="000D1F0F" w:rsidRPr="00017029">
        <w:rPr>
          <w:color w:val="000000" w:themeColor="text1"/>
          <w:lang w:val="en-US"/>
        </w:rPr>
        <w:t xml:space="preserve">and </w:t>
      </w:r>
      <w:r w:rsidR="00FC2CFC" w:rsidRPr="00017029">
        <w:rPr>
          <w:color w:val="000000" w:themeColor="text1"/>
          <w:lang w:val="en-US"/>
        </w:rPr>
        <w:t>GFM</w:t>
      </w:r>
      <w:r w:rsidR="0098456D" w:rsidRPr="00017029">
        <w:rPr>
          <w:color w:val="000000" w:themeColor="text1"/>
          <w:lang w:val="en-US"/>
        </w:rPr>
        <w:t xml:space="preserve"> (</w:t>
      </w:r>
      <w:r w:rsidR="00FC2CFC" w:rsidRPr="00017029">
        <w:rPr>
          <w:color w:val="000000" w:themeColor="text1"/>
          <w:lang w:val="en-US"/>
        </w:rPr>
        <w:t>n = 7</w:t>
      </w:r>
      <w:r w:rsidR="0098456D" w:rsidRPr="00017029">
        <w:rPr>
          <w:color w:val="000000" w:themeColor="text1"/>
          <w:lang w:val="en-US"/>
        </w:rPr>
        <w:t>)</w:t>
      </w:r>
      <w:r w:rsidR="00B17B96" w:rsidRPr="00017029">
        <w:rPr>
          <w:color w:val="000000" w:themeColor="text1"/>
          <w:lang w:val="en-US"/>
        </w:rPr>
        <w:t>).</w:t>
      </w:r>
      <w:r w:rsidR="00FC2CFC" w:rsidRPr="00017029">
        <w:rPr>
          <w:color w:val="000000" w:themeColor="text1"/>
          <w:lang w:val="en-US"/>
        </w:rPr>
        <w:t xml:space="preserve"> </w:t>
      </w:r>
      <w:r w:rsidR="00526BE4" w:rsidRPr="00017029">
        <w:rPr>
          <w:color w:val="000000" w:themeColor="text1"/>
          <w:lang w:val="en-US"/>
        </w:rPr>
        <w:t xml:space="preserve">Black lines show the mean of data sets. </w:t>
      </w:r>
      <w:r w:rsidR="0050211F" w:rsidRPr="00017029">
        <w:rPr>
          <w:color w:val="000000" w:themeColor="text1"/>
          <w:lang w:val="en-US"/>
        </w:rPr>
        <w:t>(</w:t>
      </w:r>
      <w:r w:rsidR="0050211F" w:rsidRPr="00017029">
        <w:rPr>
          <w:b/>
          <w:color w:val="000000" w:themeColor="text1"/>
          <w:lang w:val="en-US"/>
        </w:rPr>
        <w:t>c</w:t>
      </w:r>
      <w:r w:rsidR="0050211F" w:rsidRPr="00017029">
        <w:rPr>
          <w:color w:val="000000" w:themeColor="text1"/>
          <w:lang w:val="en-US"/>
        </w:rPr>
        <w:t>) High-dimensional t</w:t>
      </w:r>
      <w:r w:rsidR="00377443" w:rsidRPr="00017029">
        <w:rPr>
          <w:color w:val="000000" w:themeColor="text1"/>
          <w:lang w:val="en-US"/>
        </w:rPr>
        <w:t>-</w:t>
      </w:r>
      <w:r w:rsidR="0050211F" w:rsidRPr="00017029">
        <w:rPr>
          <w:color w:val="000000" w:themeColor="text1"/>
          <w:lang w:val="en-US"/>
        </w:rPr>
        <w:t xml:space="preserve">SNE plots of concatenated FCS file (all 36 </w:t>
      </w:r>
      <w:proofErr w:type="spellStart"/>
      <w:r w:rsidR="0050211F" w:rsidRPr="00017029">
        <w:rPr>
          <w:color w:val="000000" w:themeColor="text1"/>
          <w:lang w:val="en-US"/>
        </w:rPr>
        <w:t>huMG</w:t>
      </w:r>
      <w:proofErr w:type="spellEnd"/>
      <w:r w:rsidR="0050211F" w:rsidRPr="00017029">
        <w:rPr>
          <w:color w:val="000000" w:themeColor="text1"/>
          <w:lang w:val="en-US"/>
        </w:rPr>
        <w:t xml:space="preserve"> samples). Each dot represents one cell. The </w:t>
      </w:r>
      <w:r w:rsidR="002F0553" w:rsidRPr="00017029">
        <w:rPr>
          <w:color w:val="000000" w:themeColor="text1"/>
          <w:lang w:val="en-US"/>
        </w:rPr>
        <w:t>color</w:t>
      </w:r>
      <w:r w:rsidR="0050211F" w:rsidRPr="00017029">
        <w:rPr>
          <w:color w:val="000000" w:themeColor="text1"/>
          <w:lang w:val="en-US"/>
        </w:rPr>
        <w:t xml:space="preserve"> spectrum represents an expression level of CD206, P2Y</w:t>
      </w:r>
      <w:r w:rsidR="0050211F" w:rsidRPr="00017029">
        <w:rPr>
          <w:color w:val="000000" w:themeColor="text1"/>
          <w:vertAlign w:val="subscript"/>
          <w:lang w:val="en-US"/>
        </w:rPr>
        <w:t>12</w:t>
      </w:r>
      <w:r w:rsidR="0050211F" w:rsidRPr="00017029">
        <w:rPr>
          <w:color w:val="000000" w:themeColor="text1"/>
          <w:lang w:val="en-US"/>
        </w:rPr>
        <w:t xml:space="preserve">, HLA-DR, CD163, CD11b and CD68. Red </w:t>
      </w:r>
      <w:proofErr w:type="spellStart"/>
      <w:r w:rsidR="0050211F" w:rsidRPr="00017029">
        <w:rPr>
          <w:color w:val="000000" w:themeColor="text1"/>
          <w:lang w:val="en-US"/>
        </w:rPr>
        <w:t>colour</w:t>
      </w:r>
      <w:proofErr w:type="spellEnd"/>
      <w:r w:rsidR="0050211F" w:rsidRPr="00017029">
        <w:rPr>
          <w:color w:val="000000" w:themeColor="text1"/>
          <w:lang w:val="en-US"/>
        </w:rPr>
        <w:t xml:space="preserve"> denotes high expression, blue </w:t>
      </w:r>
      <w:proofErr w:type="spellStart"/>
      <w:r w:rsidR="0050211F" w:rsidRPr="00017029">
        <w:rPr>
          <w:color w:val="000000" w:themeColor="text1"/>
          <w:lang w:val="en-US"/>
        </w:rPr>
        <w:t>colour</w:t>
      </w:r>
      <w:proofErr w:type="spellEnd"/>
      <w:r w:rsidR="0050211F" w:rsidRPr="00017029">
        <w:rPr>
          <w:color w:val="000000" w:themeColor="text1"/>
          <w:lang w:val="en-US"/>
        </w:rPr>
        <w:t xml:space="preserve"> denotes no expression. CD206</w:t>
      </w:r>
      <w:r w:rsidR="0050211F" w:rsidRPr="00017029">
        <w:rPr>
          <w:color w:val="000000" w:themeColor="text1"/>
          <w:vertAlign w:val="superscript"/>
          <w:lang w:val="en-US"/>
        </w:rPr>
        <w:t>high</w:t>
      </w:r>
      <w:r w:rsidR="0050211F" w:rsidRPr="00017029">
        <w:rPr>
          <w:color w:val="000000" w:themeColor="text1"/>
          <w:lang w:val="en-US"/>
        </w:rPr>
        <w:t xml:space="preserve"> perivascular m</w:t>
      </w:r>
      <w:r w:rsidR="0050211F" w:rsidRPr="00017029">
        <w:rPr>
          <w:color w:val="000000" w:themeColor="text1"/>
          <w:lang w:val="en-US"/>
        </w:rPr>
        <w:sym w:font="Symbol" w:char="F046"/>
      </w:r>
      <w:r w:rsidR="0050211F" w:rsidRPr="00017029">
        <w:rPr>
          <w:color w:val="000000" w:themeColor="text1"/>
          <w:lang w:val="en-US"/>
        </w:rPr>
        <w:t xml:space="preserve"> is gated as “G3” (red square), and CD206</w:t>
      </w:r>
      <w:r w:rsidR="0050211F" w:rsidRPr="00017029">
        <w:rPr>
          <w:color w:val="000000" w:themeColor="text1"/>
          <w:vertAlign w:val="superscript"/>
          <w:lang w:val="en-US"/>
        </w:rPr>
        <w:t>low</w:t>
      </w:r>
      <w:r w:rsidR="0050211F" w:rsidRPr="00017029">
        <w:rPr>
          <w:color w:val="000000" w:themeColor="text1"/>
          <w:lang w:val="en-US"/>
        </w:rPr>
        <w:t xml:space="preserve"> cell population is gated as “G1” (orange circle) and “G2” (green circle). (</w:t>
      </w:r>
      <w:r w:rsidR="0050211F" w:rsidRPr="00017029">
        <w:rPr>
          <w:b/>
          <w:color w:val="000000" w:themeColor="text1"/>
          <w:lang w:val="en-US"/>
        </w:rPr>
        <w:t>d</w:t>
      </w:r>
      <w:r w:rsidR="0050211F" w:rsidRPr="00017029">
        <w:rPr>
          <w:color w:val="000000" w:themeColor="text1"/>
          <w:lang w:val="en-US"/>
        </w:rPr>
        <w:t>) Histogram plots show an expression of selected markers in CD206-negative</w:t>
      </w:r>
      <w:r w:rsidR="00DB33CE" w:rsidRPr="00017029">
        <w:rPr>
          <w:color w:val="000000" w:themeColor="text1"/>
          <w:lang w:val="en-US"/>
        </w:rPr>
        <w:t xml:space="preserve"> (blue)</w:t>
      </w:r>
      <w:r w:rsidR="0050211F" w:rsidRPr="00017029">
        <w:rPr>
          <w:color w:val="000000" w:themeColor="text1"/>
          <w:lang w:val="en-US"/>
        </w:rPr>
        <w:t>, CD206</w:t>
      </w:r>
      <w:r w:rsidR="0050211F" w:rsidRPr="00017029">
        <w:rPr>
          <w:color w:val="000000" w:themeColor="text1"/>
          <w:vertAlign w:val="superscript"/>
          <w:lang w:val="en-US"/>
        </w:rPr>
        <w:t>low</w:t>
      </w:r>
      <w:r w:rsidR="0050211F" w:rsidRPr="00017029">
        <w:rPr>
          <w:color w:val="000000" w:themeColor="text1"/>
          <w:lang w:val="en-US"/>
        </w:rPr>
        <w:t xml:space="preserve"> </w:t>
      </w:r>
      <w:r w:rsidR="0050211F" w:rsidRPr="00017029">
        <w:rPr>
          <w:color w:val="000000" w:themeColor="text1"/>
          <w:lang w:val="en-US"/>
        </w:rPr>
        <w:lastRenderedPageBreak/>
        <w:t>(G1</w:t>
      </w:r>
      <w:r w:rsidR="00DB33CE" w:rsidRPr="00017029">
        <w:rPr>
          <w:color w:val="000000" w:themeColor="text1"/>
          <w:lang w:val="en-US"/>
        </w:rPr>
        <w:t>, orange</w:t>
      </w:r>
      <w:r w:rsidR="0050211F" w:rsidRPr="00017029">
        <w:rPr>
          <w:color w:val="000000" w:themeColor="text1"/>
          <w:lang w:val="en-US"/>
        </w:rPr>
        <w:t xml:space="preserve"> &amp; G2</w:t>
      </w:r>
      <w:r w:rsidR="00DB33CE" w:rsidRPr="00017029">
        <w:rPr>
          <w:color w:val="000000" w:themeColor="text1"/>
          <w:lang w:val="en-US"/>
        </w:rPr>
        <w:t>, green</w:t>
      </w:r>
      <w:r w:rsidR="0050211F" w:rsidRPr="00017029">
        <w:rPr>
          <w:color w:val="000000" w:themeColor="text1"/>
          <w:lang w:val="en-US"/>
        </w:rPr>
        <w:t xml:space="preserve">) </w:t>
      </w:r>
      <w:proofErr w:type="spellStart"/>
      <w:r w:rsidR="0050211F" w:rsidRPr="00017029">
        <w:rPr>
          <w:color w:val="000000" w:themeColor="text1"/>
          <w:lang w:val="en-US"/>
        </w:rPr>
        <w:t>huMG</w:t>
      </w:r>
      <w:proofErr w:type="spellEnd"/>
      <w:r w:rsidR="0050211F" w:rsidRPr="00017029">
        <w:rPr>
          <w:color w:val="000000" w:themeColor="text1"/>
          <w:lang w:val="en-US"/>
        </w:rPr>
        <w:t xml:space="preserve"> and CD206</w:t>
      </w:r>
      <w:r w:rsidR="0050211F" w:rsidRPr="00017029">
        <w:rPr>
          <w:color w:val="000000" w:themeColor="text1"/>
          <w:vertAlign w:val="superscript"/>
          <w:lang w:val="en-US"/>
        </w:rPr>
        <w:t>high</w:t>
      </w:r>
      <w:r w:rsidR="0050211F" w:rsidRPr="00017029">
        <w:rPr>
          <w:color w:val="000000" w:themeColor="text1"/>
          <w:lang w:val="en-US"/>
        </w:rPr>
        <w:t xml:space="preserve"> perivascu</w:t>
      </w:r>
      <w:r w:rsidR="00154F55" w:rsidRPr="00017029">
        <w:rPr>
          <w:color w:val="000000" w:themeColor="text1"/>
          <w:lang w:val="en-US"/>
        </w:rPr>
        <w:t xml:space="preserve">lar </w:t>
      </w:r>
      <w:r w:rsidR="0050211F" w:rsidRPr="00017029">
        <w:rPr>
          <w:color w:val="000000" w:themeColor="text1"/>
          <w:lang w:val="en-US"/>
        </w:rPr>
        <w:t>m</w:t>
      </w:r>
      <w:r w:rsidR="0050211F" w:rsidRPr="00017029">
        <w:rPr>
          <w:color w:val="000000" w:themeColor="text1"/>
          <w:lang w:val="en-US"/>
        </w:rPr>
        <w:sym w:font="Symbol" w:char="F046"/>
      </w:r>
      <w:r w:rsidR="0050211F" w:rsidRPr="00017029">
        <w:rPr>
          <w:color w:val="000000" w:themeColor="text1"/>
          <w:lang w:val="en-US"/>
        </w:rPr>
        <w:t xml:space="preserve"> (G3</w:t>
      </w:r>
      <w:r w:rsidR="00DB33CE" w:rsidRPr="00017029">
        <w:rPr>
          <w:color w:val="000000" w:themeColor="text1"/>
          <w:lang w:val="en-US"/>
        </w:rPr>
        <w:t>, red</w:t>
      </w:r>
      <w:r w:rsidR="0050211F" w:rsidRPr="00017029">
        <w:rPr>
          <w:color w:val="000000" w:themeColor="text1"/>
          <w:lang w:val="en-US"/>
        </w:rPr>
        <w:t>). (</w:t>
      </w:r>
      <w:r w:rsidR="0050211F" w:rsidRPr="00017029">
        <w:rPr>
          <w:b/>
          <w:color w:val="000000" w:themeColor="text1"/>
          <w:lang w:val="en-US"/>
        </w:rPr>
        <w:t>e</w:t>
      </w:r>
      <w:r w:rsidR="0050211F" w:rsidRPr="00017029">
        <w:rPr>
          <w:color w:val="000000" w:themeColor="text1"/>
          <w:lang w:val="en-US"/>
        </w:rPr>
        <w:t>) Frequencies of each CD206-</w:t>
      </w:r>
      <w:r w:rsidR="00895C87" w:rsidRPr="00017029">
        <w:rPr>
          <w:color w:val="000000" w:themeColor="text1"/>
          <w:lang w:val="en-US"/>
        </w:rPr>
        <w:t xml:space="preserve">expressing </w:t>
      </w:r>
      <w:r w:rsidR="0050211F" w:rsidRPr="00017029">
        <w:rPr>
          <w:color w:val="000000" w:themeColor="text1"/>
          <w:lang w:val="en-US"/>
        </w:rPr>
        <w:t xml:space="preserve">population in different brain regions. The values of an individual donor were plotted in the same </w:t>
      </w:r>
      <w:r w:rsidR="006E2A9A" w:rsidRPr="00017029">
        <w:rPr>
          <w:color w:val="000000" w:themeColor="text1"/>
          <w:lang w:val="en-US"/>
        </w:rPr>
        <w:t>color</w:t>
      </w:r>
      <w:r w:rsidR="0050211F" w:rsidRPr="00017029">
        <w:rPr>
          <w:color w:val="000000" w:themeColor="text1"/>
          <w:lang w:val="en-US"/>
        </w:rPr>
        <w:t>. The black line</w:t>
      </w:r>
      <w:r w:rsidR="00526BE4" w:rsidRPr="00017029">
        <w:rPr>
          <w:color w:val="000000" w:themeColor="text1"/>
          <w:lang w:val="en-US"/>
        </w:rPr>
        <w:t>s</w:t>
      </w:r>
      <w:r w:rsidR="0050211F" w:rsidRPr="00017029">
        <w:rPr>
          <w:color w:val="000000" w:themeColor="text1"/>
          <w:lang w:val="en-US"/>
        </w:rPr>
        <w:t xml:space="preserve"> represents the mean value.</w:t>
      </w:r>
    </w:p>
    <w:p w14:paraId="0A012263" w14:textId="77777777" w:rsidR="00E32E6E" w:rsidRPr="00017029" w:rsidRDefault="00E32E6E" w:rsidP="000E4796">
      <w:pPr>
        <w:widowControl w:val="0"/>
        <w:autoSpaceDE w:val="0"/>
        <w:autoSpaceDN w:val="0"/>
        <w:adjustRightInd w:val="0"/>
        <w:spacing w:line="480" w:lineRule="auto"/>
        <w:jc w:val="both"/>
        <w:rPr>
          <w:b/>
          <w:color w:val="000000" w:themeColor="text1"/>
          <w:lang w:val="en-US"/>
        </w:rPr>
      </w:pPr>
    </w:p>
    <w:p w14:paraId="6890F1F9" w14:textId="47459DCE" w:rsidR="001D7F4B" w:rsidRPr="00017029" w:rsidRDefault="00E32E6E"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 xml:space="preserve">Figure </w:t>
      </w:r>
      <w:r w:rsidR="004C370F" w:rsidRPr="00017029">
        <w:rPr>
          <w:b/>
          <w:color w:val="000000" w:themeColor="text1"/>
          <w:lang w:val="en-US"/>
        </w:rPr>
        <w:t>5</w:t>
      </w:r>
      <w:r w:rsidRPr="00017029">
        <w:rPr>
          <w:b/>
          <w:color w:val="000000" w:themeColor="text1"/>
          <w:lang w:val="en-US"/>
        </w:rPr>
        <w:tab/>
      </w:r>
      <w:r w:rsidR="001D7F4B" w:rsidRPr="00017029">
        <w:rPr>
          <w:color w:val="000000" w:themeColor="text1"/>
          <w:lang w:val="en-US"/>
        </w:rPr>
        <w:t xml:space="preserve">Assessment of regional differences in </w:t>
      </w:r>
      <w:proofErr w:type="spellStart"/>
      <w:r w:rsidR="001D7F4B" w:rsidRPr="00017029">
        <w:rPr>
          <w:color w:val="000000" w:themeColor="text1"/>
          <w:lang w:val="en-US"/>
        </w:rPr>
        <w:t>huMG</w:t>
      </w:r>
      <w:proofErr w:type="spellEnd"/>
      <w:r w:rsidR="001D7F4B" w:rsidRPr="00017029">
        <w:rPr>
          <w:color w:val="000000" w:themeColor="text1"/>
          <w:lang w:val="en-US"/>
        </w:rPr>
        <w:t xml:space="preserve"> phenotypes by probability binning. The top panel shows the same t</w:t>
      </w:r>
      <w:r w:rsidR="00377443" w:rsidRPr="00017029">
        <w:rPr>
          <w:color w:val="000000" w:themeColor="text1"/>
          <w:lang w:val="en-US"/>
        </w:rPr>
        <w:t>-</w:t>
      </w:r>
      <w:r w:rsidR="001D7F4B" w:rsidRPr="00017029">
        <w:rPr>
          <w:color w:val="000000" w:themeColor="text1"/>
          <w:lang w:val="en-US"/>
        </w:rPr>
        <w:t xml:space="preserve">SNE plot of concatenated FCS files from 36 </w:t>
      </w:r>
      <w:proofErr w:type="spellStart"/>
      <w:r w:rsidR="001D7F4B" w:rsidRPr="00017029">
        <w:rPr>
          <w:color w:val="000000" w:themeColor="text1"/>
          <w:lang w:val="en-US"/>
        </w:rPr>
        <w:t>huMG</w:t>
      </w:r>
      <w:proofErr w:type="spellEnd"/>
      <w:r w:rsidR="001D7F4B" w:rsidRPr="00017029">
        <w:rPr>
          <w:color w:val="000000" w:themeColor="text1"/>
          <w:lang w:val="en-US"/>
        </w:rPr>
        <w:t xml:space="preserve"> samples. The coloring indicates (</w:t>
      </w:r>
      <w:r w:rsidR="001D7F4B" w:rsidRPr="00017029">
        <w:rPr>
          <w:b/>
          <w:color w:val="000000" w:themeColor="text1"/>
          <w:lang w:val="en-US"/>
        </w:rPr>
        <w:t>a</w:t>
      </w:r>
      <w:r w:rsidR="001D7F4B" w:rsidRPr="00017029">
        <w:rPr>
          <w:color w:val="000000" w:themeColor="text1"/>
          <w:lang w:val="en-US"/>
        </w:rPr>
        <w:t>) nine donors, (</w:t>
      </w:r>
      <w:r w:rsidR="001D7F4B" w:rsidRPr="00017029">
        <w:rPr>
          <w:b/>
          <w:color w:val="000000" w:themeColor="text1"/>
          <w:lang w:val="en-US"/>
        </w:rPr>
        <w:t>b</w:t>
      </w:r>
      <w:r w:rsidR="001D7F4B" w:rsidRPr="00017029">
        <w:rPr>
          <w:color w:val="000000" w:themeColor="text1"/>
          <w:lang w:val="en-US"/>
        </w:rPr>
        <w:t>) five brain regions, or (</w:t>
      </w:r>
      <w:r w:rsidR="001D7F4B" w:rsidRPr="00017029">
        <w:rPr>
          <w:b/>
          <w:color w:val="000000" w:themeColor="text1"/>
          <w:lang w:val="en-US"/>
        </w:rPr>
        <w:t>c</w:t>
      </w:r>
      <w:r w:rsidR="001D7F4B" w:rsidRPr="00017029">
        <w:rPr>
          <w:color w:val="000000" w:themeColor="text1"/>
          <w:lang w:val="en-US"/>
        </w:rPr>
        <w:t>) overall cellular density of the concate</w:t>
      </w:r>
      <w:r w:rsidR="004C370F" w:rsidRPr="00017029">
        <w:rPr>
          <w:color w:val="000000" w:themeColor="text1"/>
          <w:lang w:val="en-US"/>
        </w:rPr>
        <w:t>nated files (spectrum from blue</w:t>
      </w:r>
      <w:r w:rsidR="001D7F4B" w:rsidRPr="00017029">
        <w:rPr>
          <w:color w:val="000000" w:themeColor="text1"/>
          <w:lang w:val="en-US"/>
        </w:rPr>
        <w:t xml:space="preserve"> </w:t>
      </w:r>
      <w:r w:rsidR="004C370F" w:rsidRPr="00017029">
        <w:rPr>
          <w:color w:val="000000" w:themeColor="text1"/>
          <w:lang w:val="en-US"/>
        </w:rPr>
        <w:t>(</w:t>
      </w:r>
      <w:r w:rsidR="001D7F4B" w:rsidRPr="00017029">
        <w:rPr>
          <w:color w:val="000000" w:themeColor="text1"/>
          <w:lang w:val="en-US"/>
        </w:rPr>
        <w:t>low density</w:t>
      </w:r>
      <w:r w:rsidR="004C370F" w:rsidRPr="00017029">
        <w:rPr>
          <w:color w:val="000000" w:themeColor="text1"/>
          <w:lang w:val="en-US"/>
        </w:rPr>
        <w:t>) to red</w:t>
      </w:r>
      <w:r w:rsidR="001D7F4B" w:rsidRPr="00017029">
        <w:rPr>
          <w:color w:val="000000" w:themeColor="text1"/>
          <w:lang w:val="en-US"/>
        </w:rPr>
        <w:t xml:space="preserve"> </w:t>
      </w:r>
      <w:r w:rsidR="004C370F" w:rsidRPr="00017029">
        <w:rPr>
          <w:color w:val="000000" w:themeColor="text1"/>
          <w:lang w:val="en-US"/>
        </w:rPr>
        <w:t>(</w:t>
      </w:r>
      <w:r w:rsidR="001D7F4B" w:rsidRPr="00017029">
        <w:rPr>
          <w:color w:val="000000" w:themeColor="text1"/>
          <w:lang w:val="en-US"/>
        </w:rPr>
        <w:t>high density)</w:t>
      </w:r>
      <w:r w:rsidR="004C370F" w:rsidRPr="00017029">
        <w:rPr>
          <w:color w:val="000000" w:themeColor="text1"/>
          <w:lang w:val="en-US"/>
        </w:rPr>
        <w:t>)</w:t>
      </w:r>
      <w:r w:rsidR="001D7F4B" w:rsidRPr="00017029">
        <w:rPr>
          <w:color w:val="000000" w:themeColor="text1"/>
          <w:lang w:val="en-US"/>
        </w:rPr>
        <w:t>. (</w:t>
      </w:r>
      <w:r w:rsidR="001D7F4B" w:rsidRPr="00017029">
        <w:rPr>
          <w:b/>
          <w:color w:val="000000" w:themeColor="text1"/>
          <w:lang w:val="en-US"/>
        </w:rPr>
        <w:t>d</w:t>
      </w:r>
      <w:r w:rsidR="001D7F4B" w:rsidRPr="00017029">
        <w:rPr>
          <w:color w:val="000000" w:themeColor="text1"/>
          <w:lang w:val="en-US"/>
        </w:rPr>
        <w:t>) From the concatenated files a single binning grid is established, comprising 512 “micro-gates” in which cell frequencies are enumerated. Superimposing the binning grid on individual samples’ t</w:t>
      </w:r>
      <w:r w:rsidR="00377443" w:rsidRPr="00017029">
        <w:rPr>
          <w:color w:val="000000" w:themeColor="text1"/>
          <w:lang w:val="en-US"/>
        </w:rPr>
        <w:t>-</w:t>
      </w:r>
      <w:r w:rsidR="001D7F4B" w:rsidRPr="00017029">
        <w:rPr>
          <w:color w:val="000000" w:themeColor="text1"/>
          <w:lang w:val="en-US"/>
        </w:rPr>
        <w:t xml:space="preserve">SNE landscapes allows comparative analysis of </w:t>
      </w:r>
      <w:proofErr w:type="spellStart"/>
      <w:r w:rsidR="001D7F4B" w:rsidRPr="00017029">
        <w:rPr>
          <w:color w:val="000000" w:themeColor="text1"/>
          <w:lang w:val="en-US"/>
        </w:rPr>
        <w:t>huMG</w:t>
      </w:r>
      <w:proofErr w:type="spellEnd"/>
      <w:r w:rsidR="001D7F4B" w:rsidRPr="00017029">
        <w:rPr>
          <w:color w:val="000000" w:themeColor="text1"/>
          <w:lang w:val="en-US"/>
        </w:rPr>
        <w:t xml:space="preserve"> profiles at sample-to-sample basis across all five regions. </w:t>
      </w:r>
      <w:r w:rsidR="004C370F" w:rsidRPr="00017029">
        <w:rPr>
          <w:color w:val="000000" w:themeColor="text1"/>
          <w:lang w:val="en-US"/>
        </w:rPr>
        <w:t>(</w:t>
      </w:r>
      <w:r w:rsidR="004C370F" w:rsidRPr="00017029">
        <w:rPr>
          <w:b/>
          <w:color w:val="000000" w:themeColor="text1"/>
          <w:lang w:val="en-US"/>
        </w:rPr>
        <w:t>e</w:t>
      </w:r>
      <w:r w:rsidR="001D7F4B" w:rsidRPr="00017029">
        <w:rPr>
          <w:color w:val="000000" w:themeColor="text1"/>
          <w:lang w:val="en-US"/>
        </w:rPr>
        <w:t>) t</w:t>
      </w:r>
      <w:r w:rsidR="00377443" w:rsidRPr="00017029">
        <w:rPr>
          <w:color w:val="000000" w:themeColor="text1"/>
          <w:lang w:val="en-US"/>
        </w:rPr>
        <w:t>-</w:t>
      </w:r>
      <w:r w:rsidR="001D7F4B" w:rsidRPr="00017029">
        <w:rPr>
          <w:color w:val="000000" w:themeColor="text1"/>
          <w:lang w:val="en-US"/>
        </w:rPr>
        <w:t xml:space="preserve">SNE plots of concatenated FCS files of each brain region. </w:t>
      </w:r>
      <w:r w:rsidR="004C370F" w:rsidRPr="00017029">
        <w:rPr>
          <w:color w:val="000000" w:themeColor="text1"/>
          <w:lang w:val="en-US"/>
        </w:rPr>
        <w:t>(</w:t>
      </w:r>
      <w:r w:rsidR="004C370F" w:rsidRPr="00017029">
        <w:rPr>
          <w:b/>
          <w:color w:val="000000" w:themeColor="text1"/>
          <w:lang w:val="en-US"/>
        </w:rPr>
        <w:t>f</w:t>
      </w:r>
      <w:r w:rsidR="001D7F4B" w:rsidRPr="00017029">
        <w:rPr>
          <w:color w:val="000000" w:themeColor="text1"/>
          <w:lang w:val="en-US"/>
        </w:rPr>
        <w:t>) Heatmap representing the pairwise earth mover’s distances (EMD) between cellular density distributions over the t</w:t>
      </w:r>
      <w:r w:rsidR="00377443" w:rsidRPr="00017029">
        <w:rPr>
          <w:color w:val="000000" w:themeColor="text1"/>
          <w:lang w:val="en-US"/>
        </w:rPr>
        <w:t>-</w:t>
      </w:r>
      <w:r w:rsidR="001D7F4B" w:rsidRPr="00017029">
        <w:rPr>
          <w:color w:val="000000" w:themeColor="text1"/>
          <w:lang w:val="en-US"/>
        </w:rPr>
        <w:t xml:space="preserve">SNE-space among all </w:t>
      </w:r>
      <w:proofErr w:type="spellStart"/>
      <w:r w:rsidR="001D7F4B" w:rsidRPr="00017029">
        <w:rPr>
          <w:color w:val="000000" w:themeColor="text1"/>
          <w:lang w:val="en-US"/>
        </w:rPr>
        <w:t>huMG</w:t>
      </w:r>
      <w:proofErr w:type="spellEnd"/>
      <w:r w:rsidR="001D7F4B" w:rsidRPr="00017029">
        <w:rPr>
          <w:color w:val="000000" w:themeColor="text1"/>
          <w:lang w:val="en-US"/>
        </w:rPr>
        <w:t xml:space="preserve"> samples. Hierarchical clustering highlights samples that have a highly similar phenotype, as indicated by low EMD values. The values of EMD range from 0 to 17, as shown by the color bar (top left). </w:t>
      </w:r>
    </w:p>
    <w:p w14:paraId="1B9FDEA3" w14:textId="77777777" w:rsidR="001D7F4B" w:rsidRPr="00017029" w:rsidRDefault="001D7F4B" w:rsidP="000E4796">
      <w:pPr>
        <w:widowControl w:val="0"/>
        <w:autoSpaceDE w:val="0"/>
        <w:autoSpaceDN w:val="0"/>
        <w:adjustRightInd w:val="0"/>
        <w:spacing w:line="480" w:lineRule="auto"/>
        <w:jc w:val="both"/>
        <w:rPr>
          <w:color w:val="000000" w:themeColor="text1"/>
          <w:lang w:val="en-US"/>
        </w:rPr>
      </w:pPr>
    </w:p>
    <w:p w14:paraId="5F2CCC62" w14:textId="3BD4A228" w:rsidR="001D7F4B" w:rsidRPr="00017029" w:rsidRDefault="001D7F4B"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Figure 6</w:t>
      </w:r>
      <w:r w:rsidR="004C370F" w:rsidRPr="00017029">
        <w:rPr>
          <w:color w:val="000000" w:themeColor="text1"/>
          <w:lang w:val="en-US"/>
        </w:rPr>
        <w:tab/>
      </w:r>
      <w:r w:rsidRPr="00017029">
        <w:rPr>
          <w:color w:val="000000" w:themeColor="text1"/>
          <w:lang w:val="en-US"/>
        </w:rPr>
        <w:t xml:space="preserve">Region-dependent </w:t>
      </w:r>
      <w:proofErr w:type="spellStart"/>
      <w:r w:rsidRPr="00017029">
        <w:rPr>
          <w:color w:val="000000" w:themeColor="text1"/>
          <w:lang w:val="en-US"/>
        </w:rPr>
        <w:t>huMG</w:t>
      </w:r>
      <w:proofErr w:type="spellEnd"/>
      <w:r w:rsidRPr="00017029">
        <w:rPr>
          <w:color w:val="000000" w:themeColor="text1"/>
          <w:lang w:val="en-US"/>
        </w:rPr>
        <w:t>-subpopulations. (</w:t>
      </w:r>
      <w:r w:rsidRPr="00017029">
        <w:rPr>
          <w:b/>
          <w:color w:val="000000" w:themeColor="text1"/>
          <w:lang w:val="en-US"/>
        </w:rPr>
        <w:t>a</w:t>
      </w:r>
      <w:r w:rsidRPr="00017029">
        <w:rPr>
          <w:color w:val="000000" w:themeColor="text1"/>
          <w:lang w:val="en-US"/>
        </w:rPr>
        <w:t>) Binning grid superimposed on concatenated t</w:t>
      </w:r>
      <w:r w:rsidR="00377443" w:rsidRPr="00017029">
        <w:rPr>
          <w:color w:val="000000" w:themeColor="text1"/>
          <w:lang w:val="en-US"/>
        </w:rPr>
        <w:t>-</w:t>
      </w:r>
      <w:r w:rsidRPr="00017029">
        <w:rPr>
          <w:color w:val="000000" w:themeColor="text1"/>
          <w:lang w:val="en-US"/>
        </w:rPr>
        <w:t>SNE map</w:t>
      </w:r>
      <w:r w:rsidR="00A443A3" w:rsidRPr="00017029">
        <w:rPr>
          <w:color w:val="000000" w:themeColor="text1"/>
          <w:lang w:val="en-US"/>
        </w:rPr>
        <w:t xml:space="preserve"> (n = 36 biologically independent samples)</w:t>
      </w:r>
      <w:r w:rsidRPr="00017029">
        <w:rPr>
          <w:color w:val="000000" w:themeColor="text1"/>
          <w:lang w:val="en-US"/>
        </w:rPr>
        <w:t xml:space="preserve"> and (</w:t>
      </w:r>
      <w:r w:rsidRPr="00017029">
        <w:rPr>
          <w:b/>
          <w:color w:val="000000" w:themeColor="text1"/>
          <w:lang w:val="en-US"/>
        </w:rPr>
        <w:t>b</w:t>
      </w:r>
      <w:r w:rsidRPr="00017029">
        <w:rPr>
          <w:color w:val="000000" w:themeColor="text1"/>
          <w:lang w:val="en-US"/>
        </w:rPr>
        <w:t xml:space="preserve">) statistical </w:t>
      </w:r>
      <w:r w:rsidR="00134F36" w:rsidRPr="00017029">
        <w:rPr>
          <w:color w:val="000000" w:themeColor="text1"/>
          <w:lang w:val="en-US"/>
        </w:rPr>
        <w:t>t</w:t>
      </w:r>
      <w:r w:rsidR="00377443" w:rsidRPr="00017029">
        <w:rPr>
          <w:color w:val="000000" w:themeColor="text1"/>
          <w:lang w:val="en-US"/>
        </w:rPr>
        <w:t>-</w:t>
      </w:r>
      <w:r w:rsidR="00134F36" w:rsidRPr="00017029">
        <w:rPr>
          <w:color w:val="000000" w:themeColor="text1"/>
          <w:lang w:val="en-US"/>
        </w:rPr>
        <w:t>SNE</w:t>
      </w:r>
      <w:r w:rsidRPr="00017029">
        <w:rPr>
          <w:color w:val="000000" w:themeColor="text1"/>
          <w:lang w:val="en-US"/>
        </w:rPr>
        <w:t xml:space="preserve"> map resulting from bin-wise testing for frequency differences between </w:t>
      </w:r>
      <w:proofErr w:type="spellStart"/>
      <w:r w:rsidRPr="00017029">
        <w:rPr>
          <w:color w:val="000000" w:themeColor="text1"/>
          <w:lang w:val="en-US"/>
        </w:rPr>
        <w:t>huMG</w:t>
      </w:r>
      <w:proofErr w:type="spellEnd"/>
      <w:r w:rsidRPr="00017029">
        <w:rPr>
          <w:color w:val="000000" w:themeColor="text1"/>
          <w:lang w:val="en-US"/>
        </w:rPr>
        <w:t xml:space="preserve"> samples</w:t>
      </w:r>
      <w:r w:rsidR="007070A5" w:rsidRPr="00017029">
        <w:rPr>
          <w:color w:val="000000" w:themeColor="text1"/>
          <w:lang w:val="en-US"/>
        </w:rPr>
        <w:t xml:space="preserve"> (n = 3</w:t>
      </w:r>
      <w:r w:rsidR="003E4662" w:rsidRPr="00017029">
        <w:rPr>
          <w:color w:val="000000" w:themeColor="text1"/>
          <w:lang w:val="en-US"/>
        </w:rPr>
        <w:t>5</w:t>
      </w:r>
      <w:r w:rsidR="007070A5" w:rsidRPr="00017029">
        <w:rPr>
          <w:color w:val="000000" w:themeColor="text1"/>
          <w:lang w:val="en-US"/>
        </w:rPr>
        <w:t xml:space="preserve"> biologically independent samples)</w:t>
      </w:r>
      <w:r w:rsidRPr="00017029">
        <w:rPr>
          <w:color w:val="000000" w:themeColor="text1"/>
          <w:lang w:val="en-US"/>
        </w:rPr>
        <w:t xml:space="preserve"> from five brain regions</w:t>
      </w:r>
      <w:r w:rsidR="00D11D79" w:rsidRPr="00017029">
        <w:rPr>
          <w:color w:val="000000" w:themeColor="text1"/>
          <w:lang w:val="en-US"/>
        </w:rPr>
        <w:t xml:space="preserve"> (SVZ (n = 8); THA (n = 8); CER (n = 5); GTS (n = 8) and GFM (n = 6)) </w:t>
      </w:r>
      <w:r w:rsidRPr="00017029">
        <w:rPr>
          <w:color w:val="000000" w:themeColor="text1"/>
          <w:lang w:val="en-US"/>
        </w:rPr>
        <w:t xml:space="preserve">using the nonparametric </w:t>
      </w:r>
      <w:proofErr w:type="spellStart"/>
      <w:r w:rsidRPr="00017029">
        <w:rPr>
          <w:color w:val="000000" w:themeColor="text1"/>
          <w:lang w:val="en-US"/>
        </w:rPr>
        <w:t>Skillings</w:t>
      </w:r>
      <w:proofErr w:type="spellEnd"/>
      <w:r w:rsidRPr="00017029">
        <w:rPr>
          <w:color w:val="000000" w:themeColor="text1"/>
          <w:lang w:val="en-US"/>
        </w:rPr>
        <w:t xml:space="preserve">-Mack statistic for unbalanced </w:t>
      </w:r>
      <w:r w:rsidR="00154F55" w:rsidRPr="00017029">
        <w:rPr>
          <w:color w:val="000000" w:themeColor="text1"/>
          <w:lang w:val="en-US"/>
        </w:rPr>
        <w:t xml:space="preserve">two-way </w:t>
      </w:r>
      <w:r w:rsidRPr="00017029">
        <w:rPr>
          <w:color w:val="000000" w:themeColor="text1"/>
          <w:lang w:val="en-US"/>
        </w:rPr>
        <w:t xml:space="preserve">block designs. The </w:t>
      </w:r>
      <w:proofErr w:type="spellStart"/>
      <w:r w:rsidRPr="00017029">
        <w:rPr>
          <w:color w:val="000000" w:themeColor="text1"/>
          <w:lang w:val="en-US"/>
        </w:rPr>
        <w:t>colour</w:t>
      </w:r>
      <w:proofErr w:type="spellEnd"/>
      <w:r w:rsidRPr="00017029">
        <w:rPr>
          <w:color w:val="000000" w:themeColor="text1"/>
          <w:lang w:val="en-US"/>
        </w:rPr>
        <w:t xml:space="preserve"> spectrum corresponds to unadjusted </w:t>
      </w:r>
      <w:r w:rsidR="004C370F" w:rsidRPr="00017029">
        <w:rPr>
          <w:i/>
          <w:color w:val="000000" w:themeColor="text1"/>
          <w:lang w:val="en-US"/>
        </w:rPr>
        <w:t>P</w:t>
      </w:r>
      <w:r w:rsidRPr="00017029">
        <w:rPr>
          <w:color w:val="000000" w:themeColor="text1"/>
          <w:lang w:val="en-US"/>
        </w:rPr>
        <w:t>-values, ranging from &lt;0.00</w:t>
      </w:r>
      <w:r w:rsidR="007070A5" w:rsidRPr="00017029">
        <w:rPr>
          <w:color w:val="000000" w:themeColor="text1"/>
          <w:lang w:val="en-US"/>
        </w:rPr>
        <w:t>00</w:t>
      </w:r>
      <w:r w:rsidRPr="00017029">
        <w:rPr>
          <w:color w:val="000000" w:themeColor="text1"/>
          <w:lang w:val="en-US"/>
        </w:rPr>
        <w:t>01 (red) to 1 (blue). (</w:t>
      </w:r>
      <w:r w:rsidRPr="00017029">
        <w:rPr>
          <w:b/>
          <w:color w:val="000000" w:themeColor="text1"/>
          <w:lang w:val="en-US"/>
        </w:rPr>
        <w:t>c</w:t>
      </w:r>
      <w:r w:rsidRPr="00017029">
        <w:rPr>
          <w:color w:val="000000" w:themeColor="text1"/>
          <w:lang w:val="en-US"/>
        </w:rPr>
        <w:t xml:space="preserve">) Smoothed representation of statistical </w:t>
      </w:r>
      <w:r w:rsidR="00134F36" w:rsidRPr="00017029">
        <w:rPr>
          <w:color w:val="000000" w:themeColor="text1"/>
          <w:lang w:val="en-US"/>
        </w:rPr>
        <w:t>t</w:t>
      </w:r>
      <w:r w:rsidR="00377443" w:rsidRPr="00017029">
        <w:rPr>
          <w:color w:val="000000" w:themeColor="text1"/>
          <w:lang w:val="en-US"/>
        </w:rPr>
        <w:t>-</w:t>
      </w:r>
      <w:r w:rsidR="00134F36" w:rsidRPr="00017029">
        <w:rPr>
          <w:color w:val="000000" w:themeColor="text1"/>
          <w:lang w:val="en-US"/>
        </w:rPr>
        <w:t>SNE</w:t>
      </w:r>
      <w:r w:rsidRPr="00017029">
        <w:rPr>
          <w:color w:val="000000" w:themeColor="text1"/>
          <w:lang w:val="en-US"/>
        </w:rPr>
        <w:t xml:space="preserve"> map (</w:t>
      </w:r>
      <w:r w:rsidR="009A3EE9" w:rsidRPr="00017029">
        <w:rPr>
          <w:b/>
          <w:color w:val="000000" w:themeColor="text1"/>
          <w:lang w:val="en-US"/>
        </w:rPr>
        <w:t>Fig. 6b</w:t>
      </w:r>
      <w:r w:rsidRPr="00017029">
        <w:rPr>
          <w:color w:val="000000" w:themeColor="text1"/>
          <w:lang w:val="en-US"/>
        </w:rPr>
        <w:t xml:space="preserve">) after FDR-adjustment for multiple comparisons and thresholding to 0.05 </w:t>
      </w:r>
      <w:r w:rsidR="00154F55" w:rsidRPr="00017029">
        <w:rPr>
          <w:color w:val="000000" w:themeColor="text1"/>
          <w:lang w:val="en-US"/>
        </w:rPr>
        <w:t>FDR-</w:t>
      </w:r>
      <w:r w:rsidRPr="00017029">
        <w:rPr>
          <w:color w:val="000000" w:themeColor="text1"/>
          <w:lang w:val="en-US"/>
        </w:rPr>
        <w:t xml:space="preserve">adjusted </w:t>
      </w:r>
      <w:r w:rsidR="007070A5" w:rsidRPr="00017029">
        <w:rPr>
          <w:i/>
          <w:color w:val="000000" w:themeColor="text1"/>
          <w:lang w:val="en-US"/>
        </w:rPr>
        <w:t>P</w:t>
      </w:r>
      <w:r w:rsidRPr="00017029">
        <w:rPr>
          <w:color w:val="000000" w:themeColor="text1"/>
          <w:lang w:val="en-US"/>
        </w:rPr>
        <w:t>-values (blue). Areas throughout the t</w:t>
      </w:r>
      <w:r w:rsidR="00377443" w:rsidRPr="00017029">
        <w:rPr>
          <w:color w:val="000000" w:themeColor="text1"/>
          <w:lang w:val="en-US"/>
        </w:rPr>
        <w:t>-</w:t>
      </w:r>
      <w:r w:rsidRPr="00017029">
        <w:rPr>
          <w:color w:val="000000" w:themeColor="text1"/>
          <w:lang w:val="en-US"/>
        </w:rPr>
        <w:t xml:space="preserve">SNE map comprising significant bins (green </w:t>
      </w:r>
      <w:r w:rsidRPr="00017029">
        <w:rPr>
          <w:color w:val="000000" w:themeColor="text1"/>
          <w:lang w:val="en-US"/>
        </w:rPr>
        <w:lastRenderedPageBreak/>
        <w:t>to red spectrum) are indicative of differentially abundant subsets with distinct phenotypes and detected using a density-based automated gating approach (black contour lines). Gates of four detected subsets (</w:t>
      </w:r>
      <w:r w:rsidR="007070A5" w:rsidRPr="00017029">
        <w:rPr>
          <w:color w:val="000000" w:themeColor="text1"/>
          <w:lang w:val="en-US"/>
        </w:rPr>
        <w:t xml:space="preserve">black </w:t>
      </w:r>
      <w:r w:rsidRPr="00017029">
        <w:rPr>
          <w:color w:val="000000" w:themeColor="text1"/>
          <w:lang w:val="en-US"/>
        </w:rPr>
        <w:t>lines) are shown in concatenated t</w:t>
      </w:r>
      <w:r w:rsidR="00377443" w:rsidRPr="00017029">
        <w:rPr>
          <w:color w:val="000000" w:themeColor="text1"/>
          <w:lang w:val="en-US"/>
        </w:rPr>
        <w:t>-</w:t>
      </w:r>
      <w:r w:rsidRPr="00017029">
        <w:rPr>
          <w:color w:val="000000" w:themeColor="text1"/>
          <w:lang w:val="en-US"/>
        </w:rPr>
        <w:t>SNE maps, color-encoded to indicate (</w:t>
      </w:r>
      <w:r w:rsidRPr="00017029">
        <w:rPr>
          <w:b/>
          <w:color w:val="000000" w:themeColor="text1"/>
          <w:lang w:val="en-US"/>
        </w:rPr>
        <w:t>d</w:t>
      </w:r>
      <w:r w:rsidRPr="00017029">
        <w:rPr>
          <w:color w:val="000000" w:themeColor="text1"/>
          <w:lang w:val="en-US"/>
        </w:rPr>
        <w:t>) nine donors, (</w:t>
      </w:r>
      <w:r w:rsidRPr="00017029">
        <w:rPr>
          <w:b/>
          <w:color w:val="000000" w:themeColor="text1"/>
          <w:lang w:val="en-US"/>
        </w:rPr>
        <w:t>e</w:t>
      </w:r>
      <w:r w:rsidRPr="00017029">
        <w:rPr>
          <w:color w:val="000000" w:themeColor="text1"/>
          <w:lang w:val="en-US"/>
        </w:rPr>
        <w:t>) five brain regions, and (</w:t>
      </w:r>
      <w:r w:rsidRPr="00017029">
        <w:rPr>
          <w:b/>
          <w:color w:val="000000" w:themeColor="text1"/>
          <w:lang w:val="en-US"/>
        </w:rPr>
        <w:t>f</w:t>
      </w:r>
      <w:r w:rsidRPr="00017029">
        <w:rPr>
          <w:color w:val="000000" w:themeColor="text1"/>
          <w:lang w:val="en-US"/>
        </w:rPr>
        <w:t>) in concatenated cellular density plots for each of the five investigated brain regions, individually. (</w:t>
      </w:r>
      <w:r w:rsidRPr="00017029">
        <w:rPr>
          <w:b/>
          <w:color w:val="000000" w:themeColor="text1"/>
          <w:lang w:val="en-US"/>
        </w:rPr>
        <w:t>g</w:t>
      </w:r>
      <w:r w:rsidRPr="00017029">
        <w:rPr>
          <w:color w:val="000000" w:themeColor="text1"/>
          <w:lang w:val="en-US"/>
        </w:rPr>
        <w:t>) The graphs show frequencies (%) of all four differentially abundant subsets across five brain regions</w:t>
      </w:r>
      <w:r w:rsidR="007B51D9" w:rsidRPr="00017029">
        <w:rPr>
          <w:color w:val="000000" w:themeColor="text1"/>
          <w:lang w:val="en-US"/>
        </w:rPr>
        <w:t xml:space="preserve"> </w:t>
      </w:r>
      <w:r w:rsidR="000D1F0F" w:rsidRPr="00017029">
        <w:rPr>
          <w:color w:val="000000" w:themeColor="text1"/>
          <w:lang w:val="en-US"/>
        </w:rPr>
        <w:t>(biologically independent samples</w:t>
      </w:r>
      <w:r w:rsidR="00FD7E7D" w:rsidRPr="00017029">
        <w:rPr>
          <w:color w:val="000000" w:themeColor="text1"/>
          <w:lang w:val="en-US"/>
        </w:rPr>
        <w:t xml:space="preserve"> of</w:t>
      </w:r>
      <w:r w:rsidR="000D1F0F" w:rsidRPr="00017029">
        <w:rPr>
          <w:color w:val="000000" w:themeColor="text1"/>
          <w:lang w:val="en-US"/>
        </w:rPr>
        <w:t xml:space="preserve"> SVZ, n = 8; THA, n = 8; CER, n = 5; GTS, n = 8 and GFM, n = 7)</w:t>
      </w:r>
      <w:r w:rsidR="007B51D9" w:rsidRPr="00017029">
        <w:rPr>
          <w:color w:val="000000" w:themeColor="text1"/>
          <w:lang w:val="en-US"/>
        </w:rPr>
        <w:t>.</w:t>
      </w:r>
      <w:r w:rsidRPr="00017029">
        <w:rPr>
          <w:color w:val="000000" w:themeColor="text1"/>
          <w:lang w:val="en-US"/>
        </w:rPr>
        <w:t xml:space="preserve"> </w:t>
      </w:r>
      <w:r w:rsidR="007B51D9" w:rsidRPr="00017029">
        <w:rPr>
          <w:color w:val="000000" w:themeColor="text1"/>
          <w:lang w:val="en-US"/>
        </w:rPr>
        <w:t>B</w:t>
      </w:r>
      <w:r w:rsidRPr="00017029">
        <w:rPr>
          <w:color w:val="000000" w:themeColor="text1"/>
          <w:lang w:val="en-US"/>
        </w:rPr>
        <w:t>lack lines show mean of the data set. *</w:t>
      </w:r>
      <w:r w:rsidRPr="00017029">
        <w:rPr>
          <w:i/>
          <w:color w:val="000000" w:themeColor="text1"/>
          <w:lang w:val="en-US"/>
        </w:rPr>
        <w:t>P</w:t>
      </w:r>
      <w:r w:rsidRPr="00017029">
        <w:rPr>
          <w:color w:val="000000" w:themeColor="text1"/>
          <w:lang w:val="en-US"/>
        </w:rPr>
        <w:t xml:space="preserve"> &lt; 0.05, **</w:t>
      </w:r>
      <w:r w:rsidRPr="00017029">
        <w:rPr>
          <w:i/>
          <w:color w:val="000000" w:themeColor="text1"/>
          <w:lang w:val="en-US"/>
        </w:rPr>
        <w:t>P</w:t>
      </w:r>
      <w:r w:rsidRPr="00017029">
        <w:rPr>
          <w:color w:val="000000" w:themeColor="text1"/>
          <w:lang w:val="en-US"/>
        </w:rPr>
        <w:t xml:space="preserve"> &lt; 0.01, ***</w:t>
      </w:r>
      <w:r w:rsidRPr="00017029">
        <w:rPr>
          <w:i/>
          <w:color w:val="000000" w:themeColor="text1"/>
          <w:lang w:val="en-US"/>
        </w:rPr>
        <w:t>P</w:t>
      </w:r>
      <w:r w:rsidRPr="00017029">
        <w:rPr>
          <w:color w:val="000000" w:themeColor="text1"/>
          <w:lang w:val="en-US"/>
        </w:rPr>
        <w:t xml:space="preserve"> &lt; 0.001, ****</w:t>
      </w:r>
      <w:r w:rsidRPr="00017029">
        <w:rPr>
          <w:i/>
          <w:color w:val="000000" w:themeColor="text1"/>
          <w:lang w:val="en-US"/>
        </w:rPr>
        <w:t>P</w:t>
      </w:r>
      <w:r w:rsidRPr="00017029">
        <w:rPr>
          <w:color w:val="000000" w:themeColor="text1"/>
          <w:lang w:val="en-US"/>
        </w:rPr>
        <w:t xml:space="preserve"> &lt;0.0001, one-way ANOVA with Bonferroni correction. </w:t>
      </w:r>
    </w:p>
    <w:p w14:paraId="54A9BC25" w14:textId="77777777" w:rsidR="001D7F4B" w:rsidRPr="00017029" w:rsidRDefault="001D7F4B" w:rsidP="000E4796">
      <w:pPr>
        <w:widowControl w:val="0"/>
        <w:autoSpaceDE w:val="0"/>
        <w:autoSpaceDN w:val="0"/>
        <w:adjustRightInd w:val="0"/>
        <w:spacing w:line="480" w:lineRule="auto"/>
        <w:jc w:val="both"/>
        <w:rPr>
          <w:color w:val="000000" w:themeColor="text1"/>
          <w:lang w:val="en-US"/>
        </w:rPr>
      </w:pPr>
    </w:p>
    <w:p w14:paraId="0EA3AA8A" w14:textId="265D87B6" w:rsidR="00E32E6E" w:rsidRPr="00017029" w:rsidRDefault="001D7F4B"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Figure 7</w:t>
      </w:r>
      <w:r w:rsidR="00AB55DE" w:rsidRPr="00017029">
        <w:rPr>
          <w:color w:val="000000" w:themeColor="text1"/>
          <w:lang w:val="en-US"/>
        </w:rPr>
        <w:tab/>
      </w:r>
      <w:r w:rsidRPr="00017029">
        <w:rPr>
          <w:color w:val="000000" w:themeColor="text1"/>
          <w:lang w:val="en-US"/>
        </w:rPr>
        <w:t xml:space="preserve">Region-dependent </w:t>
      </w:r>
      <w:proofErr w:type="spellStart"/>
      <w:r w:rsidRPr="00017029">
        <w:rPr>
          <w:color w:val="000000" w:themeColor="text1"/>
          <w:lang w:val="en-US"/>
        </w:rPr>
        <w:t>huMG</w:t>
      </w:r>
      <w:proofErr w:type="spellEnd"/>
      <w:r w:rsidRPr="00017029">
        <w:rPr>
          <w:color w:val="000000" w:themeColor="text1"/>
          <w:lang w:val="en-US"/>
        </w:rPr>
        <w:t xml:space="preserve"> phenotypes. (</w:t>
      </w:r>
      <w:r w:rsidRPr="00017029">
        <w:rPr>
          <w:b/>
          <w:color w:val="000000" w:themeColor="text1"/>
          <w:lang w:val="en-US"/>
        </w:rPr>
        <w:t>a</w:t>
      </w:r>
      <w:r w:rsidRPr="00017029">
        <w:rPr>
          <w:color w:val="000000" w:themeColor="text1"/>
          <w:lang w:val="en-US"/>
        </w:rPr>
        <w:t xml:space="preserve">) Radar chart (or snail plot) shows marker expression levels of each </w:t>
      </w:r>
      <w:proofErr w:type="spellStart"/>
      <w:r w:rsidRPr="00017029">
        <w:rPr>
          <w:color w:val="000000" w:themeColor="text1"/>
          <w:lang w:val="en-US"/>
        </w:rPr>
        <w:t>huMG</w:t>
      </w:r>
      <w:proofErr w:type="spellEnd"/>
      <w:r w:rsidRPr="00017029">
        <w:rPr>
          <w:color w:val="000000" w:themeColor="text1"/>
          <w:lang w:val="en-US"/>
        </w:rPr>
        <w:t xml:space="preserve"> subset (subset 1 = red; 2 = orange; 3 = green and 4 = purple). The snail shell represents transversal (perpendicular) axis mapping marker expression levels on exponential scale. Each line denotes each sample (</w:t>
      </w:r>
      <w:r w:rsidR="00F438FF" w:rsidRPr="00017029">
        <w:rPr>
          <w:color w:val="000000" w:themeColor="text1"/>
          <w:lang w:val="en-US"/>
        </w:rPr>
        <w:t>n = 36 biologically independent samples</w:t>
      </w:r>
      <w:r w:rsidRPr="00017029">
        <w:rPr>
          <w:color w:val="000000" w:themeColor="text1"/>
          <w:lang w:val="en-US"/>
        </w:rPr>
        <w:t>). The right image demonstrates the automated subset gating on t</w:t>
      </w:r>
      <w:r w:rsidR="00377443" w:rsidRPr="00017029">
        <w:rPr>
          <w:color w:val="000000" w:themeColor="text1"/>
          <w:lang w:val="en-US"/>
        </w:rPr>
        <w:t>-</w:t>
      </w:r>
      <w:r w:rsidRPr="00017029">
        <w:rPr>
          <w:color w:val="000000" w:themeColor="text1"/>
          <w:lang w:val="en-US"/>
        </w:rPr>
        <w:t>SNE map (subset 1 = red; 2 = orange; 3 = green; 4 = purple; remaining cells (cells – subsets) = all blue dots). (</w:t>
      </w:r>
      <w:r w:rsidRPr="00017029">
        <w:rPr>
          <w:b/>
          <w:color w:val="000000" w:themeColor="text1"/>
          <w:lang w:val="en-US"/>
        </w:rPr>
        <w:t>b</w:t>
      </w:r>
      <w:r w:rsidRPr="00017029">
        <w:rPr>
          <w:color w:val="000000" w:themeColor="text1"/>
          <w:lang w:val="en-US"/>
        </w:rPr>
        <w:t xml:space="preserve">) </w:t>
      </w:r>
      <w:r w:rsidR="009B134A" w:rsidRPr="00017029">
        <w:rPr>
          <w:color w:val="000000" w:themeColor="text1"/>
          <w:lang w:val="en-US"/>
        </w:rPr>
        <w:t xml:space="preserve">Selection of eight </w:t>
      </w:r>
      <w:r w:rsidRPr="00017029">
        <w:rPr>
          <w:color w:val="000000" w:themeColor="text1"/>
          <w:lang w:val="en-US"/>
        </w:rPr>
        <w:t xml:space="preserve">markers defining </w:t>
      </w:r>
      <w:proofErr w:type="spellStart"/>
      <w:r w:rsidRPr="00017029">
        <w:rPr>
          <w:color w:val="000000" w:themeColor="text1"/>
          <w:lang w:val="en-US"/>
        </w:rPr>
        <w:t>huMG</w:t>
      </w:r>
      <w:proofErr w:type="spellEnd"/>
      <w:r w:rsidRPr="00017029">
        <w:rPr>
          <w:color w:val="000000" w:themeColor="text1"/>
          <w:lang w:val="en-US"/>
        </w:rPr>
        <w:t xml:space="preserve"> subsets</w:t>
      </w:r>
      <w:r w:rsidR="001A0E66" w:rsidRPr="00017029">
        <w:rPr>
          <w:color w:val="000000" w:themeColor="text1"/>
          <w:lang w:val="en-US"/>
        </w:rPr>
        <w:t xml:space="preserve"> (n = 36 biologically independent samples)</w:t>
      </w:r>
      <w:r w:rsidRPr="00017029">
        <w:rPr>
          <w:color w:val="000000" w:themeColor="text1"/>
          <w:lang w:val="en-US"/>
        </w:rPr>
        <w:t>. Median bin-expression levels are shown for each subset and marker in boxplot representation (subset 1 = red box</w:t>
      </w:r>
      <w:r w:rsidR="00934C3D" w:rsidRPr="00017029">
        <w:rPr>
          <w:color w:val="000000" w:themeColor="text1"/>
          <w:lang w:val="en-US"/>
        </w:rPr>
        <w:t xml:space="preserve"> (n = 66 bins)</w:t>
      </w:r>
      <w:r w:rsidRPr="00017029">
        <w:rPr>
          <w:color w:val="000000" w:themeColor="text1"/>
          <w:lang w:val="en-US"/>
        </w:rPr>
        <w:t>; 2 = orange box plot</w:t>
      </w:r>
      <w:r w:rsidR="00934C3D" w:rsidRPr="00017029">
        <w:rPr>
          <w:color w:val="000000" w:themeColor="text1"/>
          <w:lang w:val="en-US"/>
        </w:rPr>
        <w:t xml:space="preserve"> (n = 32 bins)</w:t>
      </w:r>
      <w:r w:rsidRPr="00017029">
        <w:rPr>
          <w:color w:val="000000" w:themeColor="text1"/>
          <w:lang w:val="en-US"/>
        </w:rPr>
        <w:t>; 3 = green box</w:t>
      </w:r>
      <w:r w:rsidR="00934C3D" w:rsidRPr="00017029">
        <w:rPr>
          <w:color w:val="000000" w:themeColor="text1"/>
          <w:lang w:val="en-US"/>
        </w:rPr>
        <w:t xml:space="preserve"> (n = 33 bins)</w:t>
      </w:r>
      <w:r w:rsidRPr="00017029">
        <w:rPr>
          <w:color w:val="000000" w:themeColor="text1"/>
          <w:lang w:val="en-US"/>
        </w:rPr>
        <w:t>; 4 = purple box</w:t>
      </w:r>
      <w:r w:rsidR="00934C3D" w:rsidRPr="00017029">
        <w:rPr>
          <w:color w:val="000000" w:themeColor="text1"/>
          <w:lang w:val="en-US"/>
        </w:rPr>
        <w:t xml:space="preserve"> (n = 7 bins)</w:t>
      </w:r>
      <w:r w:rsidRPr="00017029">
        <w:rPr>
          <w:color w:val="000000" w:themeColor="text1"/>
          <w:lang w:val="en-US"/>
        </w:rPr>
        <w:t>; remaining cells (cells – subsets) = blue box</w:t>
      </w:r>
      <w:r w:rsidR="00934C3D" w:rsidRPr="00017029">
        <w:rPr>
          <w:color w:val="000000" w:themeColor="text1"/>
          <w:lang w:val="en-US"/>
        </w:rPr>
        <w:t xml:space="preserve"> (n = 374 bins)</w:t>
      </w:r>
      <w:r w:rsidRPr="00017029">
        <w:rPr>
          <w:color w:val="000000" w:themeColor="text1"/>
          <w:lang w:val="en-US"/>
        </w:rPr>
        <w:t xml:space="preserve">). Blue lines indicate phenotype-defining cutoffs, used to identify the subsets by conventional (multivariate or hierarchical) gating. </w:t>
      </w:r>
      <w:r w:rsidR="00001A78" w:rsidRPr="00017029">
        <w:rPr>
          <w:color w:val="000000" w:themeColor="text1"/>
          <w:lang w:val="en-US"/>
        </w:rPr>
        <w:t xml:space="preserve">Box center and limits represent median, upper and lower quartiles; whiskers </w:t>
      </w:r>
      <w:r w:rsidR="00083B16" w:rsidRPr="00017029">
        <w:rPr>
          <w:color w:val="000000" w:themeColor="text1"/>
          <w:lang w:val="en-US"/>
        </w:rPr>
        <w:t xml:space="preserve">define the 1.5x interquartile range; points show outliers. </w:t>
      </w:r>
      <w:r w:rsidRPr="00017029">
        <w:rPr>
          <w:color w:val="000000" w:themeColor="text1"/>
          <w:lang w:val="en-US"/>
        </w:rPr>
        <w:t>(</w:t>
      </w:r>
      <w:r w:rsidRPr="00017029">
        <w:rPr>
          <w:b/>
          <w:color w:val="000000" w:themeColor="text1"/>
          <w:lang w:val="en-US"/>
        </w:rPr>
        <w:t>c</w:t>
      </w:r>
      <w:r w:rsidRPr="00017029">
        <w:rPr>
          <w:color w:val="000000" w:themeColor="text1"/>
          <w:lang w:val="en-US"/>
        </w:rPr>
        <w:t>) t</w:t>
      </w:r>
      <w:r w:rsidR="00377443" w:rsidRPr="00017029">
        <w:rPr>
          <w:color w:val="000000" w:themeColor="text1"/>
          <w:lang w:val="en-US"/>
        </w:rPr>
        <w:t>-</w:t>
      </w:r>
      <w:r w:rsidRPr="00017029">
        <w:rPr>
          <w:color w:val="000000" w:themeColor="text1"/>
          <w:lang w:val="en-US"/>
        </w:rPr>
        <w:t xml:space="preserve">SNE plots of concatenated FCS files (from left to right: </w:t>
      </w:r>
      <w:r w:rsidR="000D1F0F" w:rsidRPr="00017029">
        <w:rPr>
          <w:color w:val="000000" w:themeColor="text1"/>
          <w:lang w:val="en-US"/>
        </w:rPr>
        <w:t>biologically independent samples</w:t>
      </w:r>
      <w:r w:rsidR="000864E2" w:rsidRPr="00017029">
        <w:rPr>
          <w:color w:val="000000" w:themeColor="text1"/>
          <w:lang w:val="en-US"/>
        </w:rPr>
        <w:t xml:space="preserve"> of</w:t>
      </w:r>
      <w:r w:rsidR="000D1F0F" w:rsidRPr="00017029">
        <w:rPr>
          <w:color w:val="000000" w:themeColor="text1"/>
          <w:lang w:val="en-US"/>
        </w:rPr>
        <w:t xml:space="preserve"> all, n = 36; SVZ, n = 8; THA, n = 8; CER, n = 5; GTS, n = 8 and GFM, n = 7)</w:t>
      </w:r>
      <w:r w:rsidRPr="00017029">
        <w:rPr>
          <w:color w:val="000000" w:themeColor="text1"/>
          <w:lang w:val="en-US"/>
        </w:rPr>
        <w:t xml:space="preserve"> are overlaid with the four subsets identified by multivariate gating using a (Boolean) combination of 1D-gates set according to </w:t>
      </w:r>
      <w:r w:rsidRPr="00017029">
        <w:rPr>
          <w:color w:val="000000" w:themeColor="text1"/>
          <w:lang w:val="en-US"/>
        </w:rPr>
        <w:lastRenderedPageBreak/>
        <w:t>cutoffs and markers shown in (</w:t>
      </w:r>
      <w:r w:rsidR="00C62276" w:rsidRPr="00017029">
        <w:rPr>
          <w:b/>
          <w:color w:val="000000" w:themeColor="text1"/>
          <w:lang w:val="en-US"/>
        </w:rPr>
        <w:t>b</w:t>
      </w:r>
      <w:r w:rsidRPr="00017029">
        <w:rPr>
          <w:color w:val="000000" w:themeColor="text1"/>
          <w:lang w:val="en-US"/>
        </w:rPr>
        <w:t>). (</w:t>
      </w:r>
      <w:r w:rsidRPr="00017029">
        <w:rPr>
          <w:b/>
          <w:color w:val="000000" w:themeColor="text1"/>
          <w:lang w:val="en-US"/>
        </w:rPr>
        <w:t>d</w:t>
      </w:r>
      <w:r w:rsidRPr="00017029">
        <w:rPr>
          <w:color w:val="000000" w:themeColor="text1"/>
          <w:lang w:val="en-US"/>
        </w:rPr>
        <w:t>) Scatter plots showing correlation between subset frequencies detected by Boolean gating and by automated t</w:t>
      </w:r>
      <w:r w:rsidR="00377443" w:rsidRPr="00017029">
        <w:rPr>
          <w:color w:val="000000" w:themeColor="text1"/>
          <w:lang w:val="en-US"/>
        </w:rPr>
        <w:t>-</w:t>
      </w:r>
      <w:r w:rsidRPr="00017029">
        <w:rPr>
          <w:color w:val="000000" w:themeColor="text1"/>
          <w:lang w:val="en-US"/>
        </w:rPr>
        <w:t>SNE gating</w:t>
      </w:r>
      <w:r w:rsidR="007D4FDD" w:rsidRPr="00017029">
        <w:rPr>
          <w:color w:val="000000" w:themeColor="text1"/>
          <w:lang w:val="en-US"/>
        </w:rPr>
        <w:t xml:space="preserve"> </w:t>
      </w:r>
      <w:r w:rsidR="009C4633" w:rsidRPr="00017029">
        <w:rPr>
          <w:color w:val="000000" w:themeColor="text1"/>
          <w:lang w:val="en-US"/>
        </w:rPr>
        <w:t xml:space="preserve"> in </w:t>
      </w:r>
      <w:r w:rsidR="007D4FDD" w:rsidRPr="00017029">
        <w:rPr>
          <w:color w:val="000000" w:themeColor="text1"/>
          <w:lang w:val="en-US"/>
        </w:rPr>
        <w:t>n = 36 biologically independent samples</w:t>
      </w:r>
      <w:r w:rsidRPr="00017029">
        <w:rPr>
          <w:color w:val="000000" w:themeColor="text1"/>
          <w:lang w:val="en-US"/>
        </w:rPr>
        <w:t>.</w:t>
      </w:r>
      <w:r w:rsidR="009C4633" w:rsidRPr="00017029">
        <w:rPr>
          <w:color w:val="000000" w:themeColor="text1"/>
          <w:lang w:val="en-US"/>
        </w:rPr>
        <w:t xml:space="preserve"> Shaded areas indicate 0.95 confidence intervals of the linear regression, </w:t>
      </w:r>
      <w:r w:rsidR="009C4633" w:rsidRPr="00017029">
        <w:rPr>
          <w:i/>
          <w:color w:val="000000" w:themeColor="text1"/>
          <w:lang w:val="en-US"/>
        </w:rPr>
        <w:t>r</w:t>
      </w:r>
      <w:r w:rsidR="009C4633" w:rsidRPr="00017029">
        <w:rPr>
          <w:i/>
          <w:color w:val="000000" w:themeColor="text1"/>
          <w:vertAlign w:val="superscript"/>
          <w:lang w:val="en-US"/>
        </w:rPr>
        <w:t>2</w:t>
      </w:r>
      <w:r w:rsidR="009C4633" w:rsidRPr="00017029">
        <w:rPr>
          <w:color w:val="000000" w:themeColor="text1"/>
          <w:lang w:val="en-US"/>
        </w:rPr>
        <w:t xml:space="preserve"> denotes respective coefficients of determination.</w:t>
      </w:r>
      <w:r w:rsidRPr="00017029">
        <w:rPr>
          <w:color w:val="000000" w:themeColor="text1"/>
          <w:lang w:val="en-US"/>
        </w:rPr>
        <w:t xml:space="preserve"> (</w:t>
      </w:r>
      <w:r w:rsidRPr="00017029">
        <w:rPr>
          <w:b/>
          <w:color w:val="000000" w:themeColor="text1"/>
          <w:lang w:val="en-US"/>
        </w:rPr>
        <w:t>e</w:t>
      </w:r>
      <w:r w:rsidRPr="00017029">
        <w:rPr>
          <w:color w:val="000000" w:themeColor="text1"/>
          <w:lang w:val="en-US"/>
        </w:rPr>
        <w:t xml:space="preserve">) Marker importance analysis using the </w:t>
      </w:r>
      <w:proofErr w:type="spellStart"/>
      <w:r w:rsidRPr="00017029">
        <w:rPr>
          <w:i/>
          <w:color w:val="000000" w:themeColor="text1"/>
          <w:lang w:val="en-US"/>
        </w:rPr>
        <w:t>flowType</w:t>
      </w:r>
      <w:proofErr w:type="spellEnd"/>
      <w:r w:rsidRPr="00017029">
        <w:rPr>
          <w:i/>
          <w:color w:val="000000" w:themeColor="text1"/>
          <w:lang w:val="en-US"/>
        </w:rPr>
        <w:t>/</w:t>
      </w:r>
      <w:proofErr w:type="spellStart"/>
      <w:r w:rsidRPr="00017029">
        <w:rPr>
          <w:i/>
          <w:color w:val="000000" w:themeColor="text1"/>
          <w:lang w:val="en-US"/>
        </w:rPr>
        <w:t>RchyOptimyx</w:t>
      </w:r>
      <w:proofErr w:type="spellEnd"/>
      <w:r w:rsidRPr="00017029">
        <w:rPr>
          <w:color w:val="000000" w:themeColor="text1"/>
          <w:lang w:val="en-US"/>
        </w:rPr>
        <w:t xml:space="preserve"> pipeline. The graph shows optimized gating hierarchies of the subsets</w:t>
      </w:r>
      <w:r w:rsidR="00432958" w:rsidRPr="00017029">
        <w:rPr>
          <w:color w:val="000000" w:themeColor="text1"/>
          <w:lang w:val="en-US"/>
        </w:rPr>
        <w:t xml:space="preserve"> </w:t>
      </w:r>
      <w:r w:rsidRPr="00017029">
        <w:rPr>
          <w:color w:val="000000" w:themeColor="text1"/>
          <w:lang w:val="en-US"/>
        </w:rPr>
        <w:t>starting from ungated cells (top node) to the eight-marker phenotypes (bottom nodes) as defined by cutoffs in (</w:t>
      </w:r>
      <w:r w:rsidR="00C62276" w:rsidRPr="00017029">
        <w:rPr>
          <w:b/>
          <w:color w:val="000000" w:themeColor="text1"/>
          <w:lang w:val="en-US"/>
        </w:rPr>
        <w:t>b</w:t>
      </w:r>
      <w:r w:rsidRPr="00017029">
        <w:rPr>
          <w:color w:val="000000" w:themeColor="text1"/>
          <w:lang w:val="en-US"/>
        </w:rPr>
        <w:t xml:space="preserve">). The color of the nodes shows significance scores of brain region-dependent differential abundance </w:t>
      </w:r>
      <w:r w:rsidR="00823D6B" w:rsidRPr="00017029">
        <w:rPr>
          <w:color w:val="000000" w:themeColor="text1"/>
          <w:lang w:val="en-US"/>
        </w:rPr>
        <w:t xml:space="preserve">as the </w:t>
      </w:r>
      <w:r w:rsidRPr="00017029">
        <w:rPr>
          <w:color w:val="000000" w:themeColor="text1"/>
          <w:lang w:val="en-US"/>
        </w:rPr>
        <w:t xml:space="preserve">negated log-p-value of the </w:t>
      </w:r>
      <w:proofErr w:type="spellStart"/>
      <w:r w:rsidRPr="00017029">
        <w:rPr>
          <w:color w:val="000000" w:themeColor="text1"/>
          <w:lang w:val="en-US"/>
        </w:rPr>
        <w:t>Skillings</w:t>
      </w:r>
      <w:proofErr w:type="spellEnd"/>
      <w:r w:rsidRPr="00017029">
        <w:rPr>
          <w:color w:val="000000" w:themeColor="text1"/>
          <w:lang w:val="en-US"/>
        </w:rPr>
        <w:t>-Mack test</w:t>
      </w:r>
      <w:r w:rsidR="00823D6B" w:rsidRPr="00017029">
        <w:rPr>
          <w:color w:val="000000" w:themeColor="text1"/>
          <w:lang w:val="en-US"/>
        </w:rPr>
        <w:t xml:space="preserve"> conducted on the same n = 35 independent </w:t>
      </w:r>
      <w:proofErr w:type="spellStart"/>
      <w:r w:rsidR="00823D6B" w:rsidRPr="00017029">
        <w:rPr>
          <w:color w:val="000000" w:themeColor="text1"/>
          <w:lang w:val="en-US"/>
        </w:rPr>
        <w:t>huMG</w:t>
      </w:r>
      <w:proofErr w:type="spellEnd"/>
      <w:r w:rsidR="00823D6B" w:rsidRPr="00017029">
        <w:rPr>
          <w:color w:val="000000" w:themeColor="text1"/>
          <w:lang w:val="en-US"/>
        </w:rPr>
        <w:t xml:space="preserve"> samples (SVZ, n = 8; THA, n = 8; CER, n = 5; GTS, n = 8 and GFM, n = 6) from 8 individual donors</w:t>
      </w:r>
      <w:r w:rsidRPr="00017029">
        <w:rPr>
          <w:color w:val="000000" w:themeColor="text1"/>
          <w:lang w:val="en-US"/>
        </w:rPr>
        <w:t> for each preferential addition of a subset-defining marker (node labels) which contributes at most to an increase in the significance score. The CD206</w:t>
      </w:r>
      <w:r w:rsidRPr="00017029">
        <w:rPr>
          <w:color w:val="000000" w:themeColor="text1"/>
          <w:vertAlign w:val="superscript"/>
          <w:lang w:val="en-US"/>
        </w:rPr>
        <w:t xml:space="preserve">+ </w:t>
      </w:r>
      <w:r w:rsidRPr="00017029">
        <w:rPr>
          <w:color w:val="000000" w:themeColor="text1"/>
          <w:lang w:val="en-US"/>
        </w:rPr>
        <w:t>subset 3 phenotype has been included to also target the fraction of cells with CD206-expression above cutoff.</w:t>
      </w:r>
    </w:p>
    <w:p w14:paraId="37D23478" w14:textId="77777777" w:rsidR="00C62276" w:rsidRPr="00017029" w:rsidRDefault="00C62276" w:rsidP="000E4796">
      <w:pPr>
        <w:widowControl w:val="0"/>
        <w:autoSpaceDE w:val="0"/>
        <w:autoSpaceDN w:val="0"/>
        <w:adjustRightInd w:val="0"/>
        <w:spacing w:line="480" w:lineRule="auto"/>
        <w:jc w:val="both"/>
        <w:rPr>
          <w:color w:val="000000" w:themeColor="text1"/>
          <w:lang w:val="en-US"/>
        </w:rPr>
      </w:pPr>
    </w:p>
    <w:p w14:paraId="1633AC40" w14:textId="578EE697" w:rsidR="006D115F" w:rsidRPr="00017029" w:rsidRDefault="00E32E6E" w:rsidP="000E4796">
      <w:pPr>
        <w:widowControl w:val="0"/>
        <w:autoSpaceDE w:val="0"/>
        <w:autoSpaceDN w:val="0"/>
        <w:adjustRightInd w:val="0"/>
        <w:spacing w:line="480" w:lineRule="auto"/>
        <w:jc w:val="both"/>
        <w:rPr>
          <w:color w:val="000000" w:themeColor="text1"/>
          <w:lang w:val="en-US"/>
        </w:rPr>
      </w:pPr>
      <w:r w:rsidRPr="00017029">
        <w:rPr>
          <w:b/>
          <w:color w:val="000000" w:themeColor="text1"/>
          <w:lang w:val="en-US"/>
        </w:rPr>
        <w:t xml:space="preserve">Figure </w:t>
      </w:r>
      <w:r w:rsidR="00C62276" w:rsidRPr="00017029">
        <w:rPr>
          <w:b/>
          <w:color w:val="000000" w:themeColor="text1"/>
          <w:lang w:val="en-US"/>
        </w:rPr>
        <w:t>8</w:t>
      </w:r>
      <w:r w:rsidR="00B8389A" w:rsidRPr="00017029">
        <w:rPr>
          <w:b/>
          <w:color w:val="000000" w:themeColor="text1"/>
          <w:lang w:val="en-US"/>
        </w:rPr>
        <w:tab/>
      </w:r>
      <w:r w:rsidR="00B8389A" w:rsidRPr="00017029">
        <w:rPr>
          <w:color w:val="000000" w:themeColor="text1"/>
          <w:lang w:val="en-US"/>
        </w:rPr>
        <w:t xml:space="preserve">Identification of </w:t>
      </w:r>
      <w:proofErr w:type="spellStart"/>
      <w:r w:rsidR="00B8389A" w:rsidRPr="00017029">
        <w:rPr>
          <w:color w:val="000000" w:themeColor="text1"/>
          <w:lang w:val="en-US"/>
        </w:rPr>
        <w:t>huMG</w:t>
      </w:r>
      <w:proofErr w:type="spellEnd"/>
      <w:r w:rsidR="00B8389A" w:rsidRPr="00017029">
        <w:rPr>
          <w:color w:val="000000" w:themeColor="text1"/>
          <w:lang w:val="en-US"/>
        </w:rPr>
        <w:t xml:space="preserve"> heterogeneity by </w:t>
      </w:r>
      <w:r w:rsidR="001C265B" w:rsidRPr="00017029">
        <w:rPr>
          <w:color w:val="000000" w:themeColor="text1"/>
          <w:lang w:val="en-US"/>
        </w:rPr>
        <w:t>flow cytometry</w:t>
      </w:r>
      <w:r w:rsidR="00B8389A" w:rsidRPr="00017029">
        <w:rPr>
          <w:color w:val="000000" w:themeColor="text1"/>
          <w:lang w:val="en-US"/>
        </w:rPr>
        <w:t>.</w:t>
      </w:r>
      <w:r w:rsidR="00B8389A" w:rsidRPr="00017029">
        <w:rPr>
          <w:b/>
          <w:color w:val="000000" w:themeColor="text1"/>
          <w:lang w:val="en-US"/>
        </w:rPr>
        <w:t xml:space="preserve"> </w:t>
      </w:r>
      <w:r w:rsidR="00B8389A" w:rsidRPr="00017029">
        <w:rPr>
          <w:color w:val="000000" w:themeColor="text1"/>
          <w:lang w:val="en-US"/>
        </w:rPr>
        <w:t>(</w:t>
      </w:r>
      <w:r w:rsidR="00B8389A" w:rsidRPr="00017029">
        <w:rPr>
          <w:b/>
          <w:color w:val="000000" w:themeColor="text1"/>
          <w:lang w:val="en-US"/>
        </w:rPr>
        <w:t>a</w:t>
      </w:r>
      <w:r w:rsidR="00B8389A" w:rsidRPr="00017029">
        <w:rPr>
          <w:color w:val="000000" w:themeColor="text1"/>
          <w:lang w:val="en-US"/>
        </w:rPr>
        <w:t>)</w:t>
      </w:r>
      <w:r w:rsidR="00A468D1" w:rsidRPr="00017029">
        <w:rPr>
          <w:color w:val="000000" w:themeColor="text1"/>
          <w:lang w:val="en-US"/>
        </w:rPr>
        <w:t xml:space="preserve"> </w:t>
      </w:r>
      <w:proofErr w:type="spellStart"/>
      <w:r w:rsidR="004E6EB0" w:rsidRPr="00017029">
        <w:rPr>
          <w:color w:val="000000" w:themeColor="text1"/>
          <w:lang w:val="en-US"/>
        </w:rPr>
        <w:t>HuMG</w:t>
      </w:r>
      <w:proofErr w:type="spellEnd"/>
      <w:r w:rsidR="004E6EB0" w:rsidRPr="00017029">
        <w:rPr>
          <w:color w:val="000000" w:themeColor="text1"/>
          <w:lang w:val="en-US"/>
        </w:rPr>
        <w:t xml:space="preserve"> isolated from SVZ (n = 10; green dots/lines) express higher levels of CD45, CD68, HLA-DR and CD64 that the ones isolated from GTS (n = </w:t>
      </w:r>
      <w:r w:rsidR="007A40BE" w:rsidRPr="00017029">
        <w:rPr>
          <w:color w:val="000000" w:themeColor="text1"/>
          <w:lang w:val="en-US"/>
        </w:rPr>
        <w:t>10</w:t>
      </w:r>
      <w:r w:rsidR="004E6EB0" w:rsidRPr="00017029">
        <w:rPr>
          <w:color w:val="000000" w:themeColor="text1"/>
          <w:lang w:val="en-US"/>
        </w:rPr>
        <w:t xml:space="preserve">; blue dots/lines) and GFM (n = </w:t>
      </w:r>
      <w:r w:rsidR="007A40BE" w:rsidRPr="00017029">
        <w:rPr>
          <w:color w:val="000000" w:themeColor="text1"/>
          <w:lang w:val="en-US"/>
        </w:rPr>
        <w:t>9</w:t>
      </w:r>
      <w:r w:rsidR="004E6EB0" w:rsidRPr="00017029">
        <w:rPr>
          <w:color w:val="000000" w:themeColor="text1"/>
          <w:lang w:val="en-US"/>
        </w:rPr>
        <w:t xml:space="preserve">; orange dots/lines). </w:t>
      </w:r>
      <w:r w:rsidR="001545DF" w:rsidRPr="00017029">
        <w:rPr>
          <w:color w:val="000000" w:themeColor="text1"/>
          <w:lang w:val="en-US"/>
        </w:rPr>
        <w:t xml:space="preserve">Data show mean, </w:t>
      </w:r>
      <w:r w:rsidR="004E6EB0" w:rsidRPr="00017029">
        <w:rPr>
          <w:color w:val="000000" w:themeColor="text1"/>
          <w:lang w:val="en-US"/>
        </w:rPr>
        <w:t>independent samples, each from</w:t>
      </w:r>
      <w:r w:rsidR="001545DF" w:rsidRPr="00017029">
        <w:rPr>
          <w:color w:val="000000" w:themeColor="text1"/>
          <w:lang w:val="en-US"/>
        </w:rPr>
        <w:t xml:space="preserve"> an individual donor (total of 10</w:t>
      </w:r>
      <w:r w:rsidR="004E6EB0" w:rsidRPr="00017029">
        <w:rPr>
          <w:color w:val="000000" w:themeColor="text1"/>
          <w:lang w:val="en-US"/>
        </w:rPr>
        <w:t xml:space="preserve"> donors). *</w:t>
      </w:r>
      <w:r w:rsidR="004E6EB0" w:rsidRPr="00017029">
        <w:rPr>
          <w:i/>
          <w:color w:val="000000" w:themeColor="text1"/>
          <w:lang w:val="en-US"/>
        </w:rPr>
        <w:t>P</w:t>
      </w:r>
      <w:r w:rsidR="004E6EB0" w:rsidRPr="00017029">
        <w:rPr>
          <w:color w:val="000000" w:themeColor="text1"/>
          <w:lang w:val="en-US"/>
        </w:rPr>
        <w:t xml:space="preserve"> &lt; 0.05, **</w:t>
      </w:r>
      <w:r w:rsidR="004E6EB0" w:rsidRPr="00017029">
        <w:rPr>
          <w:i/>
          <w:color w:val="000000" w:themeColor="text1"/>
          <w:lang w:val="en-US"/>
        </w:rPr>
        <w:t>P</w:t>
      </w:r>
      <w:r w:rsidR="004E6EB0" w:rsidRPr="00017029">
        <w:rPr>
          <w:color w:val="000000" w:themeColor="text1"/>
          <w:lang w:val="en-US"/>
        </w:rPr>
        <w:t xml:space="preserve"> &lt; 0.01, ***</w:t>
      </w:r>
      <w:r w:rsidR="004E6EB0" w:rsidRPr="00017029">
        <w:rPr>
          <w:i/>
          <w:color w:val="000000" w:themeColor="text1"/>
          <w:lang w:val="en-US"/>
        </w:rPr>
        <w:t>P</w:t>
      </w:r>
      <w:r w:rsidR="004E6EB0" w:rsidRPr="00017029">
        <w:rPr>
          <w:color w:val="000000" w:themeColor="text1"/>
          <w:lang w:val="en-US"/>
        </w:rPr>
        <w:t xml:space="preserve"> &lt; 0.001, ****</w:t>
      </w:r>
      <w:r w:rsidR="004E6EB0" w:rsidRPr="00017029">
        <w:rPr>
          <w:i/>
          <w:color w:val="000000" w:themeColor="text1"/>
          <w:lang w:val="en-US"/>
        </w:rPr>
        <w:t>P</w:t>
      </w:r>
      <w:r w:rsidR="004E6EB0" w:rsidRPr="00017029">
        <w:rPr>
          <w:color w:val="000000" w:themeColor="text1"/>
          <w:lang w:val="en-US"/>
        </w:rPr>
        <w:t xml:space="preserve"> &lt;0.0001, one-way ANOVA </w:t>
      </w:r>
      <w:r w:rsidR="001545DF" w:rsidRPr="00017029">
        <w:rPr>
          <w:color w:val="000000" w:themeColor="text1"/>
          <w:lang w:val="en-US"/>
        </w:rPr>
        <w:t>with Bonferroni correction. (</w:t>
      </w:r>
      <w:r w:rsidR="001545DF" w:rsidRPr="00017029">
        <w:rPr>
          <w:b/>
          <w:color w:val="000000" w:themeColor="text1"/>
          <w:lang w:val="en-US"/>
        </w:rPr>
        <w:t>b</w:t>
      </w:r>
      <w:r w:rsidR="001545DF" w:rsidRPr="00017029">
        <w:rPr>
          <w:color w:val="000000" w:themeColor="text1"/>
          <w:lang w:val="en-US"/>
        </w:rPr>
        <w:t>)</w:t>
      </w:r>
      <w:r w:rsidR="00FD7238" w:rsidRPr="00017029">
        <w:rPr>
          <w:color w:val="000000" w:themeColor="text1"/>
          <w:lang w:val="en-US"/>
        </w:rPr>
        <w:t xml:space="preserve"> Representative multi-dimensional single cell t</w:t>
      </w:r>
      <w:r w:rsidR="00377443" w:rsidRPr="00017029">
        <w:rPr>
          <w:color w:val="000000" w:themeColor="text1"/>
          <w:lang w:val="en-US"/>
        </w:rPr>
        <w:t>-</w:t>
      </w:r>
      <w:r w:rsidR="00FD7238" w:rsidRPr="00017029">
        <w:rPr>
          <w:color w:val="000000" w:themeColor="text1"/>
          <w:lang w:val="en-US"/>
        </w:rPr>
        <w:t xml:space="preserve">SNE </w:t>
      </w:r>
      <w:r w:rsidR="001C265B" w:rsidRPr="00017029">
        <w:rPr>
          <w:color w:val="000000" w:themeColor="text1"/>
          <w:lang w:val="en-US"/>
        </w:rPr>
        <w:t xml:space="preserve">projections </w:t>
      </w:r>
      <w:r w:rsidR="00FD7238" w:rsidRPr="00017029">
        <w:rPr>
          <w:color w:val="000000" w:themeColor="text1"/>
          <w:lang w:val="en-US"/>
        </w:rPr>
        <w:t xml:space="preserve">of </w:t>
      </w:r>
      <w:proofErr w:type="spellStart"/>
      <w:r w:rsidR="00FD7238" w:rsidRPr="00017029">
        <w:rPr>
          <w:color w:val="000000" w:themeColor="text1"/>
          <w:lang w:val="en-US"/>
        </w:rPr>
        <w:t>huMG</w:t>
      </w:r>
      <w:proofErr w:type="spellEnd"/>
      <w:r w:rsidR="00FD7238" w:rsidRPr="00017029">
        <w:rPr>
          <w:color w:val="000000" w:themeColor="text1"/>
          <w:lang w:val="en-US"/>
        </w:rPr>
        <w:t xml:space="preserve"> from </w:t>
      </w:r>
      <w:r w:rsidR="00DB3B45" w:rsidRPr="00017029">
        <w:rPr>
          <w:color w:val="000000" w:themeColor="text1"/>
          <w:lang w:val="en-US"/>
        </w:rPr>
        <w:t xml:space="preserve">biologically independent samples of </w:t>
      </w:r>
      <w:r w:rsidR="00FD7238" w:rsidRPr="00017029">
        <w:rPr>
          <w:color w:val="000000" w:themeColor="text1"/>
          <w:lang w:val="en-US"/>
        </w:rPr>
        <w:t>SVZ</w:t>
      </w:r>
      <w:r w:rsidR="00B704AB" w:rsidRPr="00017029">
        <w:rPr>
          <w:color w:val="000000" w:themeColor="text1"/>
          <w:lang w:val="en-US"/>
        </w:rPr>
        <w:t xml:space="preserve"> (n = 10)</w:t>
      </w:r>
      <w:r w:rsidR="00FD7238" w:rsidRPr="00017029">
        <w:rPr>
          <w:color w:val="000000" w:themeColor="text1"/>
          <w:lang w:val="en-US"/>
        </w:rPr>
        <w:t>, GTS</w:t>
      </w:r>
      <w:r w:rsidR="00B704AB" w:rsidRPr="00017029">
        <w:rPr>
          <w:color w:val="000000" w:themeColor="text1"/>
          <w:lang w:val="en-US"/>
        </w:rPr>
        <w:t xml:space="preserve"> (n = 10)</w:t>
      </w:r>
      <w:r w:rsidR="00FD7238" w:rsidRPr="00017029">
        <w:rPr>
          <w:color w:val="000000" w:themeColor="text1"/>
          <w:lang w:val="en-US"/>
        </w:rPr>
        <w:t xml:space="preserve"> and GFM</w:t>
      </w:r>
      <w:r w:rsidR="00B704AB" w:rsidRPr="00017029">
        <w:rPr>
          <w:color w:val="000000" w:themeColor="text1"/>
          <w:lang w:val="en-US"/>
        </w:rPr>
        <w:t xml:space="preserve"> (n = 9)</w:t>
      </w:r>
      <w:r w:rsidR="00FD7238" w:rsidRPr="00017029">
        <w:rPr>
          <w:color w:val="000000" w:themeColor="text1"/>
          <w:lang w:val="en-US"/>
        </w:rPr>
        <w:t xml:space="preserve">. The </w:t>
      </w:r>
      <w:proofErr w:type="spellStart"/>
      <w:r w:rsidR="00FD7238" w:rsidRPr="00017029">
        <w:rPr>
          <w:color w:val="000000" w:themeColor="text1"/>
          <w:lang w:val="en-US"/>
        </w:rPr>
        <w:t>colour</w:t>
      </w:r>
      <w:proofErr w:type="spellEnd"/>
      <w:r w:rsidR="00FD7238" w:rsidRPr="00017029">
        <w:rPr>
          <w:color w:val="000000" w:themeColor="text1"/>
          <w:lang w:val="en-US"/>
        </w:rPr>
        <w:t xml:space="preserve"> spectrum represents an expression levels of CD45, CD68, HLA-DR and CD64 (red = high; dark blue = low expression). The left image shows overlaid multi-dimensional plot of all cells from all three brain regions (green = SVZ, blue = GTS and orange = GFM). (</w:t>
      </w:r>
      <w:r w:rsidR="00FD7238" w:rsidRPr="00017029">
        <w:rPr>
          <w:b/>
          <w:color w:val="000000" w:themeColor="text1"/>
          <w:lang w:val="en-US"/>
        </w:rPr>
        <w:t>c</w:t>
      </w:r>
      <w:r w:rsidR="00FD7238" w:rsidRPr="00017029">
        <w:rPr>
          <w:color w:val="000000" w:themeColor="text1"/>
          <w:lang w:val="en-US"/>
        </w:rPr>
        <w:t>)</w:t>
      </w:r>
      <w:r w:rsidR="007D0AF3" w:rsidRPr="00017029">
        <w:rPr>
          <w:color w:val="000000" w:themeColor="text1"/>
          <w:lang w:val="en-US"/>
        </w:rPr>
        <w:t xml:space="preserve"> </w:t>
      </w:r>
      <w:r w:rsidR="0036382D" w:rsidRPr="00017029">
        <w:rPr>
          <w:color w:val="000000" w:themeColor="text1"/>
          <w:lang w:val="en-US"/>
        </w:rPr>
        <w:t>Quantification of the frequency of defined SVZ-specific subset (</w:t>
      </w:r>
      <w:r w:rsidR="00B0677D" w:rsidRPr="00017029">
        <w:rPr>
          <w:b/>
          <w:color w:val="000000" w:themeColor="text1"/>
          <w:lang w:val="en-US"/>
        </w:rPr>
        <w:t>G1</w:t>
      </w:r>
      <w:r w:rsidR="00B0677D" w:rsidRPr="00017029">
        <w:rPr>
          <w:color w:val="000000" w:themeColor="text1"/>
          <w:lang w:val="en-US"/>
        </w:rPr>
        <w:t xml:space="preserve"> and </w:t>
      </w:r>
      <w:r w:rsidR="0036382D" w:rsidRPr="00017029">
        <w:rPr>
          <w:color w:val="000000" w:themeColor="text1"/>
          <w:lang w:val="en-US"/>
        </w:rPr>
        <w:t xml:space="preserve">red gate in </w:t>
      </w:r>
      <w:r w:rsidR="0036382D" w:rsidRPr="00017029">
        <w:rPr>
          <w:b/>
          <w:color w:val="000000" w:themeColor="text1"/>
          <w:lang w:val="en-US"/>
        </w:rPr>
        <w:t>b</w:t>
      </w:r>
      <w:r w:rsidR="0036382D" w:rsidRPr="00017029">
        <w:rPr>
          <w:color w:val="000000" w:themeColor="text1"/>
          <w:lang w:val="en-US"/>
        </w:rPr>
        <w:t xml:space="preserve">) obtained by FACS compared with the frequency of subset 1 quantified by </w:t>
      </w:r>
      <w:proofErr w:type="spellStart"/>
      <w:r w:rsidR="0036382D" w:rsidRPr="00017029">
        <w:rPr>
          <w:color w:val="000000" w:themeColor="text1"/>
          <w:lang w:val="en-US"/>
        </w:rPr>
        <w:t>CyTOF</w:t>
      </w:r>
      <w:proofErr w:type="spellEnd"/>
      <w:r w:rsidR="0036382D" w:rsidRPr="00017029">
        <w:rPr>
          <w:color w:val="000000" w:themeColor="text1"/>
          <w:lang w:val="en-US"/>
        </w:rPr>
        <w:t xml:space="preserve"> (as shown in </w:t>
      </w:r>
      <w:r w:rsidR="0036382D" w:rsidRPr="00017029">
        <w:rPr>
          <w:b/>
          <w:color w:val="000000" w:themeColor="text1"/>
          <w:lang w:val="en-US"/>
        </w:rPr>
        <w:t>Fig. 6g</w:t>
      </w:r>
      <w:r w:rsidR="0036382D" w:rsidRPr="00017029">
        <w:rPr>
          <w:color w:val="000000" w:themeColor="text1"/>
          <w:lang w:val="en-US"/>
        </w:rPr>
        <w:t>).</w:t>
      </w:r>
      <w:r w:rsidR="004433EF" w:rsidRPr="00017029">
        <w:rPr>
          <w:color w:val="000000" w:themeColor="text1"/>
          <w:lang w:val="en-US"/>
        </w:rPr>
        <w:t xml:space="preserve"> </w:t>
      </w:r>
      <w:proofErr w:type="spellStart"/>
      <w:r w:rsidR="004433EF" w:rsidRPr="00017029">
        <w:rPr>
          <w:i/>
          <w:color w:val="000000" w:themeColor="text1"/>
          <w:lang w:val="en-US"/>
        </w:rPr>
        <w:t>CyTOF</w:t>
      </w:r>
      <w:proofErr w:type="spellEnd"/>
      <w:r w:rsidR="004433EF" w:rsidRPr="00017029">
        <w:rPr>
          <w:color w:val="000000" w:themeColor="text1"/>
          <w:lang w:val="en-US"/>
        </w:rPr>
        <w:t>:</w:t>
      </w:r>
      <w:r w:rsidR="0036382D" w:rsidRPr="00017029">
        <w:rPr>
          <w:color w:val="000000" w:themeColor="text1"/>
          <w:lang w:val="en-US"/>
        </w:rPr>
        <w:t xml:space="preserve"> </w:t>
      </w:r>
      <w:r w:rsidR="004433EF" w:rsidRPr="00017029">
        <w:rPr>
          <w:color w:val="000000" w:themeColor="text1"/>
          <w:lang w:val="en-US"/>
        </w:rPr>
        <w:lastRenderedPageBreak/>
        <w:t xml:space="preserve">SVZ (n = 8), GTS (n = 8) and GFM (n = 7; </w:t>
      </w:r>
      <w:r w:rsidR="004433EF" w:rsidRPr="00017029">
        <w:rPr>
          <w:i/>
          <w:color w:val="000000" w:themeColor="text1"/>
          <w:lang w:val="en-US"/>
        </w:rPr>
        <w:t>FACS</w:t>
      </w:r>
      <w:r w:rsidR="004433EF" w:rsidRPr="00017029">
        <w:rPr>
          <w:color w:val="000000" w:themeColor="text1"/>
          <w:lang w:val="en-US"/>
        </w:rPr>
        <w:t xml:space="preserve">: SVZ (n = 10), GTS (n = 10) and GFM (n = 9). </w:t>
      </w:r>
      <w:r w:rsidR="0036382D" w:rsidRPr="00017029">
        <w:rPr>
          <w:color w:val="000000" w:themeColor="text1"/>
          <w:lang w:val="en-US"/>
        </w:rPr>
        <w:t>No significant differences were found between the two technique</w:t>
      </w:r>
      <w:r w:rsidR="004433EF" w:rsidRPr="00017029">
        <w:rPr>
          <w:color w:val="000000" w:themeColor="text1"/>
          <w:lang w:val="en-US"/>
        </w:rPr>
        <w:t xml:space="preserve"> (Multiple</w:t>
      </w:r>
      <w:r w:rsidR="003D624A" w:rsidRPr="00017029">
        <w:rPr>
          <w:color w:val="000000" w:themeColor="text1"/>
          <w:lang w:val="en-US"/>
        </w:rPr>
        <w:t xml:space="preserve"> unpaired</w:t>
      </w:r>
      <w:r w:rsidR="004433EF" w:rsidRPr="00017029">
        <w:rPr>
          <w:color w:val="000000" w:themeColor="text1"/>
          <w:lang w:val="en-US"/>
        </w:rPr>
        <w:t xml:space="preserve"> </w:t>
      </w:r>
      <w:r w:rsidR="004433EF" w:rsidRPr="00017029">
        <w:rPr>
          <w:i/>
          <w:color w:val="000000" w:themeColor="text1"/>
          <w:lang w:val="en-US"/>
        </w:rPr>
        <w:t>t-test</w:t>
      </w:r>
      <w:r w:rsidR="004433EF" w:rsidRPr="00017029">
        <w:rPr>
          <w:color w:val="000000" w:themeColor="text1"/>
          <w:lang w:val="en-US"/>
        </w:rPr>
        <w:t>,</w:t>
      </w:r>
      <w:r w:rsidR="003D624A" w:rsidRPr="00017029">
        <w:rPr>
          <w:color w:val="000000" w:themeColor="text1"/>
          <w:lang w:val="en-US"/>
        </w:rPr>
        <w:t xml:space="preserve"> two</w:t>
      </w:r>
      <w:r w:rsidR="001234DF" w:rsidRPr="00017029">
        <w:rPr>
          <w:color w:val="000000" w:themeColor="text1"/>
          <w:lang w:val="en-US"/>
        </w:rPr>
        <w:t>-sided,</w:t>
      </w:r>
      <w:r w:rsidR="004433EF" w:rsidRPr="00017029">
        <w:rPr>
          <w:color w:val="000000" w:themeColor="text1"/>
          <w:lang w:val="en-US"/>
        </w:rPr>
        <w:t xml:space="preserve"> corrected for multiple comparison using the </w:t>
      </w:r>
      <w:proofErr w:type="spellStart"/>
      <w:r w:rsidR="004433EF" w:rsidRPr="00017029">
        <w:rPr>
          <w:color w:val="000000" w:themeColor="text1"/>
          <w:lang w:val="en-US"/>
        </w:rPr>
        <w:t>Sidak</w:t>
      </w:r>
      <w:proofErr w:type="spellEnd"/>
      <w:r w:rsidR="004433EF" w:rsidRPr="00017029">
        <w:rPr>
          <w:color w:val="000000" w:themeColor="text1"/>
          <w:lang w:val="en-US"/>
        </w:rPr>
        <w:t>-Bonferroni method).</w:t>
      </w:r>
      <w:r w:rsidR="001234DF" w:rsidRPr="00017029">
        <w:rPr>
          <w:color w:val="000000" w:themeColor="text1"/>
          <w:lang w:val="en-US"/>
        </w:rPr>
        <w:t xml:space="preserve"> </w:t>
      </w:r>
      <w:r w:rsidR="001234DF" w:rsidRPr="00017029">
        <w:rPr>
          <w:i/>
          <w:color w:val="000000" w:themeColor="text1"/>
          <w:lang w:val="en-US"/>
        </w:rPr>
        <w:t>P</w:t>
      </w:r>
      <w:r w:rsidR="001234DF" w:rsidRPr="00017029">
        <w:rPr>
          <w:color w:val="000000" w:themeColor="text1"/>
          <w:lang w:val="en-US"/>
        </w:rPr>
        <w:t xml:space="preserve"> = 0.7906 (SVZ); 0.7471 (GTS) and 0.4767 (GFM).</w:t>
      </w:r>
      <w:r w:rsidR="0058033A" w:rsidRPr="00017029">
        <w:rPr>
          <w:color w:val="000000" w:themeColor="text1"/>
          <w:lang w:val="en-US"/>
        </w:rPr>
        <w:t xml:space="preserve"> Black lines show the mean of data sets. </w:t>
      </w:r>
    </w:p>
    <w:p w14:paraId="503A70CF" w14:textId="77777777" w:rsidR="00BB79DD" w:rsidRPr="00017029" w:rsidRDefault="00BB79DD" w:rsidP="000E4796">
      <w:pPr>
        <w:widowControl w:val="0"/>
        <w:autoSpaceDE w:val="0"/>
        <w:autoSpaceDN w:val="0"/>
        <w:adjustRightInd w:val="0"/>
        <w:spacing w:line="480" w:lineRule="auto"/>
        <w:jc w:val="both"/>
        <w:rPr>
          <w:color w:val="000000" w:themeColor="text1"/>
          <w:lang w:val="en-US"/>
        </w:rPr>
      </w:pPr>
    </w:p>
    <w:p w14:paraId="115184AF" w14:textId="77777777" w:rsidR="00BB79DD" w:rsidRPr="00017029" w:rsidRDefault="00BB79DD" w:rsidP="000E4796">
      <w:pPr>
        <w:spacing w:line="480" w:lineRule="auto"/>
        <w:jc w:val="both"/>
        <w:outlineLvl w:val="0"/>
        <w:rPr>
          <w:color w:val="000000" w:themeColor="text1"/>
          <w:lang w:val="en-GB"/>
        </w:rPr>
      </w:pPr>
      <w:r w:rsidRPr="00017029">
        <w:rPr>
          <w:color w:val="000000" w:themeColor="text1"/>
          <w:lang w:val="en-GB"/>
        </w:rPr>
        <w:t>ONLINE METHODS</w:t>
      </w:r>
    </w:p>
    <w:p w14:paraId="7F5BE4B8" w14:textId="77777777" w:rsidR="00BB79DD" w:rsidRPr="00017029" w:rsidRDefault="00BB79DD" w:rsidP="000E4796">
      <w:pPr>
        <w:spacing w:line="480" w:lineRule="auto"/>
        <w:jc w:val="both"/>
        <w:rPr>
          <w:color w:val="000000" w:themeColor="text1"/>
          <w:lang w:val="en-GB"/>
        </w:rPr>
      </w:pPr>
      <w:r w:rsidRPr="00017029">
        <w:rPr>
          <w:b/>
          <w:color w:val="000000" w:themeColor="text1"/>
          <w:lang w:val="en-GB"/>
        </w:rPr>
        <w:t>Human blood and CSF samples.</w:t>
      </w:r>
      <w:r w:rsidRPr="00017029">
        <w:rPr>
          <w:color w:val="000000" w:themeColor="text1"/>
          <w:lang w:val="en-GB"/>
        </w:rPr>
        <w:t xml:space="preserve"> Venous blood and lumbar cerebrospinal fluid (CSF) samples were obtained from four individuals (</w:t>
      </w:r>
      <w:r w:rsidRPr="00017029">
        <w:rPr>
          <w:b/>
          <w:color w:val="000000" w:themeColor="text1"/>
          <w:lang w:val="en-GB"/>
        </w:rPr>
        <w:t>Supplementary Table 1</w:t>
      </w:r>
      <w:r w:rsidRPr="00017029">
        <w:rPr>
          <w:color w:val="000000" w:themeColor="text1"/>
          <w:lang w:val="en-GB"/>
        </w:rPr>
        <w:t xml:space="preserve">). The study was registered and approved by the Ethics Commission of </w:t>
      </w:r>
      <w:proofErr w:type="spellStart"/>
      <w:r w:rsidRPr="00017029">
        <w:rPr>
          <w:color w:val="000000" w:themeColor="text1"/>
          <w:lang w:val="en-GB"/>
        </w:rPr>
        <w:t>Charité</w:t>
      </w:r>
      <w:proofErr w:type="spellEnd"/>
      <w:r w:rsidRPr="00017029">
        <w:rPr>
          <w:color w:val="000000" w:themeColor="text1"/>
          <w:lang w:val="en-GB"/>
        </w:rPr>
        <w:t>–</w:t>
      </w:r>
      <w:proofErr w:type="spellStart"/>
      <w:r w:rsidRPr="00017029">
        <w:rPr>
          <w:color w:val="000000" w:themeColor="text1"/>
          <w:lang w:val="en-GB"/>
        </w:rPr>
        <w:t>Universitätsmedizin</w:t>
      </w:r>
      <w:proofErr w:type="spellEnd"/>
      <w:r w:rsidRPr="00017029">
        <w:rPr>
          <w:color w:val="000000" w:themeColor="text1"/>
          <w:lang w:val="en-GB"/>
        </w:rPr>
        <w:t xml:space="preserve"> Berlin (</w:t>
      </w:r>
      <w:proofErr w:type="spellStart"/>
      <w:r w:rsidRPr="00017029">
        <w:rPr>
          <w:color w:val="000000" w:themeColor="text1"/>
          <w:lang w:val="en-GB"/>
        </w:rPr>
        <w:t>Ethikkommission</w:t>
      </w:r>
      <w:proofErr w:type="spellEnd"/>
      <w:r w:rsidRPr="00017029">
        <w:rPr>
          <w:color w:val="000000" w:themeColor="text1"/>
          <w:lang w:val="en-GB"/>
        </w:rPr>
        <w:t xml:space="preserve"> der </w:t>
      </w:r>
      <w:proofErr w:type="spellStart"/>
      <w:r w:rsidRPr="00017029">
        <w:rPr>
          <w:color w:val="000000" w:themeColor="text1"/>
          <w:lang w:val="en-GB"/>
        </w:rPr>
        <w:t>Charité</w:t>
      </w:r>
      <w:proofErr w:type="spellEnd"/>
      <w:r w:rsidRPr="00017029">
        <w:rPr>
          <w:color w:val="000000" w:themeColor="text1"/>
          <w:lang w:val="en-GB"/>
        </w:rPr>
        <w:t>–</w:t>
      </w:r>
      <w:proofErr w:type="spellStart"/>
      <w:r w:rsidRPr="00017029">
        <w:rPr>
          <w:color w:val="000000" w:themeColor="text1"/>
          <w:lang w:val="en-GB"/>
        </w:rPr>
        <w:t>Universitätsmedizin</w:t>
      </w:r>
      <w:proofErr w:type="spellEnd"/>
      <w:r w:rsidRPr="00017029">
        <w:rPr>
          <w:color w:val="000000" w:themeColor="text1"/>
          <w:lang w:val="en-GB"/>
        </w:rPr>
        <w:t xml:space="preserve"> Berlin; registration number EA1/244/12), Berlin, Germany. All study participants provided informed consent before any study-related procedures were undertaken. </w:t>
      </w:r>
    </w:p>
    <w:p w14:paraId="03625B10" w14:textId="77777777" w:rsidR="00BB79DD" w:rsidRPr="00017029" w:rsidRDefault="00BB79DD" w:rsidP="000E4796">
      <w:pPr>
        <w:spacing w:line="480" w:lineRule="auto"/>
        <w:jc w:val="both"/>
        <w:rPr>
          <w:b/>
          <w:color w:val="000000" w:themeColor="text1"/>
          <w:lang w:val="en-GB"/>
        </w:rPr>
      </w:pPr>
    </w:p>
    <w:p w14:paraId="6F4C1DCC" w14:textId="7FCE60D6" w:rsidR="00BB79DD" w:rsidRPr="00017029" w:rsidRDefault="00BB79DD" w:rsidP="000E4796">
      <w:pPr>
        <w:spacing w:line="480" w:lineRule="auto"/>
        <w:jc w:val="both"/>
        <w:rPr>
          <w:color w:val="000000" w:themeColor="text1"/>
          <w:lang w:val="en-GB"/>
        </w:rPr>
      </w:pPr>
      <w:r w:rsidRPr="00017029">
        <w:rPr>
          <w:b/>
          <w:color w:val="000000" w:themeColor="text1"/>
          <w:lang w:val="en-GB"/>
        </w:rPr>
        <w:t>Human brain autopsy.</w:t>
      </w:r>
      <w:r w:rsidRPr="00017029">
        <w:rPr>
          <w:color w:val="000000" w:themeColor="text1"/>
          <w:lang w:val="en-GB"/>
        </w:rPr>
        <w:t xml:space="preserve"> Human brain tissue was obtained through the Netherlands Brain Bank (</w:t>
      </w:r>
      <w:hyperlink r:id="rId10" w:history="1">
        <w:r w:rsidRPr="00017029">
          <w:rPr>
            <w:rStyle w:val="Hyperlink"/>
            <w:color w:val="000000" w:themeColor="text1"/>
            <w:lang w:val="en-GB"/>
          </w:rPr>
          <w:t>www.brainbank.nl)</w:t>
        </w:r>
      </w:hyperlink>
      <w:r w:rsidRPr="00017029">
        <w:rPr>
          <w:color w:val="000000" w:themeColor="text1"/>
          <w:lang w:val="en-GB"/>
        </w:rPr>
        <w:t xml:space="preserve">. The Netherlands Brain Bank received permission to perform autopsies and to use tissue and medical records from the Ethical Committee of the VU University medical </w:t>
      </w:r>
      <w:proofErr w:type="spellStart"/>
      <w:r w:rsidRPr="00017029">
        <w:rPr>
          <w:color w:val="000000" w:themeColor="text1"/>
          <w:lang w:val="en-GB"/>
        </w:rPr>
        <w:t>center</w:t>
      </w:r>
      <w:proofErr w:type="spellEnd"/>
      <w:r w:rsidRPr="00017029">
        <w:rPr>
          <w:color w:val="000000" w:themeColor="text1"/>
          <w:lang w:val="en-GB"/>
        </w:rPr>
        <w:t xml:space="preserve"> (</w:t>
      </w:r>
      <w:proofErr w:type="spellStart"/>
      <w:r w:rsidRPr="00017029">
        <w:rPr>
          <w:color w:val="000000" w:themeColor="text1"/>
          <w:lang w:val="en-GB"/>
        </w:rPr>
        <w:t>VUmc</w:t>
      </w:r>
      <w:proofErr w:type="spellEnd"/>
      <w:r w:rsidRPr="00017029">
        <w:rPr>
          <w:color w:val="000000" w:themeColor="text1"/>
          <w:lang w:val="en-GB"/>
        </w:rPr>
        <w:t>, Amsterdam, The Netherlands). All donors have given informed consent for autopsy and use of their brain tissue for research purposes. Generally, the autopsies of five brain regions, which were subventricular zone (SVZ), thalamus (THA), cerebellum (CER), temporal lobe (</w:t>
      </w:r>
      <w:r w:rsidRPr="00017029">
        <w:rPr>
          <w:i/>
          <w:color w:val="000000" w:themeColor="text1"/>
          <w:lang w:val="en-GB"/>
        </w:rPr>
        <w:t>Gyrus temporalis superior</w:t>
      </w:r>
      <w:r w:rsidRPr="00017029">
        <w:rPr>
          <w:color w:val="000000" w:themeColor="text1"/>
          <w:lang w:val="en-GB"/>
        </w:rPr>
        <w:t>, GTS) and frontal lobe (</w:t>
      </w:r>
      <w:r w:rsidRPr="00017029">
        <w:rPr>
          <w:i/>
          <w:color w:val="000000" w:themeColor="text1"/>
          <w:lang w:val="en-GB"/>
        </w:rPr>
        <w:t xml:space="preserve">Gyrus frontalis </w:t>
      </w:r>
      <w:proofErr w:type="spellStart"/>
      <w:r w:rsidRPr="00017029">
        <w:rPr>
          <w:i/>
          <w:color w:val="000000" w:themeColor="text1"/>
          <w:lang w:val="en-GB"/>
        </w:rPr>
        <w:t>medius</w:t>
      </w:r>
      <w:proofErr w:type="spellEnd"/>
      <w:r w:rsidR="00934DB2" w:rsidRPr="00017029">
        <w:rPr>
          <w:color w:val="000000" w:themeColor="text1"/>
          <w:lang w:val="en-GB"/>
        </w:rPr>
        <w:t>, GFM), were performed within 10</w:t>
      </w:r>
      <w:r w:rsidRPr="00017029">
        <w:rPr>
          <w:color w:val="000000" w:themeColor="text1"/>
          <w:lang w:val="en-GB"/>
        </w:rPr>
        <w:t xml:space="preserve">h after death. Brain tissue collected for this study was from the donors whose post-mortem CSF was between pH 6.5 and 7.2. An overview of the donor information and post-mortem variables is summarized in </w:t>
      </w:r>
      <w:r w:rsidRPr="00017029">
        <w:rPr>
          <w:b/>
          <w:color w:val="000000" w:themeColor="text1"/>
          <w:lang w:val="en-GB"/>
        </w:rPr>
        <w:t>Supplementary Table 1</w:t>
      </w:r>
      <w:r w:rsidR="00082FE9" w:rsidRPr="00017029">
        <w:rPr>
          <w:b/>
          <w:color w:val="000000" w:themeColor="text1"/>
          <w:lang w:val="en-GB"/>
        </w:rPr>
        <w:t xml:space="preserve"> </w:t>
      </w:r>
      <w:r w:rsidR="00082FE9" w:rsidRPr="00017029">
        <w:rPr>
          <w:color w:val="000000" w:themeColor="text1"/>
          <w:lang w:val="en-GB"/>
        </w:rPr>
        <w:t>and</w:t>
      </w:r>
      <w:r w:rsidR="00082FE9" w:rsidRPr="00017029">
        <w:rPr>
          <w:b/>
          <w:color w:val="000000" w:themeColor="text1"/>
          <w:lang w:val="en-GB"/>
        </w:rPr>
        <w:t xml:space="preserve"> </w:t>
      </w:r>
      <w:r w:rsidR="00365155" w:rsidRPr="00017029">
        <w:rPr>
          <w:b/>
          <w:color w:val="000000" w:themeColor="text1"/>
          <w:lang w:val="en-GB"/>
        </w:rPr>
        <w:t>4</w:t>
      </w:r>
      <w:r w:rsidRPr="00017029">
        <w:rPr>
          <w:color w:val="000000" w:themeColor="text1"/>
          <w:lang w:val="en-GB"/>
        </w:rPr>
        <w:t>.</w:t>
      </w:r>
    </w:p>
    <w:p w14:paraId="562002A9" w14:textId="77777777" w:rsidR="00BB79DD" w:rsidRPr="00017029" w:rsidRDefault="00BB79DD" w:rsidP="000E4796">
      <w:pPr>
        <w:spacing w:line="480" w:lineRule="auto"/>
        <w:jc w:val="both"/>
        <w:rPr>
          <w:color w:val="000000" w:themeColor="text1"/>
          <w:lang w:val="en-GB"/>
        </w:rPr>
      </w:pPr>
    </w:p>
    <w:p w14:paraId="3803F12F" w14:textId="5636E192" w:rsidR="00C631C5" w:rsidRPr="00017029" w:rsidRDefault="00C631C5" w:rsidP="000E4796">
      <w:pPr>
        <w:spacing w:line="480" w:lineRule="auto"/>
        <w:jc w:val="both"/>
        <w:rPr>
          <w:lang w:val="en-US"/>
        </w:rPr>
      </w:pPr>
      <w:r w:rsidRPr="00017029">
        <w:rPr>
          <w:b/>
          <w:color w:val="000000" w:themeColor="text1"/>
          <w:lang w:val="en-GB"/>
        </w:rPr>
        <w:t xml:space="preserve">Human brain biopsies. </w:t>
      </w:r>
      <w:r w:rsidRPr="00017029">
        <w:rPr>
          <w:color w:val="000000" w:themeColor="text1"/>
          <w:lang w:val="en-GB"/>
        </w:rPr>
        <w:t>Brain tissue (</w:t>
      </w:r>
      <w:r w:rsidRPr="00017029">
        <w:rPr>
          <w:lang w:val="en-US"/>
        </w:rPr>
        <w:t xml:space="preserve">temporal lobe) was resected for treatment of epilepsy in three patients </w:t>
      </w:r>
      <w:r w:rsidR="00082FE9" w:rsidRPr="00017029">
        <w:rPr>
          <w:lang w:val="en-US"/>
        </w:rPr>
        <w:t>(</w:t>
      </w:r>
      <w:r w:rsidR="00082FE9" w:rsidRPr="00017029">
        <w:rPr>
          <w:b/>
          <w:lang w:val="en-US"/>
        </w:rPr>
        <w:t xml:space="preserve">Supplementary Table </w:t>
      </w:r>
      <w:r w:rsidR="00A36281" w:rsidRPr="00017029">
        <w:rPr>
          <w:b/>
          <w:lang w:val="en-US"/>
        </w:rPr>
        <w:t>4</w:t>
      </w:r>
      <w:r w:rsidR="00082FE9" w:rsidRPr="00017029">
        <w:rPr>
          <w:lang w:val="en-US"/>
        </w:rPr>
        <w:t xml:space="preserve">) </w:t>
      </w:r>
      <w:r w:rsidRPr="00017029">
        <w:rPr>
          <w:lang w:val="en-US"/>
        </w:rPr>
        <w:t>with mesial temporal lobe epilepsy (</w:t>
      </w:r>
      <w:proofErr w:type="spellStart"/>
      <w:r w:rsidRPr="00017029">
        <w:rPr>
          <w:lang w:val="en-US"/>
        </w:rPr>
        <w:t>mTLE</w:t>
      </w:r>
      <w:proofErr w:type="spellEnd"/>
      <w:r w:rsidRPr="00017029">
        <w:rPr>
          <w:lang w:val="en-US"/>
        </w:rPr>
        <w:t xml:space="preserve">). The </w:t>
      </w:r>
      <w:r w:rsidRPr="00017029">
        <w:rPr>
          <w:lang w:val="en-US"/>
        </w:rPr>
        <w:lastRenderedPageBreak/>
        <w:t>resected tissue used in this study was in excess of that was needed for pathological diagnosis, and was separated from the epileptic focus with strong epileptogenic activity. Experimental protocol was approved by t</w:t>
      </w:r>
      <w:r w:rsidR="00082FE9" w:rsidRPr="00017029">
        <w:rPr>
          <w:lang w:val="en-US"/>
        </w:rPr>
        <w:t xml:space="preserve">he Ethics Committee of </w:t>
      </w:r>
      <w:proofErr w:type="spellStart"/>
      <w:r w:rsidR="00082FE9" w:rsidRPr="00017029">
        <w:rPr>
          <w:lang w:val="en-US"/>
        </w:rPr>
        <w:t>Charité</w:t>
      </w:r>
      <w:proofErr w:type="spellEnd"/>
      <w:r w:rsidR="00082FE9" w:rsidRPr="00017029">
        <w:rPr>
          <w:lang w:val="en-US"/>
        </w:rPr>
        <w:t xml:space="preserve"> –</w:t>
      </w:r>
      <w:r w:rsidRPr="00017029">
        <w:rPr>
          <w:lang w:val="en-US"/>
        </w:rPr>
        <w:t xml:space="preserve"> </w:t>
      </w:r>
      <w:proofErr w:type="spellStart"/>
      <w:r w:rsidRPr="00017029">
        <w:rPr>
          <w:lang w:val="en-US"/>
        </w:rPr>
        <w:t>Universitätsmedizin</w:t>
      </w:r>
      <w:proofErr w:type="spellEnd"/>
      <w:r w:rsidRPr="00017029">
        <w:rPr>
          <w:lang w:val="en-US"/>
        </w:rPr>
        <w:t xml:space="preserve"> Berlin (EA2/111/14) and is in agreement with the Declaration of Helsinki. All Patients gave written consent prior to the surgery.</w:t>
      </w:r>
    </w:p>
    <w:p w14:paraId="0A485C56" w14:textId="77777777" w:rsidR="00C631C5" w:rsidRPr="00017029" w:rsidRDefault="00C631C5" w:rsidP="000E4796">
      <w:pPr>
        <w:spacing w:line="480" w:lineRule="auto"/>
        <w:jc w:val="both"/>
        <w:rPr>
          <w:lang w:val="en-US"/>
        </w:rPr>
      </w:pPr>
      <w:r w:rsidRPr="00017029">
        <w:rPr>
          <w:lang w:val="en-US"/>
        </w:rPr>
        <w:t xml:space="preserve">Specimens were collected in the operation room, transported and processed in cold </w:t>
      </w:r>
      <w:proofErr w:type="spellStart"/>
      <w:r w:rsidRPr="00017029">
        <w:rPr>
          <w:lang w:val="en-US"/>
        </w:rPr>
        <w:t>carbogenated</w:t>
      </w:r>
      <w:proofErr w:type="spellEnd"/>
      <w:r w:rsidRPr="00017029">
        <w:rPr>
          <w:lang w:val="en-US"/>
        </w:rPr>
        <w:t xml:space="preserve"> NMDG-</w:t>
      </w:r>
      <w:proofErr w:type="spellStart"/>
      <w:r w:rsidRPr="00017029">
        <w:rPr>
          <w:lang w:val="en-US"/>
        </w:rPr>
        <w:t>aCSF</w:t>
      </w:r>
      <w:proofErr w:type="spellEnd"/>
      <w:r w:rsidRPr="00017029">
        <w:rPr>
          <w:lang w:val="en-US"/>
        </w:rPr>
        <w:t xml:space="preserve"> (95% O2, 5% CO2) containing (in </w:t>
      </w:r>
      <w:proofErr w:type="spellStart"/>
      <w:r w:rsidRPr="00017029">
        <w:rPr>
          <w:lang w:val="en-US"/>
        </w:rPr>
        <w:t>mM</w:t>
      </w:r>
      <w:proofErr w:type="spellEnd"/>
      <w:r w:rsidRPr="00017029">
        <w:rPr>
          <w:lang w:val="en-US"/>
        </w:rPr>
        <w:t xml:space="preserve">): NMDG (93), </w:t>
      </w:r>
      <w:proofErr w:type="spellStart"/>
      <w:r w:rsidRPr="00017029">
        <w:rPr>
          <w:lang w:val="en-US"/>
        </w:rPr>
        <w:t>KCl</w:t>
      </w:r>
      <w:proofErr w:type="spellEnd"/>
      <w:r w:rsidRPr="00017029">
        <w:rPr>
          <w:lang w:val="en-US"/>
        </w:rPr>
        <w:t xml:space="preserve"> (2.5), NaH2PO4 (1.2), NaHCO3 (30), MgSO4 (10), CaCl2 (0.5), HEPES (20), glucose (25), Na-L-ascorbate (5), thiourea (2), Na-pyruvate (3). </w:t>
      </w:r>
    </w:p>
    <w:p w14:paraId="150B14EE" w14:textId="77777777" w:rsidR="00C631C5" w:rsidRPr="00017029" w:rsidRDefault="00C631C5" w:rsidP="000E4796">
      <w:pPr>
        <w:spacing w:line="480" w:lineRule="auto"/>
        <w:jc w:val="both"/>
        <w:rPr>
          <w:b/>
          <w:color w:val="000000" w:themeColor="text1"/>
          <w:lang w:val="en-US"/>
        </w:rPr>
      </w:pPr>
    </w:p>
    <w:p w14:paraId="2512E86F" w14:textId="600B04A7" w:rsidR="00BB79DD" w:rsidRPr="00017029" w:rsidRDefault="00BB79DD" w:rsidP="000E4796">
      <w:pPr>
        <w:spacing w:line="480" w:lineRule="auto"/>
        <w:jc w:val="both"/>
        <w:rPr>
          <w:b/>
          <w:color w:val="000000" w:themeColor="text1"/>
          <w:lang w:val="en-GB"/>
        </w:rPr>
      </w:pPr>
      <w:r w:rsidRPr="00017029">
        <w:rPr>
          <w:b/>
          <w:color w:val="000000" w:themeColor="text1"/>
          <w:lang w:val="en-GB"/>
        </w:rPr>
        <w:t xml:space="preserve">Human microglia isolation. </w:t>
      </w:r>
      <w:r w:rsidRPr="00017029">
        <w:rPr>
          <w:color w:val="000000" w:themeColor="text1"/>
          <w:lang w:val="en-GB"/>
        </w:rPr>
        <w:t>Microglia was isolated according to the previously published protocol</w:t>
      </w:r>
      <w:r w:rsidR="0029518D" w:rsidRPr="00017029">
        <w:rPr>
          <w:color w:val="000000" w:themeColor="text1"/>
          <w:vertAlign w:val="superscript"/>
          <w:lang w:val="en-GB"/>
        </w:rPr>
        <w:t>19</w:t>
      </w:r>
      <w:r w:rsidRPr="00017029">
        <w:rPr>
          <w:color w:val="000000" w:themeColor="text1"/>
          <w:lang w:val="en-GB"/>
        </w:rPr>
        <w:t xml:space="preserve">. Briefly, the isolation was started within 2 to 25 hours after autopsy. Approximately, 2-10 grams tissue was first mechanically dissociated through a metal sieve in a glucose-potassium-sodium buffer (GKN-BSA; 8g/l </w:t>
      </w:r>
      <w:proofErr w:type="spellStart"/>
      <w:r w:rsidRPr="00017029">
        <w:rPr>
          <w:color w:val="000000" w:themeColor="text1"/>
          <w:lang w:val="en-GB"/>
        </w:rPr>
        <w:t>NaCl</w:t>
      </w:r>
      <w:proofErr w:type="spellEnd"/>
      <w:r w:rsidRPr="00017029">
        <w:rPr>
          <w:color w:val="000000" w:themeColor="text1"/>
          <w:lang w:val="en-GB"/>
        </w:rPr>
        <w:t xml:space="preserve">, 0.4g/l </w:t>
      </w:r>
      <w:proofErr w:type="spellStart"/>
      <w:r w:rsidRPr="00017029">
        <w:rPr>
          <w:color w:val="000000" w:themeColor="text1"/>
          <w:lang w:val="en-GB"/>
        </w:rPr>
        <w:t>KCl</w:t>
      </w:r>
      <w:proofErr w:type="spellEnd"/>
      <w:r w:rsidRPr="00017029">
        <w:rPr>
          <w:color w:val="000000" w:themeColor="text1"/>
          <w:lang w:val="en-GB"/>
        </w:rPr>
        <w:t>, 1.77g/l Na</w:t>
      </w:r>
      <w:r w:rsidRPr="00017029">
        <w:rPr>
          <w:color w:val="000000" w:themeColor="text1"/>
          <w:vertAlign w:val="subscript"/>
          <w:lang w:val="en-GB"/>
        </w:rPr>
        <w:t>2</w:t>
      </w:r>
      <w:r w:rsidRPr="00017029">
        <w:rPr>
          <w:color w:val="000000" w:themeColor="text1"/>
          <w:lang w:val="en-GB"/>
        </w:rPr>
        <w:t>HPO</w:t>
      </w:r>
      <w:r w:rsidRPr="00017029">
        <w:rPr>
          <w:color w:val="000000" w:themeColor="text1"/>
          <w:vertAlign w:val="subscript"/>
          <w:lang w:val="en-GB"/>
        </w:rPr>
        <w:t>4</w:t>
      </w:r>
      <w:r w:rsidRPr="00017029">
        <w:rPr>
          <w:color w:val="000000" w:themeColor="text1"/>
          <w:lang w:val="en-GB"/>
        </w:rPr>
        <w:t>.2H</w:t>
      </w:r>
      <w:r w:rsidRPr="00017029">
        <w:rPr>
          <w:color w:val="000000" w:themeColor="text1"/>
          <w:vertAlign w:val="subscript"/>
          <w:lang w:val="en-GB"/>
        </w:rPr>
        <w:t>2</w:t>
      </w:r>
      <w:r w:rsidRPr="00017029">
        <w:rPr>
          <w:color w:val="000000" w:themeColor="text1"/>
          <w:lang w:val="en-GB"/>
        </w:rPr>
        <w:t>O, 0.69 g/l NaH</w:t>
      </w:r>
      <w:r w:rsidRPr="00017029">
        <w:rPr>
          <w:color w:val="000000" w:themeColor="text1"/>
          <w:vertAlign w:val="subscript"/>
          <w:lang w:val="en-GB"/>
        </w:rPr>
        <w:t>2</w:t>
      </w:r>
      <w:r w:rsidRPr="00017029">
        <w:rPr>
          <w:color w:val="000000" w:themeColor="text1"/>
          <w:lang w:val="en-GB"/>
        </w:rPr>
        <w:t>PO</w:t>
      </w:r>
      <w:r w:rsidRPr="00017029">
        <w:rPr>
          <w:color w:val="000000" w:themeColor="text1"/>
          <w:vertAlign w:val="subscript"/>
          <w:lang w:val="en-GB"/>
        </w:rPr>
        <w:t>4</w:t>
      </w:r>
      <w:r w:rsidRPr="00017029">
        <w:rPr>
          <w:color w:val="000000" w:themeColor="text1"/>
          <w:lang w:val="en-GB"/>
        </w:rPr>
        <w:t>.H</w:t>
      </w:r>
      <w:r w:rsidRPr="00017029">
        <w:rPr>
          <w:color w:val="000000" w:themeColor="text1"/>
          <w:vertAlign w:val="subscript"/>
          <w:lang w:val="en-GB"/>
        </w:rPr>
        <w:t>2</w:t>
      </w:r>
      <w:r w:rsidRPr="00017029">
        <w:rPr>
          <w:color w:val="000000" w:themeColor="text1"/>
          <w:lang w:val="en-GB"/>
        </w:rPr>
        <w:t xml:space="preserve">O, 2 g/l D-(1)- glucose, 0.3% bovine serum albumin (BSA, Sigma-Aldrich); pH 7.4). For THA (n = 8), CER (n = 5), GTS (n = </w:t>
      </w:r>
      <w:r w:rsidR="00202343" w:rsidRPr="00017029">
        <w:rPr>
          <w:color w:val="000000" w:themeColor="text1"/>
          <w:lang w:val="en-GB"/>
        </w:rPr>
        <w:t>1</w:t>
      </w:r>
      <w:r w:rsidRPr="00017029">
        <w:rPr>
          <w:color w:val="000000" w:themeColor="text1"/>
          <w:lang w:val="en-GB"/>
        </w:rPr>
        <w:t xml:space="preserve">8) &amp; GFM (n = </w:t>
      </w:r>
      <w:r w:rsidR="00202343" w:rsidRPr="00017029">
        <w:rPr>
          <w:color w:val="000000" w:themeColor="text1"/>
          <w:lang w:val="en-GB"/>
        </w:rPr>
        <w:t>16</w:t>
      </w:r>
      <w:r w:rsidRPr="00017029">
        <w:rPr>
          <w:color w:val="000000" w:themeColor="text1"/>
          <w:lang w:val="en-GB"/>
        </w:rPr>
        <w:t xml:space="preserve">) tissue mixture, the samples were then supplemented with collagenase Type I (3700 units/ ml; Worthington, Lakewood, NJ, USA) and DNase I (200 µg/ml; Roche Diagnostics GmbH) for 1 h at 37°C while shaking. For the SVZ (n = </w:t>
      </w:r>
      <w:r w:rsidR="00202343" w:rsidRPr="00017029">
        <w:rPr>
          <w:color w:val="000000" w:themeColor="text1"/>
          <w:lang w:val="en-GB"/>
        </w:rPr>
        <w:t>1</w:t>
      </w:r>
      <w:r w:rsidRPr="00017029">
        <w:rPr>
          <w:color w:val="000000" w:themeColor="text1"/>
          <w:lang w:val="en-GB"/>
        </w:rPr>
        <w:t xml:space="preserve">8) samples, the tissue mixture was subsequently incubated in 2.5% trypsin (Invitrogen) for 20 min at 37°C. Cell suspension (from all brain regions) was put over a 100µM cell strainer and washed with GKN-BSA buffer before the pallet was re-suspended in 20ml GKN-BSA buffer. Next, 10ml of </w:t>
      </w:r>
      <w:proofErr w:type="spellStart"/>
      <w:r w:rsidRPr="00017029">
        <w:rPr>
          <w:color w:val="000000" w:themeColor="text1"/>
          <w:lang w:val="en-GB"/>
        </w:rPr>
        <w:t>Percoll</w:t>
      </w:r>
      <w:proofErr w:type="spellEnd"/>
      <w:r w:rsidRPr="00017029">
        <w:rPr>
          <w:color w:val="000000" w:themeColor="text1"/>
          <w:lang w:val="en-GB"/>
        </w:rPr>
        <w:t xml:space="preserve"> (Amersham, GE Healthcare) was added dropwise and tissue was centrifuged at 4000 rpm for 30 minutes (4°C). Three different layers appeared: upper layer containing myelin, a lower erythrocyte layer and the middle layer containing all cell types including microglia. The middle layer was carefully taken out without disturbing the myelin layer and washed first with GKN-BSA buffer, followed by magnetic-activated cell sorting </w:t>
      </w:r>
      <w:r w:rsidRPr="00017029">
        <w:rPr>
          <w:color w:val="000000" w:themeColor="text1"/>
          <w:lang w:val="en-GB"/>
        </w:rPr>
        <w:lastRenderedPageBreak/>
        <w:t xml:space="preserve">(MACS) buffer (PBS, 1% heat-inactivated </w:t>
      </w:r>
      <w:proofErr w:type="spellStart"/>
      <w:r w:rsidRPr="00017029">
        <w:rPr>
          <w:color w:val="000000" w:themeColor="text1"/>
          <w:lang w:val="en-GB"/>
        </w:rPr>
        <w:t>fetal</w:t>
      </w:r>
      <w:proofErr w:type="spellEnd"/>
      <w:r w:rsidRPr="00017029">
        <w:rPr>
          <w:color w:val="000000" w:themeColor="text1"/>
          <w:lang w:val="en-GB"/>
        </w:rPr>
        <w:t xml:space="preserve"> calf serum (FCS, Gibco Life technologies, Massachusetts), 2mM EDTA). Microglia were positively selected with CD11b conjugated magnetic microbeads (</w:t>
      </w:r>
      <w:proofErr w:type="spellStart"/>
      <w:r w:rsidRPr="00017029">
        <w:rPr>
          <w:color w:val="000000" w:themeColor="text1"/>
          <w:lang w:val="en-GB"/>
        </w:rPr>
        <w:t>Miltenyi</w:t>
      </w:r>
      <w:proofErr w:type="spellEnd"/>
      <w:r w:rsidRPr="00017029">
        <w:rPr>
          <w:color w:val="000000" w:themeColor="text1"/>
          <w:lang w:val="en-GB"/>
        </w:rPr>
        <w:t xml:space="preserve"> </w:t>
      </w:r>
      <w:proofErr w:type="spellStart"/>
      <w:r w:rsidRPr="00017029">
        <w:rPr>
          <w:color w:val="000000" w:themeColor="text1"/>
          <w:lang w:val="en-GB"/>
        </w:rPr>
        <w:t>Biotec</w:t>
      </w:r>
      <w:proofErr w:type="spellEnd"/>
      <w:r w:rsidRPr="00017029">
        <w:rPr>
          <w:color w:val="000000" w:themeColor="text1"/>
          <w:lang w:val="en-GB"/>
        </w:rPr>
        <w:t xml:space="preserve"> GmbH) according to manufacturer’s protocol, which resulted in a 99% pure microglia population. </w:t>
      </w:r>
    </w:p>
    <w:p w14:paraId="616BB866" w14:textId="21BE70C2" w:rsidR="00BB79DD" w:rsidRPr="00017029" w:rsidRDefault="00BB79DD" w:rsidP="000E4796">
      <w:pPr>
        <w:spacing w:line="480" w:lineRule="auto"/>
        <w:jc w:val="both"/>
        <w:rPr>
          <w:color w:val="000000" w:themeColor="text1"/>
          <w:lang w:val="en-GB"/>
        </w:rPr>
      </w:pPr>
      <w:r w:rsidRPr="00017029">
        <w:rPr>
          <w:color w:val="000000" w:themeColor="text1"/>
          <w:lang w:val="en-GB"/>
        </w:rPr>
        <w:t>MACS-sorted CD11b</w:t>
      </w:r>
      <w:r w:rsidRPr="00017029">
        <w:rPr>
          <w:color w:val="000000" w:themeColor="text1"/>
          <w:vertAlign w:val="superscript"/>
          <w:lang w:val="en-GB"/>
        </w:rPr>
        <w:t>+</w:t>
      </w:r>
      <w:r w:rsidRPr="00017029">
        <w:rPr>
          <w:color w:val="000000" w:themeColor="text1"/>
          <w:lang w:val="en-GB"/>
        </w:rPr>
        <w:t xml:space="preserve"> (0.5 – 1x10</w:t>
      </w:r>
      <w:r w:rsidRPr="00017029">
        <w:rPr>
          <w:color w:val="000000" w:themeColor="text1"/>
          <w:vertAlign w:val="superscript"/>
          <w:lang w:val="en-GB"/>
        </w:rPr>
        <w:t>5</w:t>
      </w:r>
      <w:r w:rsidRPr="00017029">
        <w:rPr>
          <w:color w:val="000000" w:themeColor="text1"/>
          <w:lang w:val="en-GB"/>
        </w:rPr>
        <w:t xml:space="preserve">) cells were transferred to a 1.5ml low binding Eppendorf (Sigma-Aldrich, the Netherlands) and centrifuged at room temperature (RT) for 5 minutes. Cell pallet was then fixed with fixation/stabilization </w:t>
      </w:r>
      <w:r w:rsidR="00C9229A" w:rsidRPr="00017029">
        <w:rPr>
          <w:color w:val="000000" w:themeColor="text1"/>
          <w:lang w:val="en-GB"/>
        </w:rPr>
        <w:t>buffer</w:t>
      </w:r>
      <w:r w:rsidR="00C9229A" w:rsidRPr="00017029">
        <w:rPr>
          <w:color w:val="000000" w:themeColor="text1"/>
          <w:vertAlign w:val="superscript"/>
          <w:lang w:val="en-GB"/>
        </w:rPr>
        <w:t>2</w:t>
      </w:r>
      <w:r w:rsidR="0029518D" w:rsidRPr="00017029">
        <w:rPr>
          <w:color w:val="000000" w:themeColor="text1"/>
          <w:vertAlign w:val="superscript"/>
          <w:lang w:val="en-GB"/>
        </w:rPr>
        <w:t>2</w:t>
      </w:r>
      <w:r w:rsidR="00C9229A" w:rsidRPr="00017029">
        <w:rPr>
          <w:color w:val="000000" w:themeColor="text1"/>
          <w:lang w:val="en-GB"/>
        </w:rPr>
        <w:t xml:space="preserve"> </w:t>
      </w:r>
      <w:r w:rsidRPr="00017029">
        <w:rPr>
          <w:color w:val="000000" w:themeColor="text1"/>
          <w:lang w:val="en-GB"/>
        </w:rPr>
        <w:t>(</w:t>
      </w:r>
      <w:proofErr w:type="spellStart"/>
      <w:r w:rsidRPr="00017029">
        <w:rPr>
          <w:color w:val="000000" w:themeColor="text1"/>
          <w:lang w:val="en-GB"/>
        </w:rPr>
        <w:t>SmartTube</w:t>
      </w:r>
      <w:proofErr w:type="spellEnd"/>
      <w:r w:rsidRPr="00017029">
        <w:rPr>
          <w:color w:val="000000" w:themeColor="text1"/>
          <w:lang w:val="en-GB"/>
        </w:rPr>
        <w:t>) and frozen at –80°C until analysis by mass cytometry.</w:t>
      </w:r>
    </w:p>
    <w:p w14:paraId="584BB0CA" w14:textId="77777777" w:rsidR="00C17301" w:rsidRPr="00017029" w:rsidRDefault="00C17301" w:rsidP="000E4796">
      <w:pPr>
        <w:spacing w:line="480" w:lineRule="auto"/>
        <w:jc w:val="both"/>
        <w:rPr>
          <w:color w:val="000000" w:themeColor="text1"/>
          <w:lang w:val="en-GB"/>
        </w:rPr>
      </w:pPr>
    </w:p>
    <w:p w14:paraId="65285B84" w14:textId="6AD5687F" w:rsidR="00C17301" w:rsidRPr="00017029" w:rsidRDefault="00C17301" w:rsidP="000E4796">
      <w:pPr>
        <w:spacing w:line="480" w:lineRule="auto"/>
        <w:jc w:val="both"/>
        <w:rPr>
          <w:bCs/>
          <w:i/>
          <w:lang w:val="en-GB"/>
        </w:rPr>
      </w:pPr>
      <w:r w:rsidRPr="00017029">
        <w:rPr>
          <w:b/>
          <w:bCs/>
          <w:lang w:val="en-GB"/>
        </w:rPr>
        <w:t>Flow cytometry.</w:t>
      </w:r>
      <w:r w:rsidRPr="00017029">
        <w:rPr>
          <w:bCs/>
          <w:i/>
          <w:lang w:val="en-GB"/>
        </w:rPr>
        <w:t xml:space="preserve"> </w:t>
      </w:r>
      <w:r w:rsidR="00C46E9C" w:rsidRPr="00017029">
        <w:rPr>
          <w:lang w:val="en-GB"/>
        </w:rPr>
        <w:t>Cryopreserved microglia</w:t>
      </w:r>
      <w:r w:rsidRPr="00017029">
        <w:rPr>
          <w:lang w:val="en-GB"/>
        </w:rPr>
        <w:t xml:space="preserve"> </w:t>
      </w:r>
      <w:r w:rsidR="00272E73" w:rsidRPr="00017029">
        <w:rPr>
          <w:lang w:val="en-GB"/>
        </w:rPr>
        <w:t>(</w:t>
      </w:r>
      <w:r w:rsidR="00FA0238" w:rsidRPr="00017029">
        <w:rPr>
          <w:lang w:val="en-GB"/>
        </w:rPr>
        <w:t xml:space="preserve">10 </w:t>
      </w:r>
      <w:r w:rsidR="00272E73" w:rsidRPr="00017029">
        <w:rPr>
          <w:lang w:val="en-GB"/>
        </w:rPr>
        <w:t>GTS</w:t>
      </w:r>
      <w:r w:rsidR="00FA0238" w:rsidRPr="00017029">
        <w:rPr>
          <w:lang w:val="en-GB"/>
        </w:rPr>
        <w:t>; 9 GFM &amp; 10 SVZ</w:t>
      </w:r>
      <w:r w:rsidR="009F2E7D" w:rsidRPr="00017029">
        <w:rPr>
          <w:lang w:val="en-GB"/>
        </w:rPr>
        <w:t xml:space="preserve">; </w:t>
      </w:r>
      <w:r w:rsidR="009F2E7D" w:rsidRPr="00017029">
        <w:rPr>
          <w:b/>
          <w:lang w:val="en-GB"/>
        </w:rPr>
        <w:t xml:space="preserve">Supplementary Table </w:t>
      </w:r>
      <w:r w:rsidR="00A36281" w:rsidRPr="00017029">
        <w:rPr>
          <w:b/>
          <w:lang w:val="en-GB"/>
        </w:rPr>
        <w:t>4</w:t>
      </w:r>
      <w:r w:rsidR="00FA0238" w:rsidRPr="00017029">
        <w:rPr>
          <w:lang w:val="en-GB"/>
        </w:rPr>
        <w:t xml:space="preserve">) </w:t>
      </w:r>
      <w:r w:rsidRPr="00017029">
        <w:rPr>
          <w:lang w:val="en-GB"/>
        </w:rPr>
        <w:t xml:space="preserve">were thawed and washed twice in staining buffer (PBS containing </w:t>
      </w:r>
      <w:r w:rsidR="008568B5" w:rsidRPr="00017029">
        <w:rPr>
          <w:lang w:val="en-GB"/>
        </w:rPr>
        <w:t>0.5</w:t>
      </w:r>
      <w:r w:rsidRPr="00017029">
        <w:rPr>
          <w:lang w:val="en-GB"/>
        </w:rPr>
        <w:t>% bovine serum albumin and 2mM EDTA).</w:t>
      </w:r>
      <w:r w:rsidR="00C46E9C" w:rsidRPr="00017029">
        <w:rPr>
          <w:lang w:val="en-GB"/>
        </w:rPr>
        <w:t>Then, cells were stained for CD45 (</w:t>
      </w:r>
      <w:r w:rsidR="008568B5" w:rsidRPr="00017029">
        <w:rPr>
          <w:lang w:val="en-GB"/>
        </w:rPr>
        <w:t>HI30</w:t>
      </w:r>
      <w:r w:rsidR="00C46E9C" w:rsidRPr="00017029">
        <w:rPr>
          <w:lang w:val="en-GB"/>
        </w:rPr>
        <w:t>), CD</w:t>
      </w:r>
      <w:r w:rsidR="00433E64" w:rsidRPr="00017029">
        <w:rPr>
          <w:lang w:val="en-GB"/>
        </w:rPr>
        <w:t>64 (</w:t>
      </w:r>
      <w:r w:rsidR="005D2716" w:rsidRPr="00017029">
        <w:rPr>
          <w:lang w:val="en-GB"/>
        </w:rPr>
        <w:t>10.1</w:t>
      </w:r>
      <w:r w:rsidR="00433E64" w:rsidRPr="00017029">
        <w:rPr>
          <w:lang w:val="en-GB"/>
        </w:rPr>
        <w:t>), CD206 (</w:t>
      </w:r>
      <w:r w:rsidR="005D2716" w:rsidRPr="00017029">
        <w:rPr>
          <w:lang w:val="en-GB"/>
        </w:rPr>
        <w:t>15-2</w:t>
      </w:r>
      <w:r w:rsidR="00433E64" w:rsidRPr="00017029">
        <w:rPr>
          <w:lang w:val="en-GB"/>
        </w:rPr>
        <w:t>) and HLA-DR (</w:t>
      </w:r>
      <w:r w:rsidR="005D2716" w:rsidRPr="00017029">
        <w:rPr>
          <w:lang w:val="en-GB"/>
        </w:rPr>
        <w:t>L-243</w:t>
      </w:r>
      <w:r w:rsidR="00433E64" w:rsidRPr="00017029">
        <w:rPr>
          <w:lang w:val="en-GB"/>
        </w:rPr>
        <w:t xml:space="preserve">) in the staining buffer. </w:t>
      </w:r>
      <w:r w:rsidR="00210EAE" w:rsidRPr="00017029">
        <w:rPr>
          <w:color w:val="000000" w:themeColor="text1"/>
          <w:lang w:val="en-GB"/>
        </w:rPr>
        <w:t xml:space="preserve">For intracellular staining, the stained (non-stimulated) cells were then incubated in fixation/permeabilization buffer (Fix/Perm Buffer, </w:t>
      </w:r>
      <w:proofErr w:type="spellStart"/>
      <w:r w:rsidR="00210EAE" w:rsidRPr="00017029">
        <w:rPr>
          <w:color w:val="000000" w:themeColor="text1"/>
          <w:lang w:val="en-GB"/>
        </w:rPr>
        <w:t>eBioscience</w:t>
      </w:r>
      <w:proofErr w:type="spellEnd"/>
      <w:r w:rsidR="00210EAE" w:rsidRPr="00017029">
        <w:rPr>
          <w:color w:val="000000" w:themeColor="text1"/>
          <w:lang w:val="en-GB"/>
        </w:rPr>
        <w:t xml:space="preserve">) for </w:t>
      </w:r>
      <w:r w:rsidR="008568B5" w:rsidRPr="00017029">
        <w:rPr>
          <w:color w:val="000000" w:themeColor="text1"/>
          <w:lang w:val="en-GB"/>
        </w:rPr>
        <w:t>3</w:t>
      </w:r>
      <w:r w:rsidR="00210EAE" w:rsidRPr="00017029">
        <w:rPr>
          <w:color w:val="000000" w:themeColor="text1"/>
          <w:lang w:val="en-GB"/>
        </w:rPr>
        <w:t>0 min at 4°C. Cells were then wash twice with permeabilization buffer (</w:t>
      </w:r>
      <w:proofErr w:type="spellStart"/>
      <w:r w:rsidR="00210EAE" w:rsidRPr="00017029">
        <w:rPr>
          <w:color w:val="000000" w:themeColor="text1"/>
          <w:lang w:val="en-GB"/>
        </w:rPr>
        <w:t>eBioscience</w:t>
      </w:r>
      <w:proofErr w:type="spellEnd"/>
      <w:r w:rsidR="00210EAE" w:rsidRPr="00017029">
        <w:rPr>
          <w:color w:val="000000" w:themeColor="text1"/>
          <w:lang w:val="en-GB"/>
        </w:rPr>
        <w:t>). The samples were then stained with anti-CD68</w:t>
      </w:r>
      <w:r w:rsidR="005D2716" w:rsidRPr="00017029">
        <w:rPr>
          <w:color w:val="000000" w:themeColor="text1"/>
          <w:lang w:val="en-GB"/>
        </w:rPr>
        <w:t xml:space="preserve"> (Y1/82A)</w:t>
      </w:r>
      <w:r w:rsidR="00210EAE" w:rsidRPr="00017029">
        <w:rPr>
          <w:color w:val="000000" w:themeColor="text1"/>
          <w:lang w:val="en-GB"/>
        </w:rPr>
        <w:t xml:space="preserve"> antibody permeabilization buffer for </w:t>
      </w:r>
      <w:r w:rsidR="008568B5" w:rsidRPr="00017029">
        <w:rPr>
          <w:color w:val="000000" w:themeColor="text1"/>
          <w:lang w:val="en-GB"/>
        </w:rPr>
        <w:t>30 min</w:t>
      </w:r>
      <w:r w:rsidR="00210EAE" w:rsidRPr="00017029">
        <w:rPr>
          <w:color w:val="000000" w:themeColor="text1"/>
          <w:lang w:val="en-GB"/>
        </w:rPr>
        <w:t xml:space="preserve"> at 4°C. Cells were subsequently washed </w:t>
      </w:r>
      <w:r w:rsidR="008568B5" w:rsidRPr="00017029">
        <w:rPr>
          <w:color w:val="000000" w:themeColor="text1"/>
          <w:lang w:val="en-GB"/>
        </w:rPr>
        <w:t xml:space="preserve">once </w:t>
      </w:r>
      <w:r w:rsidR="00210EAE" w:rsidRPr="00017029">
        <w:rPr>
          <w:color w:val="000000" w:themeColor="text1"/>
          <w:lang w:val="en-GB"/>
        </w:rPr>
        <w:t xml:space="preserve">with permeabilization buffer </w:t>
      </w:r>
      <w:r w:rsidRPr="00017029">
        <w:rPr>
          <w:lang w:val="en-GB"/>
        </w:rPr>
        <w:t xml:space="preserve">Forward- and side-scatter parameters were used for exclusion of doublets from analysis. Cellular fluorescence was assessed with </w:t>
      </w:r>
      <w:proofErr w:type="spellStart"/>
      <w:r w:rsidRPr="00017029">
        <w:rPr>
          <w:lang w:val="en-GB"/>
        </w:rPr>
        <w:t>CantoII</w:t>
      </w:r>
      <w:proofErr w:type="spellEnd"/>
      <w:r w:rsidRPr="00017029">
        <w:rPr>
          <w:lang w:val="en-GB"/>
        </w:rPr>
        <w:t xml:space="preserve"> (</w:t>
      </w:r>
      <w:r w:rsidR="009B795D" w:rsidRPr="00017029">
        <w:rPr>
          <w:lang w:val="en-GB"/>
        </w:rPr>
        <w:t xml:space="preserve">BD </w:t>
      </w:r>
      <w:proofErr w:type="spellStart"/>
      <w:r w:rsidR="009B795D" w:rsidRPr="00017029">
        <w:rPr>
          <w:lang w:val="en-GB"/>
        </w:rPr>
        <w:t>FACSDiva</w:t>
      </w:r>
      <w:proofErr w:type="spellEnd"/>
      <w:r w:rsidR="009B795D" w:rsidRPr="00017029">
        <w:rPr>
          <w:lang w:val="en-GB"/>
        </w:rPr>
        <w:t xml:space="preserve"> Software 6.1.3; </w:t>
      </w:r>
      <w:r w:rsidRPr="00017029">
        <w:rPr>
          <w:lang w:val="en-GB"/>
        </w:rPr>
        <w:t xml:space="preserve">BD Biosciences), and data were </w:t>
      </w:r>
      <w:proofErr w:type="spellStart"/>
      <w:r w:rsidRPr="00017029">
        <w:rPr>
          <w:lang w:val="en-GB"/>
        </w:rPr>
        <w:t>analyzed</w:t>
      </w:r>
      <w:proofErr w:type="spellEnd"/>
      <w:r w:rsidRPr="00017029">
        <w:rPr>
          <w:lang w:val="en-GB"/>
        </w:rPr>
        <w:t xml:space="preserve"> with </w:t>
      </w:r>
      <w:proofErr w:type="spellStart"/>
      <w:r w:rsidRPr="00017029">
        <w:rPr>
          <w:lang w:val="en-GB"/>
        </w:rPr>
        <w:t>FlowJo</w:t>
      </w:r>
      <w:proofErr w:type="spellEnd"/>
      <w:r w:rsidRPr="00017029">
        <w:rPr>
          <w:lang w:val="en-GB"/>
        </w:rPr>
        <w:t xml:space="preserve"> software</w:t>
      </w:r>
      <w:r w:rsidR="0051381E" w:rsidRPr="00017029">
        <w:rPr>
          <w:lang w:val="en-GB"/>
        </w:rPr>
        <w:t xml:space="preserve"> 10.4.2</w:t>
      </w:r>
      <w:r w:rsidRPr="00017029">
        <w:rPr>
          <w:lang w:val="en-GB"/>
        </w:rPr>
        <w:t xml:space="preserve"> (</w:t>
      </w:r>
      <w:proofErr w:type="spellStart"/>
      <w:r w:rsidRPr="00017029">
        <w:rPr>
          <w:lang w:val="en-GB"/>
        </w:rPr>
        <w:t>TreeStar</w:t>
      </w:r>
      <w:proofErr w:type="spellEnd"/>
      <w:r w:rsidRPr="00017029">
        <w:rPr>
          <w:lang w:val="en-GB"/>
        </w:rPr>
        <w:t>)</w:t>
      </w:r>
      <w:r w:rsidR="00EE4D58" w:rsidRPr="00017029">
        <w:rPr>
          <w:lang w:val="en-GB"/>
        </w:rPr>
        <w:t xml:space="preserve"> and </w:t>
      </w:r>
      <w:proofErr w:type="spellStart"/>
      <w:r w:rsidR="00EE4D58" w:rsidRPr="00017029">
        <w:rPr>
          <w:lang w:val="en-GB"/>
        </w:rPr>
        <w:t>Cytobank</w:t>
      </w:r>
      <w:proofErr w:type="spellEnd"/>
      <w:r w:rsidRPr="00017029">
        <w:rPr>
          <w:lang w:val="en-GB"/>
        </w:rPr>
        <w:t>.</w:t>
      </w:r>
    </w:p>
    <w:p w14:paraId="7C8E053B" w14:textId="77777777" w:rsidR="00BB79DD" w:rsidRPr="00017029" w:rsidRDefault="00BB79DD" w:rsidP="000E4796">
      <w:pPr>
        <w:spacing w:line="480" w:lineRule="auto"/>
        <w:jc w:val="both"/>
        <w:rPr>
          <w:color w:val="000000" w:themeColor="text1"/>
          <w:lang w:val="en-GB"/>
        </w:rPr>
      </w:pPr>
    </w:p>
    <w:p w14:paraId="6F6BA304" w14:textId="77777777" w:rsidR="00BB79DD" w:rsidRPr="00017029" w:rsidRDefault="00BB79DD" w:rsidP="000E4796">
      <w:pPr>
        <w:spacing w:line="480" w:lineRule="auto"/>
        <w:jc w:val="both"/>
        <w:outlineLvl w:val="0"/>
        <w:rPr>
          <w:b/>
          <w:color w:val="000000" w:themeColor="text1"/>
          <w:lang w:val="en-GB"/>
        </w:rPr>
      </w:pPr>
      <w:r w:rsidRPr="00017029">
        <w:rPr>
          <w:b/>
          <w:color w:val="000000" w:themeColor="text1"/>
          <w:lang w:val="en-GB"/>
        </w:rPr>
        <w:t>Barcoding</w:t>
      </w:r>
    </w:p>
    <w:p w14:paraId="0F59B097" w14:textId="77777777" w:rsidR="00BB79DD" w:rsidRPr="00017029" w:rsidRDefault="00BB79DD" w:rsidP="000E4796">
      <w:pPr>
        <w:spacing w:line="480" w:lineRule="auto"/>
        <w:jc w:val="both"/>
        <w:rPr>
          <w:color w:val="000000" w:themeColor="text1"/>
          <w:lang w:val="en-GB"/>
        </w:rPr>
      </w:pPr>
      <w:r w:rsidRPr="00017029">
        <w:rPr>
          <w:b/>
          <w:color w:val="000000" w:themeColor="text1"/>
          <w:lang w:val="en-GB"/>
        </w:rPr>
        <w:t>Live cell barcoding.</w:t>
      </w:r>
      <w:r w:rsidRPr="00017029">
        <w:rPr>
          <w:color w:val="000000" w:themeColor="text1"/>
          <w:lang w:val="en-GB"/>
        </w:rPr>
        <w:t xml:space="preserve"> Individual CSF samples (0.5 – 1x10</w:t>
      </w:r>
      <w:r w:rsidRPr="00017029">
        <w:rPr>
          <w:color w:val="000000" w:themeColor="text1"/>
          <w:vertAlign w:val="superscript"/>
          <w:lang w:val="en-GB"/>
        </w:rPr>
        <w:t>4</w:t>
      </w:r>
      <w:r w:rsidRPr="00017029">
        <w:rPr>
          <w:color w:val="000000" w:themeColor="text1"/>
          <w:lang w:val="en-GB"/>
        </w:rPr>
        <w:t xml:space="preserve"> cells) were pelleted and stained with </w:t>
      </w:r>
      <w:r w:rsidRPr="00017029">
        <w:rPr>
          <w:color w:val="000000" w:themeColor="text1"/>
          <w:vertAlign w:val="superscript"/>
          <w:lang w:val="en-GB"/>
        </w:rPr>
        <w:t>89</w:t>
      </w:r>
      <w:r w:rsidRPr="00017029">
        <w:rPr>
          <w:color w:val="000000" w:themeColor="text1"/>
          <w:lang w:val="en-GB"/>
        </w:rPr>
        <w:t>Y-CD45 (</w:t>
      </w:r>
      <w:proofErr w:type="spellStart"/>
      <w:r w:rsidRPr="00017029">
        <w:rPr>
          <w:color w:val="000000" w:themeColor="text1"/>
          <w:lang w:val="en-GB"/>
        </w:rPr>
        <w:t>Fluidigm</w:t>
      </w:r>
      <w:proofErr w:type="spellEnd"/>
      <w:r w:rsidRPr="00017029">
        <w:rPr>
          <w:color w:val="000000" w:themeColor="text1"/>
          <w:lang w:val="en-GB"/>
        </w:rPr>
        <w:t xml:space="preserve">) for 30 min at 4°C. Cells were then washed and pooled with PBMCs from the same individual. </w:t>
      </w:r>
    </w:p>
    <w:p w14:paraId="7ED84620" w14:textId="77777777" w:rsidR="00BB79DD" w:rsidRPr="00017029" w:rsidRDefault="00BB79DD" w:rsidP="000E4796">
      <w:pPr>
        <w:spacing w:line="480" w:lineRule="auto"/>
        <w:jc w:val="both"/>
        <w:rPr>
          <w:color w:val="000000" w:themeColor="text1"/>
          <w:lang w:val="en-GB"/>
        </w:rPr>
      </w:pPr>
    </w:p>
    <w:p w14:paraId="4A073F72" w14:textId="2428283F" w:rsidR="00BB79DD" w:rsidRPr="00017029" w:rsidRDefault="00BB79DD" w:rsidP="000E4796">
      <w:pPr>
        <w:spacing w:line="480" w:lineRule="auto"/>
        <w:jc w:val="both"/>
        <w:rPr>
          <w:b/>
          <w:color w:val="000000" w:themeColor="text1"/>
          <w:lang w:val="en-GB"/>
        </w:rPr>
      </w:pPr>
      <w:r w:rsidRPr="00017029">
        <w:rPr>
          <w:b/>
          <w:color w:val="000000" w:themeColor="text1"/>
          <w:lang w:val="en-GB"/>
        </w:rPr>
        <w:t>Intracellular barcoding.</w:t>
      </w:r>
      <w:r w:rsidRPr="00017029">
        <w:rPr>
          <w:color w:val="000000" w:themeColor="text1"/>
          <w:lang w:val="en-GB"/>
        </w:rPr>
        <w:t xml:space="preserve"> After fixation and cryopreservation, sorted microglia and CSF-PBMC-pooled samples were thawed and subsequently stained with premade combinations of six different palladium isotopes: </w:t>
      </w:r>
      <w:r w:rsidRPr="00017029">
        <w:rPr>
          <w:color w:val="000000" w:themeColor="text1"/>
          <w:vertAlign w:val="superscript"/>
          <w:lang w:val="en-GB"/>
        </w:rPr>
        <w:t>102</w:t>
      </w:r>
      <w:r w:rsidRPr="00017029">
        <w:rPr>
          <w:color w:val="000000" w:themeColor="text1"/>
          <w:lang w:val="en-GB"/>
        </w:rPr>
        <w:t xml:space="preserve">Pd, </w:t>
      </w:r>
      <w:r w:rsidRPr="00017029">
        <w:rPr>
          <w:color w:val="000000" w:themeColor="text1"/>
          <w:vertAlign w:val="superscript"/>
          <w:lang w:val="en-GB"/>
        </w:rPr>
        <w:t>104</w:t>
      </w:r>
      <w:r w:rsidRPr="00017029">
        <w:rPr>
          <w:color w:val="000000" w:themeColor="text1"/>
          <w:lang w:val="en-GB"/>
        </w:rPr>
        <w:t xml:space="preserve">Pd, </w:t>
      </w:r>
      <w:r w:rsidRPr="00017029">
        <w:rPr>
          <w:color w:val="000000" w:themeColor="text1"/>
          <w:vertAlign w:val="superscript"/>
          <w:lang w:val="en-GB"/>
        </w:rPr>
        <w:t>105</w:t>
      </w:r>
      <w:r w:rsidRPr="00017029">
        <w:rPr>
          <w:color w:val="000000" w:themeColor="text1"/>
          <w:lang w:val="en-GB"/>
        </w:rPr>
        <w:t xml:space="preserve">Pd, </w:t>
      </w:r>
      <w:r w:rsidRPr="00017029">
        <w:rPr>
          <w:color w:val="000000" w:themeColor="text1"/>
          <w:vertAlign w:val="superscript"/>
          <w:lang w:val="en-GB"/>
        </w:rPr>
        <w:t>106</w:t>
      </w:r>
      <w:r w:rsidRPr="00017029">
        <w:rPr>
          <w:color w:val="000000" w:themeColor="text1"/>
          <w:lang w:val="en-GB"/>
        </w:rPr>
        <w:t xml:space="preserve">Pd, </w:t>
      </w:r>
      <w:r w:rsidRPr="00017029">
        <w:rPr>
          <w:color w:val="000000" w:themeColor="text1"/>
          <w:vertAlign w:val="superscript"/>
          <w:lang w:val="en-GB"/>
        </w:rPr>
        <w:t>108</w:t>
      </w:r>
      <w:r w:rsidRPr="00017029">
        <w:rPr>
          <w:color w:val="000000" w:themeColor="text1"/>
          <w:lang w:val="en-GB"/>
        </w:rPr>
        <w:t xml:space="preserve">Pd &amp; </w:t>
      </w:r>
      <w:r w:rsidRPr="00017029">
        <w:rPr>
          <w:color w:val="000000" w:themeColor="text1"/>
          <w:vertAlign w:val="superscript"/>
          <w:lang w:val="en-GB"/>
        </w:rPr>
        <w:t>110</w:t>
      </w:r>
      <w:r w:rsidRPr="00017029">
        <w:rPr>
          <w:color w:val="000000" w:themeColor="text1"/>
          <w:lang w:val="en-GB"/>
        </w:rPr>
        <w:t xml:space="preserve">Pd (Cell-ID 20-plex </w:t>
      </w:r>
      <w:proofErr w:type="spellStart"/>
      <w:r w:rsidRPr="00017029">
        <w:rPr>
          <w:color w:val="000000" w:themeColor="text1"/>
          <w:lang w:val="en-GB"/>
        </w:rPr>
        <w:t>Pd</w:t>
      </w:r>
      <w:proofErr w:type="spellEnd"/>
      <w:r w:rsidRPr="00017029">
        <w:rPr>
          <w:color w:val="000000" w:themeColor="text1"/>
          <w:lang w:val="en-GB"/>
        </w:rPr>
        <w:t xml:space="preserve"> Barcoding Kit, </w:t>
      </w:r>
      <w:proofErr w:type="spellStart"/>
      <w:r w:rsidRPr="00017029">
        <w:rPr>
          <w:color w:val="000000" w:themeColor="text1"/>
          <w:lang w:val="en-GB"/>
        </w:rPr>
        <w:t>Fluidigm</w:t>
      </w:r>
      <w:proofErr w:type="spellEnd"/>
      <w:r w:rsidRPr="00017029">
        <w:rPr>
          <w:color w:val="000000" w:themeColor="text1"/>
          <w:lang w:val="en-GB"/>
        </w:rPr>
        <w:t xml:space="preserve">). This multiplexing kit applies a 6-choose-3 barcoding scheme that results in 20 different combinations of three </w:t>
      </w:r>
      <w:proofErr w:type="spellStart"/>
      <w:r w:rsidRPr="00017029">
        <w:rPr>
          <w:color w:val="000000" w:themeColor="text1"/>
          <w:lang w:val="en-GB"/>
        </w:rPr>
        <w:t>Pd</w:t>
      </w:r>
      <w:proofErr w:type="spellEnd"/>
      <w:r w:rsidRPr="00017029">
        <w:rPr>
          <w:color w:val="000000" w:themeColor="text1"/>
          <w:lang w:val="en-GB"/>
        </w:rPr>
        <w:t xml:space="preserve"> isotopes. After 30 min staining (at RT), individual samples were washed twice with cell staining buffer (0.5% bovine serum albumin in PBS, containing 2mM EDTA). Total of </w:t>
      </w:r>
      <w:r w:rsidR="00B77D2B" w:rsidRPr="00017029">
        <w:rPr>
          <w:color w:val="000000" w:themeColor="text1"/>
          <w:lang w:val="en-GB"/>
        </w:rPr>
        <w:t xml:space="preserve">up to </w:t>
      </w:r>
      <w:r w:rsidRPr="00017029">
        <w:rPr>
          <w:color w:val="000000" w:themeColor="text1"/>
          <w:lang w:val="en-GB"/>
        </w:rPr>
        <w:t>20 samples (</w:t>
      </w:r>
      <w:r w:rsidR="00B77D2B" w:rsidRPr="00017029">
        <w:rPr>
          <w:color w:val="000000" w:themeColor="text1"/>
          <w:lang w:val="en-GB"/>
        </w:rPr>
        <w:t xml:space="preserve">e.g. </w:t>
      </w:r>
      <w:r w:rsidRPr="00017029">
        <w:rPr>
          <w:color w:val="000000" w:themeColor="text1"/>
          <w:lang w:val="en-GB"/>
        </w:rPr>
        <w:t xml:space="preserve">18 microglia &amp; 2 CSF-PBMC pooled samples), were pooled together, washed and further stained with antibodies. In total of two multiplexed samples (36 microglia &amp; 4 CSF-PBMC pooled samples) were analysed </w:t>
      </w:r>
      <w:r w:rsidR="007F599A" w:rsidRPr="00017029">
        <w:rPr>
          <w:color w:val="000000" w:themeColor="text1"/>
          <w:lang w:val="en-GB"/>
        </w:rPr>
        <w:t xml:space="preserve">for </w:t>
      </w:r>
      <w:r w:rsidR="00ED6CCC" w:rsidRPr="00017029">
        <w:rPr>
          <w:color w:val="000000" w:themeColor="text1"/>
          <w:lang w:val="en-GB"/>
        </w:rPr>
        <w:t>microglial regional heterogeneity</w:t>
      </w:r>
      <w:r w:rsidR="00B77D2B" w:rsidRPr="00017029">
        <w:rPr>
          <w:color w:val="000000" w:themeColor="text1"/>
          <w:lang w:val="en-GB"/>
        </w:rPr>
        <w:t>. For a comparative characterization, two multiplexed samples of 19 post-mortem-</w:t>
      </w:r>
      <w:proofErr w:type="spellStart"/>
      <w:r w:rsidR="00B77D2B" w:rsidRPr="00017029">
        <w:rPr>
          <w:color w:val="000000" w:themeColor="text1"/>
          <w:lang w:val="en-GB"/>
        </w:rPr>
        <w:t>huMG</w:t>
      </w:r>
      <w:proofErr w:type="spellEnd"/>
      <w:r w:rsidR="00B77D2B" w:rsidRPr="00017029">
        <w:rPr>
          <w:color w:val="000000" w:themeColor="text1"/>
          <w:lang w:val="en-GB"/>
        </w:rPr>
        <w:t xml:space="preserve"> (GTS- and GFM-</w:t>
      </w:r>
      <w:proofErr w:type="spellStart"/>
      <w:r w:rsidR="00B77D2B" w:rsidRPr="00017029">
        <w:rPr>
          <w:color w:val="000000" w:themeColor="text1"/>
          <w:lang w:val="en-GB"/>
        </w:rPr>
        <w:t>huMG</w:t>
      </w:r>
      <w:proofErr w:type="spellEnd"/>
      <w:r w:rsidR="00B77D2B" w:rsidRPr="00017029">
        <w:rPr>
          <w:color w:val="000000" w:themeColor="text1"/>
          <w:lang w:val="en-GB"/>
        </w:rPr>
        <w:t>) and 3 fresh-biopsy-</w:t>
      </w:r>
      <w:proofErr w:type="spellStart"/>
      <w:r w:rsidR="00B77D2B" w:rsidRPr="00017029">
        <w:rPr>
          <w:color w:val="000000" w:themeColor="text1"/>
          <w:lang w:val="en-GB"/>
        </w:rPr>
        <w:t>huMG</w:t>
      </w:r>
      <w:proofErr w:type="spellEnd"/>
      <w:r w:rsidR="00B77D2B" w:rsidRPr="00017029">
        <w:rPr>
          <w:color w:val="000000" w:themeColor="text1"/>
          <w:lang w:val="en-GB"/>
        </w:rPr>
        <w:t>) were analysed</w:t>
      </w:r>
      <w:r w:rsidRPr="00017029">
        <w:rPr>
          <w:color w:val="000000" w:themeColor="text1"/>
          <w:lang w:val="en-GB"/>
        </w:rPr>
        <w:t>.</w:t>
      </w:r>
    </w:p>
    <w:p w14:paraId="1319E224" w14:textId="77777777" w:rsidR="00BB79DD" w:rsidRPr="00017029" w:rsidRDefault="00BB79DD" w:rsidP="000E4796">
      <w:pPr>
        <w:spacing w:line="480" w:lineRule="auto"/>
        <w:jc w:val="both"/>
        <w:rPr>
          <w:b/>
          <w:color w:val="000000" w:themeColor="text1"/>
          <w:lang w:val="en-GB"/>
        </w:rPr>
      </w:pPr>
    </w:p>
    <w:p w14:paraId="63053DDE" w14:textId="300C0083" w:rsidR="00BB79DD" w:rsidRPr="00017029" w:rsidRDefault="00BB79DD" w:rsidP="000E4796">
      <w:pPr>
        <w:spacing w:line="480" w:lineRule="auto"/>
        <w:jc w:val="both"/>
        <w:rPr>
          <w:color w:val="000000" w:themeColor="text1"/>
          <w:lang w:val="en-GB"/>
        </w:rPr>
      </w:pPr>
      <w:r w:rsidRPr="00017029">
        <w:rPr>
          <w:b/>
          <w:color w:val="000000" w:themeColor="text1"/>
          <w:lang w:val="en-GB"/>
        </w:rPr>
        <w:t xml:space="preserve">Antibodies. </w:t>
      </w:r>
      <w:r w:rsidRPr="00017029">
        <w:rPr>
          <w:color w:val="000000" w:themeColor="text1"/>
          <w:lang w:val="en-GB"/>
        </w:rPr>
        <w:t>Anti-human antibodies (</w:t>
      </w:r>
      <w:r w:rsidRPr="00017029">
        <w:rPr>
          <w:b/>
          <w:color w:val="000000" w:themeColor="text1"/>
          <w:lang w:val="en-GB"/>
        </w:rPr>
        <w:t xml:space="preserve">Supplementary Table </w:t>
      </w:r>
      <w:r w:rsidR="00D7157B" w:rsidRPr="00017029">
        <w:rPr>
          <w:b/>
          <w:color w:val="000000" w:themeColor="text1"/>
          <w:lang w:val="en-GB"/>
        </w:rPr>
        <w:t>2</w:t>
      </w:r>
      <w:r w:rsidRPr="00017029">
        <w:rPr>
          <w:b/>
          <w:color w:val="000000" w:themeColor="text1"/>
          <w:lang w:val="en-GB"/>
        </w:rPr>
        <w:t xml:space="preserve"> &amp; </w:t>
      </w:r>
      <w:r w:rsidR="00D7157B" w:rsidRPr="00017029">
        <w:rPr>
          <w:b/>
          <w:color w:val="000000" w:themeColor="text1"/>
          <w:lang w:val="en-GB"/>
        </w:rPr>
        <w:t>3</w:t>
      </w:r>
      <w:r w:rsidRPr="00017029">
        <w:rPr>
          <w:color w:val="000000" w:themeColor="text1"/>
          <w:lang w:val="en-GB"/>
        </w:rPr>
        <w:t xml:space="preserve">) were purchased either </w:t>
      </w:r>
      <w:proofErr w:type="spellStart"/>
      <w:r w:rsidRPr="00017029">
        <w:rPr>
          <w:color w:val="000000" w:themeColor="text1"/>
          <w:lang w:val="en-GB"/>
        </w:rPr>
        <w:t>preconjugated</w:t>
      </w:r>
      <w:proofErr w:type="spellEnd"/>
      <w:r w:rsidRPr="00017029">
        <w:rPr>
          <w:color w:val="000000" w:themeColor="text1"/>
          <w:lang w:val="en-GB"/>
        </w:rPr>
        <w:t xml:space="preserve"> to metal isotopes (</w:t>
      </w:r>
      <w:proofErr w:type="spellStart"/>
      <w:r w:rsidRPr="00017029">
        <w:rPr>
          <w:color w:val="000000" w:themeColor="text1"/>
          <w:lang w:val="en-GB"/>
        </w:rPr>
        <w:t>Fluidigm</w:t>
      </w:r>
      <w:proofErr w:type="spellEnd"/>
      <w:r w:rsidRPr="00017029">
        <w:rPr>
          <w:color w:val="000000" w:themeColor="text1"/>
          <w:lang w:val="en-GB"/>
        </w:rPr>
        <w:t xml:space="preserve">) or from commercial suppliers in purified form and conjugated in house using the </w:t>
      </w:r>
      <w:proofErr w:type="spellStart"/>
      <w:r w:rsidRPr="00017029">
        <w:rPr>
          <w:color w:val="000000" w:themeColor="text1"/>
          <w:lang w:val="en-GB"/>
        </w:rPr>
        <w:t>MaxPar</w:t>
      </w:r>
      <w:proofErr w:type="spellEnd"/>
      <w:r w:rsidRPr="00017029">
        <w:rPr>
          <w:color w:val="000000" w:themeColor="text1"/>
          <w:lang w:val="en-GB"/>
        </w:rPr>
        <w:t xml:space="preserve"> X8 kit (</w:t>
      </w:r>
      <w:proofErr w:type="spellStart"/>
      <w:r w:rsidRPr="00017029">
        <w:rPr>
          <w:color w:val="000000" w:themeColor="text1"/>
          <w:lang w:val="en-GB"/>
        </w:rPr>
        <w:t>Fluidigm</w:t>
      </w:r>
      <w:proofErr w:type="spellEnd"/>
      <w:r w:rsidRPr="00017029">
        <w:rPr>
          <w:color w:val="000000" w:themeColor="text1"/>
          <w:lang w:val="en-GB"/>
        </w:rPr>
        <w:t>) according to the manufacturer’s protocol.</w:t>
      </w:r>
    </w:p>
    <w:p w14:paraId="5B234FBA" w14:textId="77777777" w:rsidR="00BB79DD" w:rsidRPr="00017029" w:rsidRDefault="00BB79DD" w:rsidP="000E4796">
      <w:pPr>
        <w:spacing w:line="480" w:lineRule="auto"/>
        <w:jc w:val="both"/>
        <w:rPr>
          <w:color w:val="000000" w:themeColor="text1"/>
          <w:lang w:val="en-GB"/>
        </w:rPr>
      </w:pPr>
    </w:p>
    <w:p w14:paraId="19D376FE" w14:textId="56679F37" w:rsidR="00BB79DD" w:rsidRPr="00017029" w:rsidRDefault="00BB79DD" w:rsidP="000E4796">
      <w:pPr>
        <w:spacing w:line="480" w:lineRule="auto"/>
        <w:jc w:val="both"/>
        <w:rPr>
          <w:color w:val="000000" w:themeColor="text1"/>
          <w:lang w:val="en-GB"/>
        </w:rPr>
      </w:pPr>
      <w:r w:rsidRPr="00017029">
        <w:rPr>
          <w:b/>
          <w:color w:val="000000" w:themeColor="text1"/>
          <w:lang w:val="en-GB"/>
        </w:rPr>
        <w:t xml:space="preserve"> Surface and intracellular staining.</w:t>
      </w:r>
      <w:r w:rsidRPr="00017029">
        <w:rPr>
          <w:color w:val="000000" w:themeColor="text1"/>
          <w:lang w:val="en-GB"/>
        </w:rPr>
        <w:t xml:space="preserve"> After cell barcoding, washing and pelleting, the combined samples were re-suspended in 100 µl of antibody cocktail</w:t>
      </w:r>
      <w:r w:rsidR="00771AFA" w:rsidRPr="00017029">
        <w:rPr>
          <w:color w:val="000000" w:themeColor="text1"/>
          <w:lang w:val="en-GB"/>
        </w:rPr>
        <w:t xml:space="preserve"> against surface markers</w:t>
      </w:r>
      <w:r w:rsidRPr="00017029">
        <w:rPr>
          <w:color w:val="000000" w:themeColor="text1"/>
          <w:lang w:val="en-GB"/>
        </w:rPr>
        <w:t xml:space="preserve"> (</w:t>
      </w:r>
      <w:r w:rsidRPr="00017029">
        <w:rPr>
          <w:b/>
          <w:color w:val="000000" w:themeColor="text1"/>
          <w:lang w:val="en-GB"/>
        </w:rPr>
        <w:t xml:space="preserve">Supplementary Table </w:t>
      </w:r>
      <w:r w:rsidR="007B59FF" w:rsidRPr="00017029">
        <w:rPr>
          <w:b/>
          <w:color w:val="000000" w:themeColor="text1"/>
          <w:lang w:val="en-GB"/>
        </w:rPr>
        <w:t xml:space="preserve">2 </w:t>
      </w:r>
      <w:r w:rsidRPr="00017029">
        <w:rPr>
          <w:b/>
          <w:color w:val="000000" w:themeColor="text1"/>
          <w:lang w:val="en-GB"/>
        </w:rPr>
        <w:t xml:space="preserve">&amp; </w:t>
      </w:r>
      <w:r w:rsidR="007B59FF" w:rsidRPr="00017029">
        <w:rPr>
          <w:b/>
          <w:color w:val="000000" w:themeColor="text1"/>
          <w:lang w:val="en-GB"/>
        </w:rPr>
        <w:t>3</w:t>
      </w:r>
      <w:r w:rsidRPr="00017029">
        <w:rPr>
          <w:color w:val="000000" w:themeColor="text1"/>
          <w:lang w:val="en-GB"/>
        </w:rPr>
        <w:t xml:space="preserve">) and incubated for 30 min at 4°C. Then, cells were washed twice with cell staining buffer. </w:t>
      </w:r>
      <w:r w:rsidR="00771AFA" w:rsidRPr="00017029">
        <w:rPr>
          <w:color w:val="000000" w:themeColor="text1"/>
          <w:lang w:val="en-GB"/>
        </w:rPr>
        <w:t>For intracellular staining</w:t>
      </w:r>
      <w:r w:rsidRPr="00017029">
        <w:rPr>
          <w:color w:val="000000" w:themeColor="text1"/>
          <w:lang w:val="en-GB"/>
        </w:rPr>
        <w:t xml:space="preserve">, </w:t>
      </w:r>
      <w:r w:rsidR="00771AFA" w:rsidRPr="00017029">
        <w:rPr>
          <w:color w:val="000000" w:themeColor="text1"/>
          <w:lang w:val="en-GB"/>
        </w:rPr>
        <w:t xml:space="preserve">the stained </w:t>
      </w:r>
      <w:r w:rsidR="00A6389C" w:rsidRPr="00017029">
        <w:rPr>
          <w:color w:val="000000" w:themeColor="text1"/>
          <w:lang w:val="en-GB"/>
        </w:rPr>
        <w:t xml:space="preserve">(non-stimulated) </w:t>
      </w:r>
      <w:r w:rsidRPr="00017029">
        <w:rPr>
          <w:color w:val="000000" w:themeColor="text1"/>
          <w:lang w:val="en-GB"/>
        </w:rPr>
        <w:t>cells</w:t>
      </w:r>
      <w:r w:rsidR="00771AFA" w:rsidRPr="00017029">
        <w:rPr>
          <w:color w:val="000000" w:themeColor="text1"/>
          <w:lang w:val="en-GB"/>
        </w:rPr>
        <w:t xml:space="preserve"> </w:t>
      </w:r>
      <w:r w:rsidRPr="00017029">
        <w:rPr>
          <w:color w:val="000000" w:themeColor="text1"/>
          <w:lang w:val="en-GB"/>
        </w:rPr>
        <w:t xml:space="preserve">were </w:t>
      </w:r>
      <w:r w:rsidR="00771AFA" w:rsidRPr="00017029">
        <w:rPr>
          <w:color w:val="000000" w:themeColor="text1"/>
          <w:lang w:val="en-GB"/>
        </w:rPr>
        <w:t xml:space="preserve">then </w:t>
      </w:r>
      <w:r w:rsidRPr="00017029">
        <w:rPr>
          <w:color w:val="000000" w:themeColor="text1"/>
          <w:lang w:val="en-GB"/>
        </w:rPr>
        <w:t xml:space="preserve">incubated in fixation/permeabilization buffer (Fix/Perm Buffer, </w:t>
      </w:r>
      <w:proofErr w:type="spellStart"/>
      <w:r w:rsidRPr="00017029">
        <w:rPr>
          <w:color w:val="000000" w:themeColor="text1"/>
          <w:lang w:val="en-GB"/>
        </w:rPr>
        <w:t>eBioscience</w:t>
      </w:r>
      <w:proofErr w:type="spellEnd"/>
      <w:r w:rsidRPr="00017029">
        <w:rPr>
          <w:color w:val="000000" w:themeColor="text1"/>
          <w:lang w:val="en-GB"/>
        </w:rPr>
        <w:t>) for 60 min at 4°C. Cells were then wash twice with permeabilization buffer (</w:t>
      </w:r>
      <w:proofErr w:type="spellStart"/>
      <w:r w:rsidRPr="00017029">
        <w:rPr>
          <w:color w:val="000000" w:themeColor="text1"/>
          <w:lang w:val="en-GB"/>
        </w:rPr>
        <w:t>eBioscience</w:t>
      </w:r>
      <w:proofErr w:type="spellEnd"/>
      <w:r w:rsidRPr="00017029">
        <w:rPr>
          <w:color w:val="000000" w:themeColor="text1"/>
          <w:lang w:val="en-GB"/>
        </w:rPr>
        <w:t>). The samples were then stained with antibody cocktails</w:t>
      </w:r>
      <w:r w:rsidR="00E447D2" w:rsidRPr="00017029">
        <w:rPr>
          <w:color w:val="000000" w:themeColor="text1"/>
          <w:lang w:val="en-GB"/>
        </w:rPr>
        <w:t xml:space="preserve"> against intracellular molecules</w:t>
      </w:r>
      <w:r w:rsidRPr="00017029">
        <w:rPr>
          <w:color w:val="000000" w:themeColor="text1"/>
          <w:lang w:val="en-GB"/>
        </w:rPr>
        <w:t xml:space="preserve"> (</w:t>
      </w:r>
      <w:r w:rsidRPr="00017029">
        <w:rPr>
          <w:b/>
          <w:color w:val="000000" w:themeColor="text1"/>
          <w:lang w:val="en-GB"/>
        </w:rPr>
        <w:t xml:space="preserve">Supplementary Table </w:t>
      </w:r>
      <w:r w:rsidR="007B59FF" w:rsidRPr="00017029">
        <w:rPr>
          <w:b/>
          <w:color w:val="000000" w:themeColor="text1"/>
          <w:lang w:val="en-GB"/>
        </w:rPr>
        <w:t xml:space="preserve">2 </w:t>
      </w:r>
      <w:r w:rsidRPr="00017029">
        <w:rPr>
          <w:b/>
          <w:color w:val="000000" w:themeColor="text1"/>
          <w:lang w:val="en-GB"/>
        </w:rPr>
        <w:t xml:space="preserve">&amp; </w:t>
      </w:r>
      <w:r w:rsidR="007B59FF" w:rsidRPr="00017029">
        <w:rPr>
          <w:b/>
          <w:color w:val="000000" w:themeColor="text1"/>
          <w:lang w:val="en-GB"/>
        </w:rPr>
        <w:t>3</w:t>
      </w:r>
      <w:r w:rsidRPr="00017029">
        <w:rPr>
          <w:color w:val="000000" w:themeColor="text1"/>
          <w:lang w:val="en-GB"/>
        </w:rPr>
        <w:t xml:space="preserve">) in permeabilization buffer for 1 </w:t>
      </w:r>
      <w:proofErr w:type="spellStart"/>
      <w:r w:rsidRPr="00017029">
        <w:rPr>
          <w:color w:val="000000" w:themeColor="text1"/>
          <w:lang w:val="en-GB"/>
        </w:rPr>
        <w:t>h at</w:t>
      </w:r>
      <w:proofErr w:type="spellEnd"/>
      <w:r w:rsidRPr="00017029">
        <w:rPr>
          <w:color w:val="000000" w:themeColor="text1"/>
          <w:lang w:val="en-GB"/>
        </w:rPr>
        <w:t xml:space="preserve"> 4°C. Cells were subsequently washed twice with </w:t>
      </w:r>
      <w:r w:rsidRPr="00017029">
        <w:rPr>
          <w:color w:val="000000" w:themeColor="text1"/>
          <w:lang w:val="en-GB"/>
        </w:rPr>
        <w:lastRenderedPageBreak/>
        <w:t>permeabilization buffer and incubated overnight in 2% methanol-free formaldehyde solution (FA). Fixed cells were then washed and re-suspended in 1 ml iridium intercalator solution (</w:t>
      </w:r>
      <w:proofErr w:type="spellStart"/>
      <w:r w:rsidRPr="00017029">
        <w:rPr>
          <w:color w:val="000000" w:themeColor="text1"/>
          <w:lang w:val="en-GB"/>
        </w:rPr>
        <w:t>Fluidigm</w:t>
      </w:r>
      <w:proofErr w:type="spellEnd"/>
      <w:r w:rsidRPr="00017029">
        <w:rPr>
          <w:color w:val="000000" w:themeColor="text1"/>
          <w:lang w:val="en-GB"/>
        </w:rPr>
        <w:t xml:space="preserve">) for 1 </w:t>
      </w:r>
      <w:proofErr w:type="spellStart"/>
      <w:r w:rsidRPr="00017029">
        <w:rPr>
          <w:color w:val="000000" w:themeColor="text1"/>
          <w:lang w:val="en-GB"/>
        </w:rPr>
        <w:t>h at</w:t>
      </w:r>
      <w:proofErr w:type="spellEnd"/>
      <w:r w:rsidRPr="00017029">
        <w:rPr>
          <w:color w:val="000000" w:themeColor="text1"/>
          <w:lang w:val="en-GB"/>
        </w:rPr>
        <w:t xml:space="preserve"> RT.</w:t>
      </w:r>
      <w:r w:rsidRPr="00017029">
        <w:rPr>
          <w:b/>
          <w:color w:val="000000" w:themeColor="text1"/>
          <w:lang w:val="en-GB"/>
        </w:rPr>
        <w:t xml:space="preserve"> </w:t>
      </w:r>
      <w:r w:rsidRPr="00017029">
        <w:rPr>
          <w:color w:val="000000" w:themeColor="text1"/>
          <w:lang w:val="en-GB"/>
        </w:rPr>
        <w:t>Next, the samples were washed twice with cell staining buffer and then twice with ddH</w:t>
      </w:r>
      <w:r w:rsidRPr="00017029">
        <w:rPr>
          <w:color w:val="000000" w:themeColor="text1"/>
          <w:vertAlign w:val="subscript"/>
          <w:lang w:val="en-GB"/>
        </w:rPr>
        <w:t>2</w:t>
      </w:r>
      <w:r w:rsidRPr="00017029">
        <w:rPr>
          <w:color w:val="000000" w:themeColor="text1"/>
          <w:lang w:val="en-GB"/>
        </w:rPr>
        <w:t>O</w:t>
      </w:r>
      <w:r w:rsidR="008A5682" w:rsidRPr="00017029">
        <w:rPr>
          <w:color w:val="000000" w:themeColor="text1"/>
          <w:lang w:val="en-GB"/>
        </w:rPr>
        <w:t xml:space="preserve"> (</w:t>
      </w:r>
      <w:proofErr w:type="spellStart"/>
      <w:r w:rsidR="008A5682" w:rsidRPr="00017029">
        <w:rPr>
          <w:color w:val="000000" w:themeColor="text1"/>
          <w:lang w:val="en-GB"/>
        </w:rPr>
        <w:t>Fluidigm</w:t>
      </w:r>
      <w:proofErr w:type="spellEnd"/>
      <w:r w:rsidR="008A5682" w:rsidRPr="00017029">
        <w:rPr>
          <w:color w:val="000000" w:themeColor="text1"/>
          <w:lang w:val="en-GB"/>
        </w:rPr>
        <w:t>)</w:t>
      </w:r>
      <w:r w:rsidRPr="00017029">
        <w:rPr>
          <w:color w:val="000000" w:themeColor="text1"/>
          <w:lang w:val="en-GB"/>
        </w:rPr>
        <w:t xml:space="preserve">. Cells were pelleted and kept at 4°C until </w:t>
      </w:r>
      <w:proofErr w:type="spellStart"/>
      <w:r w:rsidRPr="00017029">
        <w:rPr>
          <w:color w:val="000000" w:themeColor="text1"/>
          <w:lang w:val="en-GB"/>
        </w:rPr>
        <w:t>CyTOF</w:t>
      </w:r>
      <w:proofErr w:type="spellEnd"/>
      <w:r w:rsidRPr="00017029">
        <w:rPr>
          <w:color w:val="000000" w:themeColor="text1"/>
          <w:lang w:val="en-GB"/>
        </w:rPr>
        <w:t xml:space="preserve"> measurement.</w:t>
      </w:r>
    </w:p>
    <w:p w14:paraId="1E77B4E5" w14:textId="77777777" w:rsidR="00C17301" w:rsidRPr="00017029" w:rsidRDefault="00C17301" w:rsidP="000E4796">
      <w:pPr>
        <w:spacing w:line="480" w:lineRule="auto"/>
        <w:jc w:val="both"/>
        <w:rPr>
          <w:lang w:val="en-GB"/>
        </w:rPr>
      </w:pPr>
    </w:p>
    <w:p w14:paraId="6088BF6B" w14:textId="0CE1E28A" w:rsidR="00BB79DD" w:rsidRPr="00017029" w:rsidRDefault="00BB79DD" w:rsidP="000E4796">
      <w:pPr>
        <w:spacing w:line="480" w:lineRule="auto"/>
        <w:jc w:val="both"/>
        <w:rPr>
          <w:b/>
          <w:color w:val="000000" w:themeColor="text1"/>
          <w:lang w:val="en-GB"/>
        </w:rPr>
      </w:pPr>
      <w:proofErr w:type="spellStart"/>
      <w:r w:rsidRPr="00017029">
        <w:rPr>
          <w:b/>
          <w:color w:val="000000" w:themeColor="text1"/>
          <w:lang w:val="en-GB"/>
        </w:rPr>
        <w:t>CyTOF</w:t>
      </w:r>
      <w:proofErr w:type="spellEnd"/>
      <w:r w:rsidRPr="00017029">
        <w:rPr>
          <w:b/>
          <w:color w:val="000000" w:themeColor="text1"/>
          <w:lang w:val="en-GB"/>
        </w:rPr>
        <w:t xml:space="preserve"> Measurement. </w:t>
      </w:r>
      <w:r w:rsidRPr="00017029">
        <w:rPr>
          <w:color w:val="000000" w:themeColor="text1"/>
          <w:lang w:val="en-GB"/>
        </w:rPr>
        <w:t>Cells were analysed using a CyTOF2 upgraded to Helios specifications, with software version 6.5.236. The instrument was tuned according to the manufactures instructions with tuning solution (</w:t>
      </w:r>
      <w:proofErr w:type="spellStart"/>
      <w:r w:rsidRPr="00017029">
        <w:rPr>
          <w:color w:val="000000" w:themeColor="text1"/>
          <w:lang w:val="en-GB"/>
        </w:rPr>
        <w:t>Fluidigm</w:t>
      </w:r>
      <w:proofErr w:type="spellEnd"/>
      <w:r w:rsidRPr="00017029">
        <w:rPr>
          <w:color w:val="000000" w:themeColor="text1"/>
          <w:lang w:val="en-GB"/>
        </w:rPr>
        <w:t>) and measurement of EQ four element calibration beads (</w:t>
      </w:r>
      <w:proofErr w:type="spellStart"/>
      <w:r w:rsidRPr="00017029">
        <w:rPr>
          <w:color w:val="000000" w:themeColor="text1"/>
          <w:lang w:val="en-GB"/>
        </w:rPr>
        <w:t>Fluidigm</w:t>
      </w:r>
      <w:proofErr w:type="spellEnd"/>
      <w:r w:rsidRPr="00017029">
        <w:rPr>
          <w:color w:val="000000" w:themeColor="text1"/>
          <w:lang w:val="en-GB"/>
        </w:rPr>
        <w:t>) containing 140/142Ce, 151/153Eu, 165Ho, and 175/176Lu served as a quality control for sensitivity and recovery.</w:t>
      </w:r>
    </w:p>
    <w:p w14:paraId="79246135" w14:textId="77777777" w:rsidR="00BB79DD" w:rsidRPr="00017029" w:rsidRDefault="00BB79DD" w:rsidP="000E4796">
      <w:pPr>
        <w:spacing w:line="480" w:lineRule="auto"/>
        <w:jc w:val="both"/>
        <w:rPr>
          <w:color w:val="000000" w:themeColor="text1"/>
          <w:lang w:val="en-GB"/>
        </w:rPr>
      </w:pPr>
      <w:r w:rsidRPr="00017029">
        <w:rPr>
          <w:color w:val="000000" w:themeColor="text1"/>
          <w:lang w:val="en-GB"/>
        </w:rPr>
        <w:t>Directly prior to analysis cells were re-suspended in ddH</w:t>
      </w:r>
      <w:r w:rsidRPr="00017029">
        <w:rPr>
          <w:color w:val="000000" w:themeColor="text1"/>
          <w:vertAlign w:val="subscript"/>
          <w:lang w:val="en-GB"/>
        </w:rPr>
        <w:t>2</w:t>
      </w:r>
      <w:r w:rsidRPr="00017029">
        <w:rPr>
          <w:color w:val="000000" w:themeColor="text1"/>
          <w:lang w:val="en-GB"/>
        </w:rPr>
        <w:t xml:space="preserve">O, filtered (20 µm </w:t>
      </w:r>
      <w:proofErr w:type="spellStart"/>
      <w:r w:rsidRPr="00017029">
        <w:rPr>
          <w:color w:val="000000" w:themeColor="text1"/>
          <w:lang w:val="en-GB"/>
        </w:rPr>
        <w:t>Celltrix</w:t>
      </w:r>
      <w:proofErr w:type="spellEnd"/>
      <w:r w:rsidRPr="00017029">
        <w:rPr>
          <w:color w:val="000000" w:themeColor="text1"/>
          <w:lang w:val="en-GB"/>
        </w:rPr>
        <w:t>, Sysmex), counted and adjusted to 3–5x10</w:t>
      </w:r>
      <w:r w:rsidRPr="00017029">
        <w:rPr>
          <w:color w:val="000000" w:themeColor="text1"/>
          <w:vertAlign w:val="superscript"/>
          <w:lang w:val="en-GB"/>
        </w:rPr>
        <w:t>5</w:t>
      </w:r>
      <w:r w:rsidRPr="00017029">
        <w:rPr>
          <w:color w:val="000000" w:themeColor="text1"/>
          <w:lang w:val="en-GB"/>
        </w:rPr>
        <w:t xml:space="preserve"> cells/ml. EQ four element calibration beads were added at a final concentration of 1:10 of the sample volume to be able to normalize the data to compensate for signal drift and day-to-day changes in instrument sensitivity.</w:t>
      </w:r>
    </w:p>
    <w:p w14:paraId="03B21955" w14:textId="77777777" w:rsidR="00BB79DD" w:rsidRPr="00017029" w:rsidRDefault="00BB79DD" w:rsidP="000E4796">
      <w:pPr>
        <w:spacing w:line="480" w:lineRule="auto"/>
        <w:jc w:val="both"/>
        <w:rPr>
          <w:b/>
          <w:color w:val="000000" w:themeColor="text1"/>
          <w:lang w:val="en-US"/>
        </w:rPr>
      </w:pPr>
      <w:r w:rsidRPr="00017029">
        <w:rPr>
          <w:color w:val="000000" w:themeColor="text1"/>
          <w:lang w:val="en-GB"/>
        </w:rPr>
        <w:t xml:space="preserve">Samples were acquired with a flow rate of 300-400 events/second. Lower convolution threshold was set to 400, with noise reduction mode on and cell definition parameters set at event duration of 10-150. The resulting flow cytometry standard (FCS) files were normalized and randomized using the </w:t>
      </w:r>
      <w:proofErr w:type="spellStart"/>
      <w:r w:rsidRPr="00017029">
        <w:rPr>
          <w:color w:val="000000" w:themeColor="text1"/>
          <w:lang w:val="en-GB"/>
        </w:rPr>
        <w:t>CyTOF</w:t>
      </w:r>
      <w:proofErr w:type="spellEnd"/>
      <w:r w:rsidRPr="00017029">
        <w:rPr>
          <w:color w:val="000000" w:themeColor="text1"/>
          <w:lang w:val="en-GB"/>
        </w:rPr>
        <w:t xml:space="preserve"> software's internal FCS-Processing module on the non-randomized ('original') data. Settings were used according to the default settings in the software with time interval normalization (100 seconds/minimum of 50 beads) and passport version 2. Intervals with less than 50 beads per 100 seconds were excluded from the resulting fcs-file.</w:t>
      </w:r>
    </w:p>
    <w:p w14:paraId="628274B8" w14:textId="77777777" w:rsidR="00BB79DD" w:rsidRPr="00017029" w:rsidRDefault="00BB79DD" w:rsidP="000E4796">
      <w:pPr>
        <w:spacing w:line="480" w:lineRule="auto"/>
        <w:jc w:val="both"/>
        <w:rPr>
          <w:b/>
          <w:color w:val="000000" w:themeColor="text1"/>
          <w:lang w:val="en-GB"/>
        </w:rPr>
      </w:pPr>
    </w:p>
    <w:p w14:paraId="7A949D23" w14:textId="577647DE" w:rsidR="00FD28C3" w:rsidRPr="00017029" w:rsidRDefault="00FD28C3" w:rsidP="000E4796">
      <w:pPr>
        <w:spacing w:line="480" w:lineRule="auto"/>
        <w:jc w:val="both"/>
        <w:rPr>
          <w:lang w:val="en-GB"/>
        </w:rPr>
      </w:pPr>
      <w:r w:rsidRPr="00017029">
        <w:rPr>
          <w:b/>
          <w:color w:val="000000" w:themeColor="text1"/>
          <w:lang w:val="en-US"/>
        </w:rPr>
        <w:t>Mass cytometry data processing and analysis.</w:t>
      </w:r>
      <w:r w:rsidRPr="00017029">
        <w:rPr>
          <w:color w:val="000000" w:themeColor="text1"/>
          <w:lang w:val="en-US"/>
        </w:rPr>
        <w:t xml:space="preserve"> </w:t>
      </w:r>
      <w:proofErr w:type="spellStart"/>
      <w:r w:rsidRPr="00017029">
        <w:rPr>
          <w:color w:val="000000" w:themeColor="text1"/>
          <w:lang w:val="en-US"/>
        </w:rPr>
        <w:t>Cytobank</w:t>
      </w:r>
      <w:proofErr w:type="spellEnd"/>
      <w:r w:rsidRPr="00017029">
        <w:rPr>
          <w:color w:val="000000" w:themeColor="text1"/>
          <w:lang w:val="en-US"/>
        </w:rPr>
        <w:t xml:space="preserve"> was used for initial manual gating on live single cells, </w:t>
      </w:r>
      <w:proofErr w:type="spellStart"/>
      <w:r w:rsidRPr="00017029">
        <w:rPr>
          <w:color w:val="000000" w:themeColor="text1"/>
          <w:lang w:val="en-US"/>
        </w:rPr>
        <w:t>boolean</w:t>
      </w:r>
      <w:proofErr w:type="spellEnd"/>
      <w:r w:rsidRPr="00017029">
        <w:rPr>
          <w:color w:val="000000" w:themeColor="text1"/>
          <w:lang w:val="en-US"/>
        </w:rPr>
        <w:t xml:space="preserve"> gating for </w:t>
      </w:r>
      <w:proofErr w:type="spellStart"/>
      <w:r w:rsidRPr="00017029">
        <w:rPr>
          <w:color w:val="000000" w:themeColor="text1"/>
          <w:lang w:val="en-US"/>
        </w:rPr>
        <w:t>debarcoding</w:t>
      </w:r>
      <w:proofErr w:type="spellEnd"/>
      <w:r w:rsidRPr="00017029">
        <w:rPr>
          <w:color w:val="000000" w:themeColor="text1"/>
          <w:lang w:val="en-US"/>
        </w:rPr>
        <w:t xml:space="preserve"> and </w:t>
      </w:r>
      <w:proofErr w:type="spellStart"/>
      <w:r w:rsidRPr="00017029">
        <w:rPr>
          <w:color w:val="000000" w:themeColor="text1"/>
          <w:lang w:val="en-US"/>
        </w:rPr>
        <w:t>viSNE</w:t>
      </w:r>
      <w:proofErr w:type="spellEnd"/>
      <w:r w:rsidRPr="00017029">
        <w:rPr>
          <w:color w:val="000000" w:themeColor="text1"/>
          <w:lang w:val="en-US"/>
        </w:rPr>
        <w:t xml:space="preserve"> to generate t-SNE maps</w:t>
      </w:r>
      <w:r w:rsidRPr="00017029">
        <w:rPr>
          <w:color w:val="000000" w:themeColor="text1"/>
          <w:vertAlign w:val="superscript"/>
          <w:lang w:val="en-US"/>
        </w:rPr>
        <w:fldChar w:fldCharType="begin">
          <w:fldData xml:space="preserve">PEVuZE5vdGU+PENpdGU+PEF1dGhvcj5Lb3RlY2hhPC9BdXRob3I+PFllYXI+MjAxMDwvWWVhcj48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IGJpb3RlY2hub2xvZ3k8L2FiYnItMT48L2FsdC1wZXJpb2RpY2FsPjxwYWdlcz41NDUtNTI8L3Bh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PEVuZE5vdGU+PENpdGU+PEF1dGhvcj5Lb3RlY2hhPC9BdXRob3I+PFllYXI+MjAxMDwvWWVhcj48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IGJpb3RlY2hub2xvZ3k8L2FiYnItMT48L2FsdC1wZXJpb2RpY2FsPjxwYWdlcz41NDUtNTI8L3Bh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51381E" w:rsidRPr="00017029">
        <w:rPr>
          <w:color w:val="000000" w:themeColor="text1"/>
          <w:vertAlign w:val="superscript"/>
          <w:lang w:val="en-US"/>
        </w:rPr>
        <w:t>51</w:t>
      </w:r>
      <w:r w:rsidRPr="00017029">
        <w:rPr>
          <w:color w:val="000000" w:themeColor="text1"/>
          <w:vertAlign w:val="superscript"/>
          <w:lang w:val="en-US"/>
        </w:rPr>
        <w:t>-</w:t>
      </w:r>
      <w:r w:rsidR="0051381E" w:rsidRPr="00017029">
        <w:rPr>
          <w:color w:val="000000" w:themeColor="text1"/>
          <w:vertAlign w:val="superscript"/>
          <w:lang w:val="en-US"/>
        </w:rPr>
        <w:t>5</w:t>
      </w:r>
      <w:r w:rsidRPr="00017029">
        <w:rPr>
          <w:color w:val="000000" w:themeColor="text1"/>
          <w:vertAlign w:val="superscript"/>
          <w:lang w:val="en-US"/>
        </w:rPr>
        <w:t>3</w:t>
      </w:r>
      <w:r w:rsidRPr="00017029">
        <w:rPr>
          <w:color w:val="000000" w:themeColor="text1"/>
          <w:vertAlign w:val="superscript"/>
          <w:lang w:val="en-US"/>
        </w:rPr>
        <w:fldChar w:fldCharType="end"/>
      </w:r>
      <w:r w:rsidRPr="00017029">
        <w:rPr>
          <w:color w:val="000000" w:themeColor="text1"/>
          <w:lang w:val="en-US"/>
        </w:rPr>
        <w:t xml:space="preserve">. FCS files containing the t-SNE embedding as additional two parameters were exported from </w:t>
      </w:r>
      <w:proofErr w:type="spellStart"/>
      <w:r w:rsidRPr="00017029">
        <w:rPr>
          <w:color w:val="000000" w:themeColor="text1"/>
          <w:lang w:val="en-US"/>
        </w:rPr>
        <w:lastRenderedPageBreak/>
        <w:t>Cytobank</w:t>
      </w:r>
      <w:proofErr w:type="spellEnd"/>
      <w:r w:rsidRPr="00017029">
        <w:rPr>
          <w:color w:val="000000" w:themeColor="text1"/>
          <w:lang w:val="en-US"/>
        </w:rPr>
        <w:t xml:space="preserve"> for downstream exploratory and statistical analyses using R</w:t>
      </w:r>
      <w:r w:rsidR="0051381E" w:rsidRPr="00017029">
        <w:rPr>
          <w:color w:val="000000" w:themeColor="text1"/>
          <w:vertAlign w:val="superscript"/>
          <w:lang w:val="en-US"/>
        </w:rPr>
        <w:t>54</w:t>
      </w:r>
      <w:r w:rsidRPr="00017029">
        <w:rPr>
          <w:color w:val="000000" w:themeColor="text1"/>
          <w:lang w:val="en-US"/>
        </w:rPr>
        <w:t xml:space="preserve">. The International Society for the Advancement of Cytometry’s data standard (Gating-ML 2.0) was used to replicate manual gating within the </w:t>
      </w:r>
      <w:proofErr w:type="spellStart"/>
      <w:r w:rsidRPr="00017029">
        <w:rPr>
          <w:color w:val="000000" w:themeColor="text1"/>
          <w:lang w:val="en-US"/>
        </w:rPr>
        <w:t>CytoML</w:t>
      </w:r>
      <w:proofErr w:type="spellEnd"/>
      <w:r w:rsidRPr="00017029">
        <w:rPr>
          <w:color w:val="000000" w:themeColor="text1"/>
          <w:lang w:val="en-US"/>
        </w:rPr>
        <w:t>/</w:t>
      </w:r>
      <w:proofErr w:type="spellStart"/>
      <w:r w:rsidRPr="00017029">
        <w:rPr>
          <w:color w:val="000000" w:themeColor="text1"/>
          <w:lang w:val="en-US"/>
        </w:rPr>
        <w:t>openCyto</w:t>
      </w:r>
      <w:proofErr w:type="spellEnd"/>
      <w:r w:rsidRPr="00017029">
        <w:rPr>
          <w:color w:val="000000" w:themeColor="text1"/>
          <w:lang w:val="en-US"/>
        </w:rPr>
        <w:t xml:space="preserve"> framework and to update/upload auto-generated gates into Cytobank</w:t>
      </w:r>
      <w:r w:rsidRPr="00017029">
        <w:rPr>
          <w:color w:val="000000" w:themeColor="text1"/>
          <w:vertAlign w:val="superscript"/>
          <w:lang w:val="en-US"/>
        </w:rPr>
        <w:fldChar w:fldCharType="begin">
          <w:fldData xml:space="preserve">PEVuZE5vdGU+PENpdGU+PEF1dGhvcj5GaW5hazwvQXV0aG9yPjxZZWFyPjIwMTQ8L1llYXI+PFJl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PEVuZE5vdGU+PENpdGU+PEF1dGhvcj5GaW5hazwvQXV0aG9yPjxZZWFyPjIwMTQ8L1llYXI+PFJl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Pr="00017029">
        <w:rPr>
          <w:color w:val="000000" w:themeColor="text1"/>
          <w:vertAlign w:val="superscript"/>
          <w:lang w:val="en-US"/>
        </w:rPr>
        <w:t>5</w:t>
      </w:r>
      <w:r w:rsidR="00AB7CD1" w:rsidRPr="00017029">
        <w:rPr>
          <w:color w:val="000000" w:themeColor="text1"/>
          <w:vertAlign w:val="superscript"/>
          <w:lang w:val="en-US"/>
        </w:rPr>
        <w:t>5</w:t>
      </w:r>
      <w:r w:rsidRPr="00017029">
        <w:rPr>
          <w:color w:val="000000" w:themeColor="text1"/>
          <w:vertAlign w:val="superscript"/>
          <w:lang w:val="en-US"/>
        </w:rPr>
        <w:t>-</w:t>
      </w:r>
      <w:r w:rsidR="00AB7CD1" w:rsidRPr="00017029">
        <w:rPr>
          <w:color w:val="000000" w:themeColor="text1"/>
          <w:vertAlign w:val="superscript"/>
          <w:lang w:val="en-US"/>
        </w:rPr>
        <w:t>5</w:t>
      </w:r>
      <w:r w:rsidRPr="00017029">
        <w:rPr>
          <w:color w:val="000000" w:themeColor="text1"/>
          <w:vertAlign w:val="superscript"/>
          <w:lang w:val="en-US"/>
        </w:rPr>
        <w:t>7</w:t>
      </w:r>
      <w:r w:rsidRPr="00017029">
        <w:rPr>
          <w:color w:val="000000" w:themeColor="text1"/>
          <w:vertAlign w:val="superscript"/>
          <w:lang w:val="en-US"/>
        </w:rPr>
        <w:fldChar w:fldCharType="end"/>
      </w:r>
      <w:r w:rsidRPr="00017029">
        <w:rPr>
          <w:color w:val="000000" w:themeColor="text1"/>
          <w:lang w:val="en-US"/>
        </w:rPr>
        <w:t xml:space="preserve">. All FCS files were transformed with </w:t>
      </w:r>
      <w:proofErr w:type="spellStart"/>
      <w:r w:rsidRPr="00017029">
        <w:rPr>
          <w:color w:val="000000" w:themeColor="text1"/>
          <w:lang w:val="en-US"/>
        </w:rPr>
        <w:t>Cytobank</w:t>
      </w:r>
      <w:proofErr w:type="spellEnd"/>
      <w:r w:rsidRPr="00017029">
        <w:rPr>
          <w:color w:val="000000" w:themeColor="text1"/>
          <w:lang w:val="en-US"/>
        </w:rPr>
        <w:t xml:space="preserve"> default </w:t>
      </w:r>
      <w:proofErr w:type="spellStart"/>
      <w:r w:rsidRPr="00017029">
        <w:rPr>
          <w:color w:val="000000" w:themeColor="text1"/>
          <w:lang w:val="en-US"/>
        </w:rPr>
        <w:t>arcsinh</w:t>
      </w:r>
      <w:proofErr w:type="spellEnd"/>
      <w:r w:rsidRPr="00017029">
        <w:rPr>
          <w:color w:val="000000" w:themeColor="text1"/>
          <w:lang w:val="en-US"/>
        </w:rPr>
        <w:t xml:space="preserve"> transformation (scale factor 5). Nucleated single viable cells were manually gated by DNA intercalators </w:t>
      </w:r>
      <w:r w:rsidRPr="00017029">
        <w:rPr>
          <w:color w:val="000000" w:themeColor="text1"/>
          <w:vertAlign w:val="superscript"/>
          <w:lang w:val="en-US"/>
        </w:rPr>
        <w:t>191</w:t>
      </w:r>
      <w:r w:rsidRPr="00017029">
        <w:rPr>
          <w:color w:val="000000" w:themeColor="text1"/>
          <w:lang w:val="en-US"/>
        </w:rPr>
        <w:t>Ir/</w:t>
      </w:r>
      <w:r w:rsidRPr="00017029">
        <w:rPr>
          <w:color w:val="000000" w:themeColor="text1"/>
          <w:vertAlign w:val="superscript"/>
          <w:lang w:val="en-US"/>
        </w:rPr>
        <w:t>193</w:t>
      </w:r>
      <w:r w:rsidRPr="00017029">
        <w:rPr>
          <w:color w:val="000000" w:themeColor="text1"/>
          <w:lang w:val="en-US"/>
        </w:rPr>
        <w:t xml:space="preserve">Ir and event length. For </w:t>
      </w:r>
      <w:proofErr w:type="spellStart"/>
      <w:r w:rsidRPr="00017029">
        <w:rPr>
          <w:color w:val="000000" w:themeColor="text1"/>
          <w:lang w:val="en-US"/>
        </w:rPr>
        <w:t>debarcoding</w:t>
      </w:r>
      <w:proofErr w:type="spellEnd"/>
      <w:r w:rsidRPr="00017029">
        <w:rPr>
          <w:color w:val="000000" w:themeColor="text1"/>
          <w:lang w:val="en-US"/>
        </w:rPr>
        <w:t>, Boolean gating was used to deconvolute individual sample according to the barcode combination. For gated circulating cell</w:t>
      </w:r>
      <w:r w:rsidRPr="00017029">
        <w:rPr>
          <w:color w:val="000000" w:themeColor="text1"/>
          <w:lang w:val="en-GB"/>
        </w:rPr>
        <w:t xml:space="preserve"> </w:t>
      </w:r>
      <w:r w:rsidRPr="00017029">
        <w:rPr>
          <w:lang w:val="en-GB"/>
        </w:rPr>
        <w:t xml:space="preserve">populations and </w:t>
      </w:r>
      <w:proofErr w:type="spellStart"/>
      <w:r w:rsidRPr="00017029">
        <w:rPr>
          <w:lang w:val="en-GB"/>
        </w:rPr>
        <w:t>huMG</w:t>
      </w:r>
      <w:proofErr w:type="spellEnd"/>
      <w:r w:rsidRPr="00017029">
        <w:rPr>
          <w:lang w:val="en-GB"/>
        </w:rPr>
        <w:t xml:space="preserve"> from different brain regions expression levels of each marker were assessed and visualized in heatmaps. Spearman correlation distance matrices of expression means served as input for Wards agglomerative hierarchical </w:t>
      </w:r>
      <w:r w:rsidR="00AB7CD1" w:rsidRPr="00017029">
        <w:rPr>
          <w:lang w:val="en-GB"/>
        </w:rPr>
        <w:t>clustering</w:t>
      </w:r>
      <w:r w:rsidR="00AB7CD1" w:rsidRPr="00017029">
        <w:rPr>
          <w:vertAlign w:val="superscript"/>
          <w:lang w:val="en-GB"/>
        </w:rPr>
        <w:t>58</w:t>
      </w:r>
      <w:r w:rsidRPr="00017029">
        <w:rPr>
          <w:lang w:val="en-GB"/>
        </w:rPr>
        <w:t>. Microglia immune phenotypes were visualized using two- dimensional t-SNE maps generated from P2Y</w:t>
      </w:r>
      <w:r w:rsidRPr="00017029">
        <w:rPr>
          <w:vertAlign w:val="subscript"/>
          <w:lang w:val="en-GB"/>
        </w:rPr>
        <w:t>12</w:t>
      </w:r>
      <w:r w:rsidRPr="00017029">
        <w:rPr>
          <w:vertAlign w:val="superscript"/>
          <w:lang w:val="en-GB"/>
        </w:rPr>
        <w:t>+</w:t>
      </w:r>
      <w:r w:rsidRPr="00017029">
        <w:rPr>
          <w:lang w:val="en-GB"/>
        </w:rPr>
        <w:t xml:space="preserve"> (</w:t>
      </w:r>
      <w:r w:rsidRPr="00017029">
        <w:rPr>
          <w:i/>
          <w:iCs/>
          <w:lang w:val="en-GB"/>
        </w:rPr>
        <w:t>Panel A</w:t>
      </w:r>
      <w:r w:rsidRPr="00017029">
        <w:rPr>
          <w:lang w:val="en-GB"/>
        </w:rPr>
        <w:t>) or TMEM119</w:t>
      </w:r>
      <w:r w:rsidRPr="00017029">
        <w:rPr>
          <w:vertAlign w:val="superscript"/>
          <w:lang w:val="en-GB"/>
        </w:rPr>
        <w:t>+</w:t>
      </w:r>
      <w:r w:rsidRPr="00017029">
        <w:rPr>
          <w:lang w:val="en-GB"/>
        </w:rPr>
        <w:t xml:space="preserve"> (</w:t>
      </w:r>
      <w:r w:rsidRPr="00017029">
        <w:rPr>
          <w:i/>
          <w:iCs/>
          <w:lang w:val="en-GB"/>
        </w:rPr>
        <w:t>Panel B</w:t>
      </w:r>
      <w:r w:rsidRPr="00017029">
        <w:rPr>
          <w:lang w:val="en-GB"/>
        </w:rPr>
        <w:t xml:space="preserve">) pre-gated </w:t>
      </w:r>
      <w:proofErr w:type="spellStart"/>
      <w:r w:rsidRPr="00017029">
        <w:rPr>
          <w:lang w:val="en-GB"/>
        </w:rPr>
        <w:t>huMG</w:t>
      </w:r>
      <w:proofErr w:type="spellEnd"/>
      <w:r w:rsidRPr="00017029">
        <w:rPr>
          <w:lang w:val="en-GB"/>
        </w:rPr>
        <w:t xml:space="preserve"> cells. The following 32 markers of </w:t>
      </w:r>
      <w:r w:rsidR="005A4668" w:rsidRPr="00017029">
        <w:rPr>
          <w:i/>
          <w:lang w:val="en-GB"/>
        </w:rPr>
        <w:t>P</w:t>
      </w:r>
      <w:r w:rsidRPr="00017029">
        <w:rPr>
          <w:i/>
          <w:lang w:val="en-GB"/>
        </w:rPr>
        <w:t>anel A</w:t>
      </w:r>
      <w:r w:rsidRPr="00017029">
        <w:rPr>
          <w:lang w:val="en-GB"/>
        </w:rPr>
        <w:t xml:space="preserve"> were selected for t-SNE embedding: CCL2, CD115, CD11b, CD11c, CD124, CD16, CD163, CD192, CD195, CD206, CD33, CD37, CD40, CD45, CD56, CD62L, CD64, CD68, CD86, CX3CR1, Cyclin A, Cyclin B1, EMR1, HLA-DR, IL-10, IRF4, IRF8, Ki-67, P2Y</w:t>
      </w:r>
      <w:r w:rsidRPr="00017029">
        <w:rPr>
          <w:vertAlign w:val="subscript"/>
          <w:lang w:val="en-GB"/>
        </w:rPr>
        <w:t>12</w:t>
      </w:r>
      <w:r w:rsidRPr="00017029">
        <w:rPr>
          <w:lang w:val="en-GB"/>
        </w:rPr>
        <w:t>, TGF-b, TNF-</w:t>
      </w:r>
      <w:r w:rsidR="005A4668" w:rsidRPr="00017029">
        <w:rPr>
          <w:lang w:val="en-GB"/>
        </w:rPr>
        <w:sym w:font="Symbol" w:char="F061"/>
      </w:r>
      <w:r w:rsidRPr="00017029">
        <w:rPr>
          <w:lang w:val="en-GB"/>
        </w:rPr>
        <w:t>, TREM-2</w:t>
      </w:r>
      <w:r w:rsidR="005A4668" w:rsidRPr="00017029">
        <w:rPr>
          <w:lang w:val="en-GB"/>
        </w:rPr>
        <w:t>;</w:t>
      </w:r>
      <w:r w:rsidRPr="00017029">
        <w:rPr>
          <w:lang w:val="en-GB"/>
        </w:rPr>
        <w:t xml:space="preserve"> and 35 markers in </w:t>
      </w:r>
      <w:r w:rsidR="005A4668" w:rsidRPr="00017029">
        <w:rPr>
          <w:i/>
          <w:lang w:val="en-GB"/>
        </w:rPr>
        <w:t>P</w:t>
      </w:r>
      <w:r w:rsidRPr="00017029">
        <w:rPr>
          <w:i/>
          <w:lang w:val="en-GB"/>
        </w:rPr>
        <w:t>anel B</w:t>
      </w:r>
      <w:r w:rsidRPr="00017029">
        <w:rPr>
          <w:lang w:val="en-GB"/>
        </w:rPr>
        <w:t>: Arginase-1, c-kit, CCL2, CD103, CD116, CD11c, CD135, CD172a, CD18, CD192, CD197, CD206, CD274, CD279, CD32, CD33, CD34, CD36, CD37, CD40, CD44, CD54, CD83, CD86, CD91, C/</w:t>
      </w:r>
      <w:proofErr w:type="spellStart"/>
      <w:r w:rsidRPr="00017029">
        <w:rPr>
          <w:lang w:val="en-GB"/>
        </w:rPr>
        <w:t>EBPa</w:t>
      </w:r>
      <w:proofErr w:type="spellEnd"/>
      <w:r w:rsidRPr="00017029">
        <w:rPr>
          <w:lang w:val="en-GB"/>
        </w:rPr>
        <w:t xml:space="preserve">, CX3CR1, GM-CSF, HLA-DR, IL-10, IL-6, PU.1, TMEM119, TNF-a, TREM-2. All pre-gated events were used without prior </w:t>
      </w:r>
      <w:proofErr w:type="spellStart"/>
      <w:r w:rsidRPr="00017029">
        <w:rPr>
          <w:lang w:val="en-GB"/>
        </w:rPr>
        <w:t>downsampling</w:t>
      </w:r>
      <w:proofErr w:type="spellEnd"/>
      <w:r w:rsidRPr="00017029">
        <w:rPr>
          <w:lang w:val="en-GB"/>
        </w:rPr>
        <w:t xml:space="preserve"> from 36 samples for each panel (218986 </w:t>
      </w:r>
      <w:r w:rsidRPr="00017029">
        <w:rPr>
          <w:i/>
          <w:lang w:val="en-GB"/>
        </w:rPr>
        <w:t>Panel A</w:t>
      </w:r>
      <w:r w:rsidRPr="00017029">
        <w:rPr>
          <w:lang w:val="en-GB"/>
        </w:rPr>
        <w:t xml:space="preserve">, 140550 </w:t>
      </w:r>
      <w:r w:rsidRPr="00017029">
        <w:rPr>
          <w:i/>
          <w:lang w:val="en-GB"/>
        </w:rPr>
        <w:t>Panel B</w:t>
      </w:r>
      <w:r w:rsidRPr="00017029">
        <w:rPr>
          <w:lang w:val="en-GB"/>
        </w:rPr>
        <w:t xml:space="preserve">) for embedding using </w:t>
      </w:r>
      <w:proofErr w:type="spellStart"/>
      <w:r w:rsidRPr="00017029">
        <w:rPr>
          <w:lang w:val="en-GB"/>
        </w:rPr>
        <w:t>Cytobank’s</w:t>
      </w:r>
      <w:proofErr w:type="spellEnd"/>
      <w:r w:rsidRPr="00017029">
        <w:rPr>
          <w:lang w:val="en-GB"/>
        </w:rPr>
        <w:t xml:space="preserve"> default hyperparameters (perplexity=30, theta=0.5, and 1000 iterations). We found that results were robust in multiple runs as well as to changes of the input parameters, e.g. increasing perplexity and number of iterations or removal of some of the markers. </w:t>
      </w:r>
    </w:p>
    <w:p w14:paraId="0CBC615E" w14:textId="77777777" w:rsidR="00BB79DD" w:rsidRPr="00017029" w:rsidRDefault="00BB79DD" w:rsidP="000E4796">
      <w:pPr>
        <w:spacing w:line="480" w:lineRule="auto"/>
        <w:jc w:val="both"/>
        <w:rPr>
          <w:color w:val="000000" w:themeColor="text1"/>
          <w:lang w:val="en-US"/>
        </w:rPr>
      </w:pPr>
    </w:p>
    <w:p w14:paraId="1D5183EA" w14:textId="464F76EF" w:rsidR="00AC54A7" w:rsidRPr="00017029" w:rsidRDefault="00AC54A7" w:rsidP="000E4796">
      <w:pPr>
        <w:spacing w:line="480" w:lineRule="auto"/>
        <w:jc w:val="both"/>
        <w:rPr>
          <w:b/>
          <w:color w:val="000000" w:themeColor="text1"/>
          <w:lang w:val="en-US"/>
        </w:rPr>
      </w:pPr>
      <w:r w:rsidRPr="00017029">
        <w:rPr>
          <w:b/>
          <w:color w:val="000000" w:themeColor="text1"/>
          <w:lang w:val="en-US"/>
        </w:rPr>
        <w:lastRenderedPageBreak/>
        <w:t xml:space="preserve">Statistical t-SNE maps and automated gating of differentially abundant </w:t>
      </w:r>
      <w:proofErr w:type="spellStart"/>
      <w:r w:rsidRPr="00017029">
        <w:rPr>
          <w:b/>
          <w:color w:val="000000" w:themeColor="text1"/>
          <w:lang w:val="en-US"/>
        </w:rPr>
        <w:t>huMG</w:t>
      </w:r>
      <w:proofErr w:type="spellEnd"/>
      <w:r w:rsidRPr="00017029">
        <w:rPr>
          <w:b/>
          <w:color w:val="000000" w:themeColor="text1"/>
          <w:lang w:val="en-US"/>
        </w:rPr>
        <w:t xml:space="preserve"> subsets.</w:t>
      </w:r>
      <w:r w:rsidR="004F1223" w:rsidRPr="00017029">
        <w:rPr>
          <w:b/>
          <w:color w:val="000000" w:themeColor="text1"/>
          <w:lang w:val="en-US"/>
        </w:rPr>
        <w:t xml:space="preserve"> </w:t>
      </w:r>
      <w:r w:rsidRPr="00017029">
        <w:rPr>
          <w:color w:val="000000" w:themeColor="text1"/>
          <w:lang w:val="en-US"/>
        </w:rPr>
        <w:t xml:space="preserve">As most of the markers exhibited dim or unimodal expression representing in a continuum of different phenotypes in the </w:t>
      </w:r>
      <w:proofErr w:type="spellStart"/>
      <w:r w:rsidRPr="00017029">
        <w:rPr>
          <w:color w:val="000000" w:themeColor="text1"/>
          <w:lang w:val="en-US"/>
        </w:rPr>
        <w:t>tSNE</w:t>
      </w:r>
      <w:proofErr w:type="spellEnd"/>
      <w:r w:rsidRPr="00017029">
        <w:rPr>
          <w:color w:val="000000" w:themeColor="text1"/>
          <w:lang w:val="en-US"/>
        </w:rPr>
        <w:t xml:space="preserve"> maps rather than a number of distinctly segregating clusters of cells, existing methods that rely on clustering techniques</w:t>
      </w:r>
      <w:r w:rsidRPr="00017029">
        <w:rPr>
          <w:color w:val="000000" w:themeColor="text1"/>
          <w:vertAlign w:val="superscript"/>
          <w:lang w:val="en-US"/>
        </w:rPr>
        <w:fldChar w:fldCharType="begin">
          <w:fldData xml:space="preserve">PEVuZE5vdGU+PENpdGU+PEF1dGhvcj5TaGVraGFyPC9BdXRob3I+PFllYXI+MjAxNDwvWWVhcj48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ci0xPjwvcGVyaW9kaWNhbD48cGFnZXM+MjAyLTc8L3BhZ2VzPjx2b2x1bWU+MTExPC92b2x1bWU+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PEVuZE5vdGU+PENpdGU+PEF1dGhvcj5TaGVraGFyPC9BdXRob3I+PFllYXI+MjAxNDwvWWVhcj48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ci0xPjwvcGVyaW9kaWNhbD48cGFnZXM+MjAyLTc8L3BhZ2VzPjx2b2x1bWU+MTExPC92b2x1bWU+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AB7CD1" w:rsidRPr="00017029">
        <w:rPr>
          <w:color w:val="000000" w:themeColor="text1"/>
          <w:vertAlign w:val="superscript"/>
          <w:lang w:val="en-US"/>
        </w:rPr>
        <w:t>59</w:t>
      </w:r>
      <w:r w:rsidRPr="00017029">
        <w:rPr>
          <w:color w:val="000000" w:themeColor="text1"/>
          <w:vertAlign w:val="superscript"/>
          <w:lang w:val="en-US"/>
        </w:rPr>
        <w:t>-</w:t>
      </w:r>
      <w:r w:rsidR="00AB7CD1" w:rsidRPr="00017029">
        <w:rPr>
          <w:color w:val="000000" w:themeColor="text1"/>
          <w:vertAlign w:val="superscript"/>
          <w:lang w:val="en-US"/>
        </w:rPr>
        <w:t>6</w:t>
      </w:r>
      <w:r w:rsidRPr="00017029">
        <w:rPr>
          <w:color w:val="000000" w:themeColor="text1"/>
          <w:vertAlign w:val="superscript"/>
          <w:lang w:val="en-US"/>
        </w:rPr>
        <w:t>1</w:t>
      </w:r>
      <w:r w:rsidRPr="00017029">
        <w:rPr>
          <w:color w:val="000000" w:themeColor="text1"/>
          <w:vertAlign w:val="superscript"/>
          <w:lang w:val="en-US"/>
        </w:rPr>
        <w:fldChar w:fldCharType="end"/>
      </w:r>
      <w:r w:rsidRPr="00017029">
        <w:rPr>
          <w:color w:val="000000" w:themeColor="text1"/>
          <w:lang w:val="en-US"/>
        </w:rPr>
        <w:t xml:space="preserve"> to first identify a number of subpopulations and then test for e.g. differential abundance could not meaningfully be applied. Therefore, we used a strategy that quantifies and visualizes differences at the level of cellular distribution over t-SNE </w:t>
      </w:r>
      <w:r w:rsidR="00AB7CD1" w:rsidRPr="00017029">
        <w:rPr>
          <w:color w:val="000000" w:themeColor="text1"/>
          <w:lang w:val="en-US"/>
        </w:rPr>
        <w:t>space</w:t>
      </w:r>
      <w:r w:rsidR="00AB7CD1" w:rsidRPr="00017029">
        <w:rPr>
          <w:color w:val="000000" w:themeColor="text1"/>
          <w:vertAlign w:val="superscript"/>
          <w:lang w:val="en-US"/>
        </w:rPr>
        <w:t>58</w:t>
      </w:r>
      <w:r w:rsidR="004C7854" w:rsidRPr="00017029">
        <w:rPr>
          <w:color w:val="000000" w:themeColor="text1"/>
          <w:lang w:val="en-US"/>
        </w:rPr>
        <w:t xml:space="preserve">. </w:t>
      </w:r>
      <w:r w:rsidRPr="00017029">
        <w:rPr>
          <w:color w:val="000000" w:themeColor="text1"/>
          <w:lang w:val="en-US"/>
        </w:rPr>
        <w:t xml:space="preserve">To this end, we generated 2D-histograms of the t-SNE maps using the probability binning algorithm available through the R </w:t>
      </w:r>
      <w:proofErr w:type="spellStart"/>
      <w:r w:rsidRPr="00017029">
        <w:rPr>
          <w:color w:val="000000" w:themeColor="text1"/>
          <w:lang w:val="en-US"/>
        </w:rPr>
        <w:t>flowFP</w:t>
      </w:r>
      <w:proofErr w:type="spellEnd"/>
      <w:r w:rsidRPr="00017029">
        <w:rPr>
          <w:color w:val="000000" w:themeColor="text1"/>
          <w:lang w:val="en-US"/>
        </w:rPr>
        <w:t xml:space="preserve"> package</w:t>
      </w:r>
      <w:r w:rsidRPr="00017029">
        <w:rPr>
          <w:color w:val="000000" w:themeColor="text1"/>
          <w:vertAlign w:val="superscript"/>
          <w:lang w:val="en-US"/>
        </w:rPr>
        <w:fldChar w:fldCharType="begin">
          <w:fldData xml:space="preserve">PEVuZE5vdGU+PENpdGU+PEF1dGhvcj5Sb2dlcnM8L0F1dGhvcj48WWVhcj4yMDA5PC9ZZWFyPjxS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PEVuZE5vdGU+PENpdGU+PEF1dGhvcj5Sb2dlcnM8L0F1dGhvcj48WWVhcj4yMDA5PC9ZZWFyPjxS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2E51F0" w:rsidRPr="00017029">
        <w:rPr>
          <w:color w:val="000000" w:themeColor="text1"/>
          <w:vertAlign w:val="superscript"/>
          <w:lang w:val="en-US"/>
        </w:rPr>
        <w:t>6</w:t>
      </w:r>
      <w:r w:rsidRPr="00017029">
        <w:rPr>
          <w:color w:val="000000" w:themeColor="text1"/>
          <w:vertAlign w:val="superscript"/>
          <w:lang w:val="en-US"/>
        </w:rPr>
        <w:t>2-</w:t>
      </w:r>
      <w:r w:rsidR="002E51F0" w:rsidRPr="00017029">
        <w:rPr>
          <w:color w:val="000000" w:themeColor="text1"/>
          <w:vertAlign w:val="superscript"/>
          <w:lang w:val="en-US"/>
        </w:rPr>
        <w:t>6</w:t>
      </w:r>
      <w:r w:rsidRPr="00017029">
        <w:rPr>
          <w:color w:val="000000" w:themeColor="text1"/>
          <w:vertAlign w:val="superscript"/>
          <w:lang w:val="en-US"/>
        </w:rPr>
        <w:t>4</w:t>
      </w:r>
      <w:r w:rsidRPr="00017029">
        <w:rPr>
          <w:color w:val="000000" w:themeColor="text1"/>
          <w:vertAlign w:val="superscript"/>
          <w:lang w:val="en-US"/>
        </w:rPr>
        <w:fldChar w:fldCharType="end"/>
      </w:r>
      <w:r w:rsidRPr="00017029">
        <w:rPr>
          <w:color w:val="000000" w:themeColor="text1"/>
          <w:lang w:val="en-US"/>
        </w:rPr>
        <w:t xml:space="preserve">. Dependent on the total number of cells available, a single binning model was created on collapsed data from all samples, by recursively splitting the events at the median values along the two t-SNE dimensions. We chose a grid of </w:t>
      </w:r>
      <w:r w:rsidR="009B795D" w:rsidRPr="00017029">
        <w:rPr>
          <w:color w:val="000000" w:themeColor="text1"/>
          <w:lang w:val="en-US"/>
        </w:rPr>
        <w:t xml:space="preserve">512 </w:t>
      </w:r>
      <w:r w:rsidRPr="00017029">
        <w:rPr>
          <w:color w:val="000000" w:themeColor="text1"/>
          <w:lang w:val="en-US"/>
        </w:rPr>
        <w:t xml:space="preserve">bins to have on average at least 10 cells per bin in each sample for statistical accuracy. Global differences between samples’ cellular density distributions were quantified using the earth mover's distance (EMD), a histogram similarity metric that also takes the relative location of each bin in the t-SNE map into account. EMD scores were computed (using </w:t>
      </w:r>
      <w:proofErr w:type="spellStart"/>
      <w:r w:rsidRPr="00017029">
        <w:rPr>
          <w:color w:val="000000" w:themeColor="text1"/>
          <w:lang w:val="en-US"/>
        </w:rPr>
        <w:t>emdist</w:t>
      </w:r>
      <w:proofErr w:type="spellEnd"/>
      <w:r w:rsidRPr="00017029">
        <w:rPr>
          <w:color w:val="000000" w:themeColor="text1"/>
          <w:lang w:val="en-US"/>
        </w:rPr>
        <w:t xml:space="preserve"> R package) between each pair of 2D-histograms and similarities were visualized by hierarchical clustering in heatmap representation. Regional differences were tested for by permutational analysis of variance using distance matrices</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&lt;EndNote&gt;&lt;Cite&gt;&lt;Author&gt;Anderson&lt;/Author&gt;&lt;Year&gt;2001&lt;/Year&gt;&lt;RecNum&gt;421&lt;/RecNum&gt;&lt;DisplayText&gt;&lt;style face="superscript"&gt;15&lt;/style&gt;&lt;/DisplayText&gt;&lt;record&gt;&lt;rec-number&gt;421&lt;/rec-number&gt;&lt;foreign-keys&gt;&lt;key app="EN" db-id="5fzed9rr5vetrzevep95e9de5r5v0wdea2xx" timestamp="1457681376"&gt;421&lt;/key&gt;&lt;/foreign-keys&gt;&lt;ref-type name="Journal Article"&gt;17&lt;/ref-type&gt;&lt;contributors&gt;&lt;authors&gt;&lt;author&gt;Anderson, Marti J.&lt;/author&gt;&lt;/authors&gt;&lt;/contributors&gt;&lt;titles&gt;&lt;title&gt;A new method for non-parametric multivariate analysis of variance&lt;/title&gt;&lt;secondary-title&gt;Austral Ecology&lt;/secondary-title&gt;&lt;/titles&gt;&lt;periodical&gt;&lt;full-title&gt;Austral Ecology&lt;/full-title&gt;&lt;/periodical&gt;&lt;pages&gt;32-46&lt;/pages&gt;&lt;volume&gt;26&lt;/volume&gt;&lt;number&gt;1&lt;/number&gt;&lt;keywords&gt;&lt;keyword&gt;ANOVA&lt;/keyword&gt;&lt;keyword&gt;distance measure&lt;/keyword&gt;&lt;keyword&gt;experimental design&lt;/keyword&gt;&lt;keyword&gt;linear model&lt;/keyword&gt;&lt;keyword&gt;multifactorial&lt;/keyword&gt;&lt;keyword&gt;multivariate dissimilarity&lt;/keyword&gt;&lt;keyword&gt;partitioning&lt;/keyword&gt;&lt;keyword&gt;permutation tests&lt;/keyword&gt;&lt;keyword&gt;statistics&lt;/keyword&gt;&lt;/keywords&gt;&lt;dates&gt;&lt;year&gt;2001&lt;/year&gt;&lt;/dates&gt;&lt;publisher&gt;Blackwell Science Pty&lt;/publisher&gt;&lt;isbn&gt;1442-9993&lt;/isbn&gt;&lt;urls&gt;&lt;related-urls&gt;&lt;url&gt;http://dx.doi.org/10.1111/j.1442-9993.2001.01070.pp.x&lt;/url&gt;&lt;/related-urls&gt;&lt;/urls&gt;&lt;electronic-resource-num&gt;10.1111/j.1442-9993.2001.01070.pp.x&lt;/electronic-resource-num&gt;&lt;/record&gt;&lt;/Cite&gt;&lt;/EndNote&gt;</w:instrText>
      </w:r>
      <w:r w:rsidRPr="00017029">
        <w:rPr>
          <w:color w:val="000000" w:themeColor="text1"/>
          <w:vertAlign w:val="superscript"/>
          <w:lang w:val="en-US"/>
        </w:rPr>
        <w:fldChar w:fldCharType="separate"/>
      </w:r>
      <w:r w:rsidR="002E51F0" w:rsidRPr="00017029">
        <w:rPr>
          <w:color w:val="000000" w:themeColor="text1"/>
          <w:vertAlign w:val="superscript"/>
          <w:lang w:val="en-US"/>
        </w:rPr>
        <w:t>6</w:t>
      </w:r>
      <w:r w:rsidRPr="00017029">
        <w:rPr>
          <w:color w:val="000000" w:themeColor="text1"/>
          <w:vertAlign w:val="superscript"/>
          <w:lang w:val="en-US"/>
        </w:rPr>
        <w:t>5</w:t>
      </w:r>
      <w:r w:rsidRPr="00017029">
        <w:rPr>
          <w:color w:val="000000" w:themeColor="text1"/>
          <w:vertAlign w:val="superscript"/>
          <w:lang w:val="en-US"/>
        </w:rPr>
        <w:fldChar w:fldCharType="end"/>
      </w:r>
      <w:r w:rsidRPr="00017029">
        <w:rPr>
          <w:color w:val="000000" w:themeColor="text1"/>
          <w:lang w:val="en-US"/>
        </w:rPr>
        <w:t xml:space="preserve"> as implemented in the function </w:t>
      </w:r>
      <w:proofErr w:type="spellStart"/>
      <w:r w:rsidRPr="00017029">
        <w:rPr>
          <w:color w:val="000000" w:themeColor="text1"/>
          <w:lang w:val="en-US"/>
        </w:rPr>
        <w:t>adonis</w:t>
      </w:r>
      <w:proofErr w:type="spellEnd"/>
      <w:r w:rsidRPr="00017029">
        <w:rPr>
          <w:color w:val="000000" w:themeColor="text1"/>
          <w:lang w:val="en-US"/>
        </w:rPr>
        <w:t xml:space="preserve"> in R package vegan</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&lt;EndNote&gt;&lt;Cite&gt;&lt;Author&gt;Oksanen&lt;/Author&gt;&lt;Year&gt;2008&lt;/Year&gt;&lt;RecNum&gt;472&lt;/RecNum&gt;&lt;DisplayText&gt;&lt;style face="superscript"&gt;16&lt;/style&gt;&lt;/DisplayText&gt;&lt;record&gt;&lt;rec-number&gt;472&lt;/rec-number&gt;&lt;foreign-keys&gt;&lt;key app="EN" db-id="5fzed9rr5vetrzevep95e9de5r5v0wdea2xx" timestamp="1528361288"&gt;472&lt;/key&gt;&lt;/foreign-keys&gt;&lt;ref-type name="Journal Article"&gt;17&lt;/ref-type&gt;&lt;contributors&gt;&lt;authors&gt;&lt;author&gt;Oksanen, J. &lt;/author&gt;&lt;author&gt;Kindt, R.&lt;/author&gt;&lt;author&gt;Legendre, P.&lt;/author&gt;&lt;author&gt;O&amp;apos;Hara, B.&lt;/author&gt;&lt;author&gt;Simpson, G. &lt;/author&gt;&lt;author&gt;Solymos, P.&lt;/author&gt;&lt;author&gt;Stevens, M.H.H.&lt;/author&gt;&lt;author&gt;Wagner, H.&lt;/author&gt;&lt;/authors&gt;&lt;/contributors&gt;&lt;titles&gt;&lt;title&gt;Vegan: Community Ecology Package&lt;/title&gt;&lt;/titles&gt;&lt;dates&gt;&lt;year&gt;2008&lt;/year&gt;&lt;/dates&gt;&lt;urls&gt;&lt;related-urls&gt;&lt;url&gt;https://CRAN.R-project.org/package=vegan&lt;/url&gt;&lt;/related-urls&gt;&lt;/urls&gt;&lt;/record&gt;&lt;/Cite&gt;&lt;/EndNote&gt;</w:instrText>
      </w:r>
      <w:r w:rsidRPr="00017029">
        <w:rPr>
          <w:color w:val="000000" w:themeColor="text1"/>
          <w:vertAlign w:val="superscript"/>
          <w:lang w:val="en-US"/>
        </w:rPr>
        <w:fldChar w:fldCharType="separate"/>
      </w:r>
      <w:r w:rsidR="002E51F0" w:rsidRPr="00017029">
        <w:rPr>
          <w:color w:val="000000" w:themeColor="text1"/>
          <w:vertAlign w:val="superscript"/>
          <w:lang w:val="en-US"/>
        </w:rPr>
        <w:t>6</w:t>
      </w:r>
      <w:r w:rsidRPr="00017029">
        <w:rPr>
          <w:color w:val="000000" w:themeColor="text1"/>
          <w:vertAlign w:val="superscript"/>
          <w:lang w:val="en-US"/>
        </w:rPr>
        <w:t>6</w:t>
      </w:r>
      <w:r w:rsidRPr="00017029">
        <w:rPr>
          <w:color w:val="000000" w:themeColor="text1"/>
          <w:vertAlign w:val="superscript"/>
          <w:lang w:val="en-US"/>
        </w:rPr>
        <w:fldChar w:fldCharType="end"/>
      </w:r>
      <w:r w:rsidRPr="00017029">
        <w:rPr>
          <w:color w:val="000000" w:themeColor="text1"/>
          <w:lang w:val="en-US"/>
        </w:rPr>
        <w:t xml:space="preserve"> and setting donor as strata to account for inter-subject variability. In order to identify local features, we performed bin-wise statistical testing for differences in cell frequencies between t-SNE maps from different groups, i.e. brain regions</w:t>
      </w:r>
      <w:r w:rsidRPr="00017029">
        <w:rPr>
          <w:color w:val="000000" w:themeColor="text1"/>
          <w:vertAlign w:val="superscript"/>
          <w:lang w:val="en-US"/>
        </w:rPr>
        <w:fldChar w:fldCharType="begin">
          <w:fldData xml:space="preserve">PEVuZE5vdGU+PENpdGU+PEF1dGhvcj5OaWNob2xzPC9BdXRob3I+PFllYXI+MjAwMzwvWWVhcj48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PEVuZE5vdGU+PENpdGU+PEF1dGhvcj5OaWNob2xzPC9BdXRob3I+PFllYXI+MjAwMzwvWWVhcj48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2E51F0" w:rsidRPr="00017029">
        <w:rPr>
          <w:color w:val="000000" w:themeColor="text1"/>
          <w:vertAlign w:val="superscript"/>
          <w:lang w:val="en-US"/>
        </w:rPr>
        <w:t>6</w:t>
      </w:r>
      <w:r w:rsidR="004C7854" w:rsidRPr="00017029">
        <w:rPr>
          <w:color w:val="000000" w:themeColor="text1"/>
          <w:vertAlign w:val="superscript"/>
          <w:lang w:val="en-US"/>
        </w:rPr>
        <w:t>7,</w:t>
      </w:r>
      <w:r w:rsidR="002E51F0" w:rsidRPr="00017029">
        <w:rPr>
          <w:color w:val="000000" w:themeColor="text1"/>
          <w:vertAlign w:val="superscript"/>
          <w:lang w:val="en-US"/>
        </w:rPr>
        <w:t>6</w:t>
      </w:r>
      <w:r w:rsidRPr="00017029">
        <w:rPr>
          <w:color w:val="000000" w:themeColor="text1"/>
          <w:vertAlign w:val="superscript"/>
          <w:lang w:val="en-US"/>
        </w:rPr>
        <w:t>8</w:t>
      </w:r>
      <w:r w:rsidRPr="00017029">
        <w:rPr>
          <w:color w:val="000000" w:themeColor="text1"/>
          <w:vertAlign w:val="superscript"/>
          <w:lang w:val="en-US"/>
        </w:rPr>
        <w:fldChar w:fldCharType="end"/>
      </w:r>
      <w:r w:rsidRPr="00017029">
        <w:rPr>
          <w:color w:val="000000" w:themeColor="text1"/>
          <w:lang w:val="en-US"/>
        </w:rPr>
        <w:t>. We chose the nonparametric Skillings-Mack</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&lt;EndNote&gt;&lt;Cite&gt;&lt;Author&gt;Chatfield&lt;/Author&gt;&lt;Year&gt;2009&lt;/Year&gt;&lt;RecNum&gt;456&lt;/RecNum&gt;&lt;DisplayText&gt;&lt;style face="superscript"&gt;19&lt;/style&gt;&lt;/DisplayText&gt;&lt;record&gt;&lt;rec-number&gt;456&lt;/rec-number&gt;&lt;foreign-keys&gt;&lt;key app="EN" db-id="5fzed9rr5vetrzevep95e9de5r5v0wdea2xx" timestamp="1501023310"&gt;456&lt;/key&gt;&lt;/foreign-keys&gt;&lt;ref-type name="Journal Article"&gt;17&lt;/ref-type&gt;&lt;contributors&gt;&lt;authors&gt;&lt;author&gt;Chatfield, M.&lt;/author&gt;&lt;author&gt;Mander, A.&lt;/author&gt;&lt;/authors&gt;&lt;/contributors&gt;&lt;auth-address&gt;Medical Research Council, Human Nutrition Research, Cambridge, UK, mdc_england@hotmail.com.&lt;/auth-address&gt;&lt;titles&gt;&lt;title&gt;The Skillings-Mack test (Friedman test when there are missing data)&lt;/title&gt;&lt;secondary-title&gt;Stata J&lt;/secondary-title&gt;&lt;/titles&gt;&lt;periodical&gt;&lt;full-title&gt;Stata J&lt;/full-title&gt;&lt;/periodical&gt;&lt;pages&gt;299-305&lt;/pages&gt;&lt;volume&gt;9&lt;/volume&gt;&lt;number&gt;2&lt;/number&gt;&lt;edition&gt;2009/10/16&lt;/edition&gt;&lt;dates&gt;&lt;year&gt;2009&lt;/year&gt;&lt;pub-dates&gt;&lt;date&gt;Apr 01&lt;/date&gt;&lt;/pub-dates&gt;&lt;/dates&gt;&lt;isbn&gt;1536-867X (Print)&amp;#xD;1536-867X (Linking)&lt;/isbn&gt;&lt;accession-num&gt;19829764&lt;/accession-num&gt;&lt;urls&gt;&lt;related-urls&gt;&lt;url&gt;https://www.ncbi.nlm.nih.gov/pubmed/19829764&lt;/url&gt;&lt;/related-urls&gt;&lt;/urls&gt;&lt;custom2&gt;PMC2761045&lt;/custom2&gt;&lt;/record&gt;&lt;/Cite&gt;&lt;/EndNote&gt;</w:instrText>
      </w:r>
      <w:r w:rsidRPr="00017029">
        <w:rPr>
          <w:color w:val="000000" w:themeColor="text1"/>
          <w:vertAlign w:val="superscript"/>
          <w:lang w:val="en-US"/>
        </w:rPr>
        <w:fldChar w:fldCharType="separate"/>
      </w:r>
      <w:r w:rsidR="002E51F0" w:rsidRPr="00017029">
        <w:rPr>
          <w:color w:val="000000" w:themeColor="text1"/>
          <w:vertAlign w:val="superscript"/>
          <w:lang w:val="en-US"/>
        </w:rPr>
        <w:t>6</w:t>
      </w:r>
      <w:r w:rsidRPr="00017029">
        <w:rPr>
          <w:color w:val="000000" w:themeColor="text1"/>
          <w:vertAlign w:val="superscript"/>
          <w:lang w:val="en-US"/>
        </w:rPr>
        <w:t>9</w:t>
      </w:r>
      <w:r w:rsidRPr="00017029">
        <w:rPr>
          <w:color w:val="000000" w:themeColor="text1"/>
          <w:vertAlign w:val="superscript"/>
          <w:lang w:val="en-US"/>
        </w:rPr>
        <w:fldChar w:fldCharType="end"/>
      </w:r>
      <w:r w:rsidRPr="00017029">
        <w:rPr>
          <w:color w:val="000000" w:themeColor="text1"/>
          <w:lang w:val="en-US"/>
        </w:rPr>
        <w:t xml:space="preserve"> (SM), a general Friedman-type statistic to account for the non-normality of cell frequency data and inter-subject variability with an incomplete block or repeated measures design (i.e. samples from all five brain regions were not available for </w:t>
      </w:r>
      <w:r w:rsidR="004C7854" w:rsidRPr="00017029">
        <w:rPr>
          <w:color w:val="000000" w:themeColor="text1"/>
          <w:lang w:val="en-US"/>
        </w:rPr>
        <w:t>every</w:t>
      </w:r>
      <w:r w:rsidRPr="00017029">
        <w:rPr>
          <w:color w:val="000000" w:themeColor="text1"/>
          <w:lang w:val="en-US"/>
        </w:rPr>
        <w:t xml:space="preserve"> donor). Because of the small sample size in this study and many ties (as there usually is a sample-dependent fraction of bins which will not contain any cell), Monte-Carlo simulation was used (10,000 permutations) to estimate the null distribution and </w:t>
      </w:r>
      <w:r w:rsidRPr="00017029">
        <w:rPr>
          <w:color w:val="000000" w:themeColor="text1"/>
          <w:lang w:val="en-US"/>
        </w:rPr>
        <w:lastRenderedPageBreak/>
        <w:t xml:space="preserve">obtain appropriate SM statistics over the grid of bins. Significant differences are visualized in a statistical </w:t>
      </w:r>
      <w:proofErr w:type="spellStart"/>
      <w:r w:rsidRPr="00017029">
        <w:rPr>
          <w:color w:val="000000" w:themeColor="text1"/>
          <w:lang w:val="en-US"/>
        </w:rPr>
        <w:t>tSNE</w:t>
      </w:r>
      <w:proofErr w:type="spellEnd"/>
      <w:r w:rsidRPr="00017029">
        <w:rPr>
          <w:color w:val="000000" w:themeColor="text1"/>
          <w:lang w:val="en-US"/>
        </w:rPr>
        <w:t xml:space="preserve"> map where bins are </w:t>
      </w:r>
      <w:proofErr w:type="spellStart"/>
      <w:r w:rsidRPr="00017029">
        <w:rPr>
          <w:color w:val="000000" w:themeColor="text1"/>
          <w:lang w:val="en-US"/>
        </w:rPr>
        <w:t>coloured</w:t>
      </w:r>
      <w:proofErr w:type="spellEnd"/>
      <w:r w:rsidRPr="00017029">
        <w:rPr>
          <w:color w:val="000000" w:themeColor="text1"/>
          <w:lang w:val="en-US"/>
        </w:rPr>
        <w:t xml:space="preserve"> on a sliding scale corresponding to their –log2 </w:t>
      </w:r>
      <w:r w:rsidR="009D5F16" w:rsidRPr="00017029">
        <w:rPr>
          <w:i/>
          <w:color w:val="000000" w:themeColor="text1"/>
          <w:lang w:val="en-US"/>
        </w:rPr>
        <w:t>P</w:t>
      </w:r>
      <w:r w:rsidRPr="00017029">
        <w:rPr>
          <w:color w:val="000000" w:themeColor="text1"/>
          <w:lang w:val="en-US"/>
        </w:rPr>
        <w:t>-values, allowing for identification of relevant subsets by spotting areas of connected significant bins</w:t>
      </w:r>
      <w:r w:rsidR="002E51F0" w:rsidRPr="00017029">
        <w:rPr>
          <w:color w:val="000000" w:themeColor="text1"/>
          <w:vertAlign w:val="superscript"/>
          <w:lang w:val="en-US"/>
        </w:rPr>
        <w:t>58</w:t>
      </w:r>
      <w:r w:rsidRPr="00017029">
        <w:rPr>
          <w:color w:val="000000" w:themeColor="text1"/>
          <w:lang w:val="en-US"/>
        </w:rPr>
        <w:t xml:space="preserve">. As a complementary approach, we utilized the R </w:t>
      </w:r>
      <w:proofErr w:type="spellStart"/>
      <w:r w:rsidRPr="00017029">
        <w:rPr>
          <w:color w:val="000000" w:themeColor="text1"/>
          <w:lang w:val="en-US"/>
        </w:rPr>
        <w:t>cydar</w:t>
      </w:r>
      <w:proofErr w:type="spellEnd"/>
      <w:r w:rsidRPr="00017029">
        <w:rPr>
          <w:color w:val="000000" w:themeColor="text1"/>
          <w:lang w:val="en-US"/>
        </w:rPr>
        <w:t xml:space="preserve"> package</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&lt;EndNote&gt;&lt;Cite&gt;&lt;Author&gt;Lun&lt;/Author&gt;&lt;Year&gt;2017&lt;/Year&gt;&lt;RecNum&gt;469&lt;/RecNum&gt;&lt;DisplayText&gt;&lt;style face="superscript"&gt;20&lt;/style&gt;&lt;/DisplayText&gt;&lt;record&gt;&lt;rec-number&gt;469&lt;/rec-number&gt;&lt;foreign-keys&gt;&lt;key app="EN" db-id="5fzed9rr5vetrzevep95e9de5r5v0wdea2xx" timestamp="1528203218"&gt;469&lt;/key&gt;&lt;/foreign-keys&gt;&lt;ref-type name="Journal Article"&gt;17&lt;/ref-type&gt;&lt;contributors&gt;&lt;authors&gt;&lt;author&gt;Lun, A. T. L.&lt;/author&gt;&lt;author&gt;Richard, A. C.&lt;/author&gt;&lt;author&gt;Marioni, J. C.&lt;/author&gt;&lt;/authors&gt;&lt;/contributors&gt;&lt;auth-address&gt;Cancer Research UK Cambridge Institute, University of Cambridge, Cambridge, UK.&amp;#xD;Cambridge Institute for Medical Research, University of Cambridge, Cambridge, UK.&amp;#xD;EMBL European Bioinformatics Institute, Wellcome Genome Campus, Cambridge, UK.&amp;#xD;Wellcome Trust Sanger Institute, Wellcome Genome Campus, Cambridge, UK.&lt;/auth-address&gt;&lt;titles&gt;&lt;title&gt;Testing for differential abundance in mass cytometry data&lt;/title&gt;&lt;secondary-title&gt;Nat Methods&lt;/secondary-title&gt;&lt;/titles&gt;&lt;periodical&gt;&lt;full-title&gt;Nat Methods&lt;/full-title&gt;&lt;abbr-1&gt;Nature methods&lt;/abbr-1&gt;&lt;/periodical&gt;&lt;pages&gt;707-709&lt;/pages&gt;&lt;volume&gt;14&lt;/volume&gt;&lt;number&gt;7&lt;/number&gt;&lt;edition&gt;2017/05/16&lt;/edition&gt;&lt;keywords&gt;&lt;keyword&gt;Computer Simulation&lt;/keyword&gt;&lt;keyword&gt;Flow Cytometry/*methods&lt;/keyword&gt;&lt;keyword&gt;Image Processing, Computer-Assisted/*methods&lt;/keyword&gt;&lt;keyword&gt;*Software&lt;/keyword&gt;&lt;/keywords&gt;&lt;dates&gt;&lt;year&gt;2017&lt;/year&gt;&lt;pub-dates&gt;&lt;date&gt;Jul&lt;/date&gt;&lt;/pub-dates&gt;&lt;/dates&gt;&lt;isbn&gt;1548-7105 (Electronic)&amp;#xD;1548-7091 (Linking)&lt;/isbn&gt;&lt;accession-num&gt;28504682&lt;/accession-num&gt;&lt;urls&gt;&lt;related-urls&gt;&lt;url&gt;https://www.ncbi.nlm.nih.gov/pubmed/28504682&lt;/url&gt;&lt;/related-urls&gt;&lt;/urls&gt;&lt;electronic-resource-num&gt;10.1038/nmeth.4295&lt;/electronic-resource-num&gt;&lt;/record&gt;&lt;/Cite&gt;&lt;/EndNote&gt;</w:instrText>
      </w:r>
      <w:r w:rsidRPr="00017029">
        <w:rPr>
          <w:color w:val="000000" w:themeColor="text1"/>
          <w:vertAlign w:val="superscript"/>
          <w:lang w:val="en-US"/>
        </w:rPr>
        <w:fldChar w:fldCharType="separate"/>
      </w:r>
      <w:r w:rsidR="00B13756" w:rsidRPr="00017029">
        <w:rPr>
          <w:color w:val="000000" w:themeColor="text1"/>
          <w:vertAlign w:val="superscript"/>
          <w:lang w:val="en-US"/>
        </w:rPr>
        <w:t>7</w:t>
      </w:r>
      <w:r w:rsidRPr="00017029">
        <w:rPr>
          <w:color w:val="000000" w:themeColor="text1"/>
          <w:vertAlign w:val="superscript"/>
          <w:lang w:val="en-US"/>
        </w:rPr>
        <w:t>0</w:t>
      </w:r>
      <w:r w:rsidRPr="00017029">
        <w:rPr>
          <w:color w:val="000000" w:themeColor="text1"/>
          <w:vertAlign w:val="superscript"/>
          <w:lang w:val="en-US"/>
        </w:rPr>
        <w:fldChar w:fldCharType="end"/>
      </w:r>
      <w:r w:rsidRPr="00017029">
        <w:rPr>
          <w:color w:val="000000" w:themeColor="text1"/>
          <w:lang w:val="en-US"/>
        </w:rPr>
        <w:t xml:space="preserve"> to detect differentially abundant subsets in original multidimensional marker space. Here, cells are counted into overlapping hyperspheres with a given radius </w:t>
      </w:r>
      <w:proofErr w:type="spellStart"/>
      <w:r w:rsidRPr="00017029">
        <w:rPr>
          <w:color w:val="000000" w:themeColor="text1"/>
          <w:lang w:val="en-US"/>
        </w:rPr>
        <w:t>centred</w:t>
      </w:r>
      <w:proofErr w:type="spellEnd"/>
      <w:r w:rsidRPr="00017029">
        <w:rPr>
          <w:color w:val="000000" w:themeColor="text1"/>
          <w:lang w:val="en-US"/>
        </w:rPr>
        <w:t xml:space="preserve"> at each cell and testing is then performed with the quasi-likelihood method in edgeR</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&lt;EndNote&gt;&lt;Cite&gt;&lt;Author&gt;Robinson&lt;/Author&gt;&lt;Year&gt;2010&lt;/Year&gt;&lt;RecNum&gt;471&lt;/RecNum&gt;&lt;DisplayText&gt;&lt;style face="superscript"&gt;21&lt;/style&gt;&lt;/DisplayText&gt;&lt;record&gt;&lt;rec-number&gt;471&lt;/rec-number&gt;&lt;foreign-keys&gt;&lt;key app="EN" db-id="5fzed9rr5vetrzevep95e9de5r5v0wdea2xx" timestamp="1528317538"&gt;471&lt;/key&gt;&lt;/foreign-keys&gt;&lt;ref-type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abbr-1&gt;Bioinformatics&lt;/abbr-1&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Pr="00017029">
        <w:rPr>
          <w:color w:val="000000" w:themeColor="text1"/>
          <w:vertAlign w:val="superscript"/>
          <w:lang w:val="en-US"/>
        </w:rPr>
        <w:fldChar w:fldCharType="separate"/>
      </w:r>
      <w:r w:rsidR="00B13756" w:rsidRPr="00017029">
        <w:rPr>
          <w:color w:val="000000" w:themeColor="text1"/>
          <w:vertAlign w:val="superscript"/>
          <w:lang w:val="en-US"/>
        </w:rPr>
        <w:t>7</w:t>
      </w:r>
      <w:r w:rsidRPr="00017029">
        <w:rPr>
          <w:color w:val="000000" w:themeColor="text1"/>
          <w:vertAlign w:val="superscript"/>
          <w:lang w:val="en-US"/>
        </w:rPr>
        <w:t>1</w:t>
      </w:r>
      <w:r w:rsidRPr="00017029">
        <w:rPr>
          <w:color w:val="000000" w:themeColor="text1"/>
          <w:vertAlign w:val="superscript"/>
          <w:lang w:val="en-US"/>
        </w:rPr>
        <w:fldChar w:fldCharType="end"/>
      </w:r>
      <w:r w:rsidRPr="00017029">
        <w:rPr>
          <w:color w:val="000000" w:themeColor="text1"/>
          <w:lang w:val="en-US"/>
        </w:rPr>
        <w:t xml:space="preserve"> and negative binomial generalized linear models to account for </w:t>
      </w:r>
      <w:proofErr w:type="spellStart"/>
      <w:r w:rsidRPr="00017029">
        <w:rPr>
          <w:color w:val="000000" w:themeColor="text1"/>
          <w:lang w:val="en-US"/>
        </w:rPr>
        <w:t>overdispersion</w:t>
      </w:r>
      <w:proofErr w:type="spellEnd"/>
      <w:r w:rsidRPr="00017029">
        <w:rPr>
          <w:color w:val="000000" w:themeColor="text1"/>
          <w:lang w:val="en-US"/>
        </w:rPr>
        <w:t xml:space="preserve"> in the count data. For hypersphere counting on the same markers used for </w:t>
      </w:r>
      <w:proofErr w:type="spellStart"/>
      <w:r w:rsidRPr="00017029">
        <w:rPr>
          <w:color w:val="000000" w:themeColor="text1"/>
          <w:lang w:val="en-US"/>
        </w:rPr>
        <w:t>tSNE</w:t>
      </w:r>
      <w:proofErr w:type="spellEnd"/>
      <w:r w:rsidRPr="00017029">
        <w:rPr>
          <w:color w:val="000000" w:themeColor="text1"/>
          <w:lang w:val="en-US"/>
        </w:rPr>
        <w:t xml:space="preserve"> embedding we used the default parametrization for the radius, with </w:t>
      </w:r>
      <w:proofErr w:type="spellStart"/>
      <w:r w:rsidRPr="00017029">
        <w:rPr>
          <w:color w:val="000000" w:themeColor="text1"/>
          <w:lang w:val="en-US"/>
        </w:rPr>
        <w:t>downsampled</w:t>
      </w:r>
      <w:proofErr w:type="spellEnd"/>
      <w:r w:rsidRPr="00017029">
        <w:rPr>
          <w:color w:val="000000" w:themeColor="text1"/>
          <w:lang w:val="en-US"/>
        </w:rPr>
        <w:t xml:space="preserve"> data to 20 percent of total event numbers and a minimum of 5 cells required to report a hypersphere. Likewise, the result of group-level analysis is visualized on the same composite </w:t>
      </w:r>
      <w:proofErr w:type="spellStart"/>
      <w:r w:rsidRPr="00017029">
        <w:rPr>
          <w:color w:val="000000" w:themeColor="text1"/>
          <w:lang w:val="en-US"/>
        </w:rPr>
        <w:t>tSNE</w:t>
      </w:r>
      <w:proofErr w:type="spellEnd"/>
      <w:r w:rsidRPr="00017029">
        <w:rPr>
          <w:color w:val="000000" w:themeColor="text1"/>
          <w:lang w:val="en-US"/>
        </w:rPr>
        <w:t xml:space="preserve"> plot for interpreting and exploring significant hyperspheres by </w:t>
      </w:r>
      <w:proofErr w:type="spellStart"/>
      <w:r w:rsidRPr="00017029">
        <w:rPr>
          <w:color w:val="000000" w:themeColor="text1"/>
          <w:lang w:val="en-US"/>
        </w:rPr>
        <w:t>colouring</w:t>
      </w:r>
      <w:proofErr w:type="spellEnd"/>
      <w:r w:rsidRPr="00017029">
        <w:rPr>
          <w:color w:val="000000" w:themeColor="text1"/>
          <w:lang w:val="en-US"/>
        </w:rPr>
        <w:t xml:space="preserve"> their </w:t>
      </w:r>
      <w:proofErr w:type="spellStart"/>
      <w:r w:rsidRPr="00017029">
        <w:rPr>
          <w:color w:val="000000" w:themeColor="text1"/>
          <w:lang w:val="en-US"/>
        </w:rPr>
        <w:t>centre</w:t>
      </w:r>
      <w:proofErr w:type="spellEnd"/>
      <w:r w:rsidRPr="00017029">
        <w:rPr>
          <w:color w:val="000000" w:themeColor="text1"/>
          <w:lang w:val="en-US"/>
        </w:rPr>
        <w:t xml:space="preserve"> cells according to –log2 </w:t>
      </w:r>
      <w:r w:rsidR="009D5F16" w:rsidRPr="00017029">
        <w:rPr>
          <w:i/>
          <w:color w:val="000000" w:themeColor="text1"/>
          <w:lang w:val="en-US"/>
        </w:rPr>
        <w:t>P</w:t>
      </w:r>
      <w:r w:rsidRPr="00017029">
        <w:rPr>
          <w:color w:val="000000" w:themeColor="text1"/>
          <w:lang w:val="en-US"/>
        </w:rPr>
        <w:t>-values.</w:t>
      </w:r>
    </w:p>
    <w:p w14:paraId="5B3E73FC" w14:textId="1349037A" w:rsidR="00AC54A7" w:rsidRPr="00017029" w:rsidRDefault="00AC54A7" w:rsidP="000E4796">
      <w:pPr>
        <w:spacing w:line="480" w:lineRule="auto"/>
        <w:jc w:val="both"/>
        <w:rPr>
          <w:color w:val="000000" w:themeColor="text1"/>
          <w:lang w:val="en-US"/>
        </w:rPr>
      </w:pPr>
      <w:r w:rsidRPr="00017029">
        <w:rPr>
          <w:color w:val="000000" w:themeColor="text1"/>
          <w:lang w:val="en-US"/>
        </w:rPr>
        <w:t xml:space="preserve">In order to aid characterization of differentially abundant subsets, compact areas of significant bins (or hyperspheres) are identified using a kernel density-based automated gating algorithm. We used an in-house R implementation which builds upon heuristics described by </w:t>
      </w:r>
      <w:proofErr w:type="spellStart"/>
      <w:r w:rsidRPr="00017029">
        <w:rPr>
          <w:color w:val="000000" w:themeColor="text1"/>
          <w:lang w:val="en-US"/>
        </w:rPr>
        <w:t>Shek</w:t>
      </w:r>
      <w:r w:rsidR="00672F6E" w:rsidRPr="00017029">
        <w:rPr>
          <w:color w:val="000000" w:themeColor="text1"/>
          <w:lang w:val="en-US"/>
        </w:rPr>
        <w:t>h</w:t>
      </w:r>
      <w:r w:rsidRPr="00017029">
        <w:rPr>
          <w:color w:val="000000" w:themeColor="text1"/>
          <w:lang w:val="en-US"/>
        </w:rPr>
        <w:t>ar</w:t>
      </w:r>
      <w:proofErr w:type="spellEnd"/>
      <w:r w:rsidRPr="00017029">
        <w:rPr>
          <w:color w:val="000000" w:themeColor="text1"/>
          <w:lang w:val="en-US"/>
        </w:rPr>
        <w:t xml:space="preserve"> </w:t>
      </w:r>
      <w:r w:rsidRPr="00017029">
        <w:rPr>
          <w:i/>
          <w:color w:val="000000" w:themeColor="text1"/>
          <w:lang w:val="en-US"/>
        </w:rPr>
        <w:t>et al</w:t>
      </w:r>
      <w:r w:rsidRPr="00017029">
        <w:rPr>
          <w:color w:val="000000" w:themeColor="text1"/>
          <w:lang w:val="en-US"/>
        </w:rPr>
        <w:t>.</w:t>
      </w:r>
      <w:r w:rsidR="00672F6E" w:rsidRPr="00017029">
        <w:rPr>
          <w:color w:val="000000" w:themeColor="text1"/>
          <w:vertAlign w:val="superscript"/>
          <w:lang w:val="en-US"/>
        </w:rPr>
        <w:t>59</w:t>
      </w:r>
      <w:r w:rsidRPr="00017029">
        <w:rPr>
          <w:color w:val="000000" w:themeColor="text1"/>
          <w:lang w:val="en-US"/>
        </w:rPr>
        <w:t xml:space="preserve"> for partitioning of </w:t>
      </w:r>
      <w:proofErr w:type="spellStart"/>
      <w:r w:rsidRPr="00017029">
        <w:rPr>
          <w:color w:val="000000" w:themeColor="text1"/>
          <w:lang w:val="en-US"/>
        </w:rPr>
        <w:t>tSNE</w:t>
      </w:r>
      <w:proofErr w:type="spellEnd"/>
      <w:r w:rsidRPr="00017029">
        <w:rPr>
          <w:color w:val="000000" w:themeColor="text1"/>
          <w:lang w:val="en-US"/>
        </w:rPr>
        <w:t xml:space="preserve"> maps (ACCENSE), adopts methodologies for automated gating of highest density regions in cytometry data</w:t>
      </w:r>
      <w:r w:rsidRPr="00017029">
        <w:rPr>
          <w:color w:val="000000" w:themeColor="text1"/>
          <w:vertAlign w:val="superscript"/>
          <w:lang w:val="en-US"/>
        </w:rPr>
        <w:fldChar w:fldCharType="begin">
          <w:fldData xml:space="preserve">PEVuZE5vdGU+PENpdGU+PEF1dGhvcj5OYXVtYW5uPC9BdXRob3I+PFllYXI+MjAxMDwvWWVhcj48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PEVuZE5vdGU+PENpdGU+PEF1dGhvcj5OYXVtYW5uPC9BdXRob3I+PFllYXI+MjAxMDwvWWVhcj48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D860C5" w:rsidRPr="00017029">
        <w:rPr>
          <w:color w:val="000000" w:themeColor="text1"/>
          <w:vertAlign w:val="superscript"/>
          <w:lang w:val="en-US"/>
        </w:rPr>
        <w:t>7</w:t>
      </w:r>
      <w:r w:rsidR="009D5F16" w:rsidRPr="00017029">
        <w:rPr>
          <w:color w:val="000000" w:themeColor="text1"/>
          <w:vertAlign w:val="superscript"/>
          <w:lang w:val="en-US"/>
        </w:rPr>
        <w:t>2,</w:t>
      </w:r>
      <w:r w:rsidR="00D860C5" w:rsidRPr="00017029">
        <w:rPr>
          <w:color w:val="000000" w:themeColor="text1"/>
          <w:vertAlign w:val="superscript"/>
          <w:lang w:val="en-US"/>
        </w:rPr>
        <w:t>7</w:t>
      </w:r>
      <w:r w:rsidRPr="00017029">
        <w:rPr>
          <w:color w:val="000000" w:themeColor="text1"/>
          <w:vertAlign w:val="superscript"/>
          <w:lang w:val="en-US"/>
        </w:rPr>
        <w:t>3</w:t>
      </w:r>
      <w:r w:rsidRPr="00017029">
        <w:rPr>
          <w:color w:val="000000" w:themeColor="text1"/>
          <w:vertAlign w:val="superscript"/>
          <w:lang w:val="en-US"/>
        </w:rPr>
        <w:fldChar w:fldCharType="end"/>
      </w:r>
      <w:r w:rsidRPr="00017029">
        <w:rPr>
          <w:color w:val="000000" w:themeColor="text1"/>
          <w:lang w:val="en-US"/>
        </w:rPr>
        <w:t xml:space="preserve"> and utilizes functionalities provided in the R </w:t>
      </w:r>
      <w:proofErr w:type="spellStart"/>
      <w:r w:rsidRPr="00017029">
        <w:rPr>
          <w:color w:val="000000" w:themeColor="text1"/>
          <w:lang w:val="en-US"/>
        </w:rPr>
        <w:t>ks</w:t>
      </w:r>
      <w:proofErr w:type="spellEnd"/>
      <w:r w:rsidRPr="00017029">
        <w:rPr>
          <w:color w:val="000000" w:themeColor="text1"/>
          <w:lang w:val="en-US"/>
        </w:rPr>
        <w:t xml:space="preserve"> package</w:t>
      </w:r>
      <w:r w:rsidRPr="00017029">
        <w:rPr>
          <w:color w:val="000000" w:themeColor="text1"/>
          <w:vertAlign w:val="superscript"/>
          <w:lang w:val="en-US"/>
        </w:rPr>
        <w:fldChar w:fldCharType="begin">
          <w:fldData xml:space="preserve">PEVuZE5vdGU+PENpdGU+PEF1dGhvcj5EdW9uZzwvQXV0aG9yPjxZZWFyPjIwMDc8L1llYXI+PFJl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Y2E8L2FiYnItMT48L3BlcmlvZGljYWw+PHBhZ2VzPjgzODItNzwvcGFnZXM+PHZvbHVtZT4xMDk8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PEVuZE5vdGU+PENpdGU+PEF1dGhvcj5EdW9uZzwvQXV0aG9yPjxZZWFyPjIwMDc8L1llYXI+PFJl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Y2E8L2FiYnItMT48L3BlcmlvZGljYWw+PHBhZ2VzPjgzODItNzwvcGFnZXM+PHZvbHVtZT4xMDk8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D860C5" w:rsidRPr="00017029">
        <w:rPr>
          <w:color w:val="000000" w:themeColor="text1"/>
          <w:vertAlign w:val="superscript"/>
          <w:lang w:val="en-US"/>
        </w:rPr>
        <w:t>7</w:t>
      </w:r>
      <w:r w:rsidR="009D5F16" w:rsidRPr="00017029">
        <w:rPr>
          <w:color w:val="000000" w:themeColor="text1"/>
          <w:vertAlign w:val="superscript"/>
          <w:lang w:val="en-US"/>
        </w:rPr>
        <w:t>4,</w:t>
      </w:r>
      <w:r w:rsidR="00D860C5" w:rsidRPr="00017029">
        <w:rPr>
          <w:color w:val="000000" w:themeColor="text1"/>
          <w:vertAlign w:val="superscript"/>
          <w:lang w:val="en-US"/>
        </w:rPr>
        <w:t>7</w:t>
      </w:r>
      <w:r w:rsidRPr="00017029">
        <w:rPr>
          <w:color w:val="000000" w:themeColor="text1"/>
          <w:vertAlign w:val="superscript"/>
          <w:lang w:val="en-US"/>
        </w:rPr>
        <w:t>5</w:t>
      </w:r>
      <w:r w:rsidRPr="00017029">
        <w:rPr>
          <w:color w:val="000000" w:themeColor="text1"/>
          <w:vertAlign w:val="superscript"/>
          <w:lang w:val="en-US"/>
        </w:rPr>
        <w:fldChar w:fldCharType="end"/>
      </w:r>
      <w:r w:rsidRPr="00017029">
        <w:rPr>
          <w:color w:val="000000" w:themeColor="text1"/>
          <w:vertAlign w:val="superscript"/>
          <w:lang w:val="en-US"/>
        </w:rPr>
        <w:t xml:space="preserve"> </w:t>
      </w:r>
      <w:r w:rsidRPr="00017029">
        <w:rPr>
          <w:color w:val="000000" w:themeColor="text1"/>
          <w:lang w:val="en-US"/>
        </w:rPr>
        <w:t>for kernel smoothing</w:t>
      </w:r>
      <w:r w:rsidR="009B795D" w:rsidRPr="00017029">
        <w:rPr>
          <w:color w:val="000000" w:themeColor="text1"/>
          <w:lang w:val="en-US"/>
        </w:rPr>
        <w:t xml:space="preserve"> (source code and description are available in the Supplementary Software or at https://github.com/steschlick)</w:t>
      </w:r>
      <w:r w:rsidRPr="00017029">
        <w:rPr>
          <w:color w:val="000000" w:themeColor="text1"/>
          <w:lang w:val="en-US"/>
        </w:rPr>
        <w:t xml:space="preserve">. </w:t>
      </w:r>
      <w:r w:rsidR="00C7122C" w:rsidRPr="00017029">
        <w:rPr>
          <w:color w:val="000000" w:themeColor="text1"/>
          <w:lang w:val="en-US"/>
        </w:rPr>
        <w:t>A</w:t>
      </w:r>
      <w:r w:rsidRPr="00017029">
        <w:rPr>
          <w:color w:val="000000" w:themeColor="text1"/>
          <w:lang w:val="en-US"/>
        </w:rPr>
        <w:t xml:space="preserve"> kernel-bandwidth, i.e. the degree of smoothing, was first chosen to find an estimate of the 2D probability density from the binned data which accurately represented the morphology of the t-SNE map. The –log2 </w:t>
      </w:r>
      <w:r w:rsidR="002E64F6" w:rsidRPr="00017029">
        <w:rPr>
          <w:i/>
          <w:color w:val="000000" w:themeColor="text1"/>
          <w:lang w:val="en-US"/>
        </w:rPr>
        <w:t>P</w:t>
      </w:r>
      <w:r w:rsidRPr="00017029">
        <w:rPr>
          <w:color w:val="000000" w:themeColor="text1"/>
          <w:lang w:val="en-US"/>
        </w:rPr>
        <w:t>-values from bin-wise statistical testing were then integrated as threshold-</w:t>
      </w:r>
      <w:proofErr w:type="spellStart"/>
      <w:r w:rsidRPr="00017029">
        <w:rPr>
          <w:color w:val="000000" w:themeColor="text1"/>
          <w:lang w:val="en-US"/>
        </w:rPr>
        <w:t>centred</w:t>
      </w:r>
      <w:proofErr w:type="spellEnd"/>
      <w:r w:rsidRPr="00017029">
        <w:rPr>
          <w:color w:val="000000" w:themeColor="text1"/>
          <w:lang w:val="en-US"/>
        </w:rPr>
        <w:t xml:space="preserve"> weights into subsequent kernel density estimation after correcting for multiple comparisons by controlling the false discovery rate (FDR) at 5%</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&lt;EndNote&gt;&lt;Cite&gt;&lt;Author&gt;Benjamini&lt;/Author&gt;&lt;Year&gt;1995&lt;/Year&gt;&lt;RecNum&gt;441&lt;/RecNum&gt;&lt;DisplayText&gt;&lt;style face="superscript"&gt;26&lt;/style&gt;&lt;/DisplayText&gt;&lt;record&gt;&lt;rec-number&gt;441&lt;/rec-number&gt;&lt;foreign-keys&gt;&lt;key app="EN" db-id="5fzed9rr5vetrzevep95e9de5r5v0wdea2xx" timestamp="1499694332"&gt;441&lt;/key&gt;&lt;/foreign-keys&gt;&lt;ref-type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 R Stat Soc Ser B&lt;/secondary-title&gt;&lt;/titles&gt;&lt;periodical&gt;&lt;full-title&gt;J R Stat Soc Ser B&lt;/full-title&gt;&lt;/periodical&gt;&lt;pages&gt;289-300&lt;/pages&gt;&lt;volume&gt;57&lt;/volume&gt;&lt;number&gt;1&lt;/number&gt;&lt;dates&gt;&lt;year&gt;1995&lt;/year&gt;&lt;/dates&gt;&lt;urls&gt;&lt;/urls&gt;&lt;/record&gt;&lt;/Cite&gt;&lt;/EndNote&gt;</w:instrText>
      </w:r>
      <w:r w:rsidRPr="00017029">
        <w:rPr>
          <w:color w:val="000000" w:themeColor="text1"/>
          <w:vertAlign w:val="superscript"/>
          <w:lang w:val="en-US"/>
        </w:rPr>
        <w:fldChar w:fldCharType="separate"/>
      </w:r>
      <w:r w:rsidR="00D860C5" w:rsidRPr="00017029">
        <w:rPr>
          <w:color w:val="000000" w:themeColor="text1"/>
          <w:vertAlign w:val="superscript"/>
          <w:lang w:val="en-US"/>
        </w:rPr>
        <w:t>7</w:t>
      </w:r>
      <w:r w:rsidRPr="00017029">
        <w:rPr>
          <w:color w:val="000000" w:themeColor="text1"/>
          <w:vertAlign w:val="superscript"/>
          <w:lang w:val="en-US"/>
        </w:rPr>
        <w:t>6</w:t>
      </w:r>
      <w:r w:rsidRPr="00017029">
        <w:rPr>
          <w:color w:val="000000" w:themeColor="text1"/>
          <w:vertAlign w:val="superscript"/>
          <w:lang w:val="en-US"/>
        </w:rPr>
        <w:fldChar w:fldCharType="end"/>
      </w:r>
      <w:r w:rsidRPr="00017029">
        <w:rPr>
          <w:color w:val="000000" w:themeColor="text1"/>
          <w:lang w:val="en-US"/>
        </w:rPr>
        <w:t xml:space="preserve">. This yielded a smoothed profile of the statistical </w:t>
      </w:r>
      <w:proofErr w:type="spellStart"/>
      <w:r w:rsidRPr="00017029">
        <w:rPr>
          <w:color w:val="000000" w:themeColor="text1"/>
          <w:lang w:val="en-US"/>
        </w:rPr>
        <w:t>tSNE</w:t>
      </w:r>
      <w:proofErr w:type="spellEnd"/>
      <w:r w:rsidRPr="00017029">
        <w:rPr>
          <w:color w:val="000000" w:themeColor="text1"/>
          <w:lang w:val="en-US"/>
        </w:rPr>
        <w:t xml:space="preserve"> map. Local maxima representing differentially abundant phenotypes were detected by a 2D </w:t>
      </w:r>
      <w:r w:rsidRPr="00017029">
        <w:rPr>
          <w:color w:val="000000" w:themeColor="text1"/>
          <w:lang w:val="en-US"/>
        </w:rPr>
        <w:lastRenderedPageBreak/>
        <w:t>peak-finding algorithm</w:t>
      </w:r>
      <w:r w:rsidR="00D860C5" w:rsidRPr="00017029">
        <w:rPr>
          <w:color w:val="000000" w:themeColor="text1"/>
          <w:vertAlign w:val="superscript"/>
          <w:lang w:val="en-US"/>
        </w:rPr>
        <w:t>59</w:t>
      </w:r>
      <w:r w:rsidRPr="00017029">
        <w:rPr>
          <w:color w:val="000000" w:themeColor="text1"/>
          <w:lang w:val="en-US"/>
        </w:rPr>
        <w:t xml:space="preserve">. Using a standard contouring function, polygons enclosing at least 6 bins (corresponding to an average cell frequency of 1%) to be reported were grown from each of these peaks to a desired level of significance (SM </w:t>
      </w:r>
      <w:r w:rsidR="002E64F6" w:rsidRPr="00017029">
        <w:rPr>
          <w:color w:val="000000" w:themeColor="text1"/>
          <w:lang w:val="en-US"/>
        </w:rPr>
        <w:sym w:font="Symbol" w:char="F061"/>
      </w:r>
      <w:r w:rsidRPr="00017029">
        <w:rPr>
          <w:color w:val="000000" w:themeColor="text1"/>
          <w:lang w:val="en-US"/>
        </w:rPr>
        <w:t xml:space="preserve">=0.005) as tested on the aggregated bins inside a contour. Of note, we also allowed for merging of multiple peaks (or small contours) into a larger single region, as long as these were phenotypically indistinguishable by robust comparison of marker expression profiles as described in the next section. </w:t>
      </w:r>
    </w:p>
    <w:p w14:paraId="7F2767DE" w14:textId="77777777" w:rsidR="00AC54A7" w:rsidRPr="00017029" w:rsidRDefault="00AC54A7" w:rsidP="000E4796">
      <w:pPr>
        <w:spacing w:line="480" w:lineRule="auto"/>
        <w:jc w:val="both"/>
        <w:rPr>
          <w:color w:val="000000" w:themeColor="text1"/>
          <w:lang w:val="en-US"/>
        </w:rPr>
      </w:pPr>
    </w:p>
    <w:p w14:paraId="563361ED" w14:textId="2FBEE1D7" w:rsidR="00AC54A7" w:rsidRPr="00017029" w:rsidRDefault="00AC54A7" w:rsidP="000E4796">
      <w:pPr>
        <w:spacing w:line="480" w:lineRule="auto"/>
        <w:jc w:val="both"/>
        <w:rPr>
          <w:b/>
          <w:color w:val="000000" w:themeColor="text1"/>
          <w:lang w:val="en-US"/>
        </w:rPr>
      </w:pPr>
      <w:r w:rsidRPr="00017029">
        <w:rPr>
          <w:b/>
          <w:color w:val="000000" w:themeColor="text1"/>
          <w:lang w:val="en-US"/>
        </w:rPr>
        <w:t>Phenotypic characterization and automated annotation of significant subsets</w:t>
      </w:r>
      <w:r w:rsidR="007E6429" w:rsidRPr="00017029">
        <w:rPr>
          <w:b/>
          <w:color w:val="000000" w:themeColor="text1"/>
          <w:lang w:val="en-US"/>
        </w:rPr>
        <w:t xml:space="preserve">. </w:t>
      </w:r>
      <w:r w:rsidR="007E6429" w:rsidRPr="00017029">
        <w:rPr>
          <w:color w:val="000000" w:themeColor="text1"/>
          <w:lang w:val="en-US"/>
        </w:rPr>
        <w:t>I</w:t>
      </w:r>
      <w:r w:rsidRPr="00017029">
        <w:rPr>
          <w:color w:val="000000" w:themeColor="text1"/>
          <w:lang w:val="en-US"/>
        </w:rPr>
        <w:t xml:space="preserve">dentified cellular subsets were automatically labelled with phenotypes according to their distribution of marker expression levels. In order to describe a subset phenotype, values of a specified </w:t>
      </w:r>
      <w:proofErr w:type="spellStart"/>
      <w:r w:rsidR="007D7ED7" w:rsidRPr="00017029">
        <w:rPr>
          <w:color w:val="000000" w:themeColor="text1"/>
          <w:lang w:val="en-US"/>
        </w:rPr>
        <w:t>p</w:t>
      </w:r>
      <w:r w:rsidR="00B672C4" w:rsidRPr="00017029">
        <w:rPr>
          <w:color w:val="000000" w:themeColor="text1"/>
          <w:lang w:val="en-US"/>
        </w:rPr>
        <w:t>th</w:t>
      </w:r>
      <w:proofErr w:type="spellEnd"/>
      <w:r w:rsidRPr="00017029">
        <w:rPr>
          <w:color w:val="000000" w:themeColor="text1"/>
          <w:lang w:val="en-US"/>
        </w:rPr>
        <w:t xml:space="preserve"> upper and lower expression quantile of a given marker were compared with up to three user-defined or data-driven cutoffs for marker-positivity. This gave 3, 6, or 10 phenotypic categories for a single, two, or three cutoffs, respectively. For example, a subset is classified to be positive (“+”) or negative (“–”) for a given marker, if more than 84 % of cells have expression levels above or below a single cutoff value</w:t>
      </w:r>
      <w:r w:rsidR="007D7ED7" w:rsidRPr="00017029">
        <w:rPr>
          <w:color w:val="000000" w:themeColor="text1"/>
          <w:lang w:val="en-US"/>
        </w:rPr>
        <w:t>, respectively</w:t>
      </w:r>
      <w:r w:rsidRPr="00017029">
        <w:rPr>
          <w:color w:val="000000" w:themeColor="text1"/>
          <w:lang w:val="en-US"/>
        </w:rPr>
        <w:t xml:space="preserve">. Otherwise this marker is non-informative (“0”) and will be excluded from the phenotype. Two cutoffs allow phenotypic labelling of subsets e.g. defined by a low/dim (“+–”) or high (“++”) marker expression. To further facilitate interpretation of subset phenotypes we quantified differential marker expression between each pair of identified subsets as well as the exclusion of all subset gates (cells–subsets) as an additional reference. Conceptually similar to the marker enrichment modeling described by Diggins </w:t>
      </w:r>
      <w:r w:rsidRPr="00017029">
        <w:rPr>
          <w:i/>
          <w:color w:val="000000" w:themeColor="text1"/>
          <w:lang w:val="en-US"/>
        </w:rPr>
        <w:t>et al.</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&lt;EndNote&gt;&lt;Cite&gt;&lt;Author&gt;Diggins&lt;/Author&gt;&lt;Year&gt;2017&lt;/Year&gt;&lt;RecNum&gt;450&lt;/RecNum&gt;&lt;DisplayText&gt;&lt;style face="superscript"&gt;27&lt;/style&gt;&lt;/DisplayText&gt;&lt;record&gt;&lt;rec-number&gt;450&lt;/rec-number&gt;&lt;foreign-keys&gt;&lt;key app="EN" db-id="5fzed9rr5vetrzevep95e9de5r5v0wdea2xx" timestamp="1499804802"&gt;450&lt;/key&gt;&lt;/foreign-keys&gt;&lt;ref-type name="Journal Article"&gt;17&lt;/ref-type&gt;&lt;contributors&gt;&lt;authors&gt;&lt;author&gt;Diggins, K. E.&lt;/author&gt;&lt;author&gt;Greenplate, A. R.&lt;/author&gt;&lt;author&gt;Leelatian, N.&lt;/author&gt;&lt;author&gt;Wogsland, C. E.&lt;/author&gt;&lt;author&gt;Irish, J. M.&lt;/author&gt;&lt;/authors&gt;&lt;/contributors&gt;&lt;auth-address&gt;Department of Cancer Biology, Vanderbilt University School of Medicine, Nashville, Tennessee, USA.&amp;#xD;Vanderbilt-Ingram Cancer Center, Vanderbilt University School of Medicine, Nashville, Tennessee, USA.&amp;#xD;Department of Pathology, Microbiology and Immunology, Vanderbilt University School of Medicine, Nashville, Tennessee, USA.&lt;/auth-address&gt;&lt;titles&gt;&lt;title&gt;Characterizing cell subsets using marker enrichment modeling&lt;/title&gt;&lt;secondary-title&gt;Nat Methods&lt;/secondary-title&gt;&lt;/titles&gt;&lt;periodical&gt;&lt;full-title&gt;Nat Methods&lt;/full-title&gt;&lt;abbr-1&gt;Nature methods&lt;/abbr-1&gt;&lt;/periodical&gt;&lt;pages&gt;275-278&lt;/pages&gt;&lt;volume&gt;14&lt;/volume&gt;&lt;number&gt;3&lt;/number&gt;&lt;edition&gt;2017/01/31&lt;/edition&gt;&lt;keywords&gt;&lt;keyword&gt;*Algorithms&lt;/keyword&gt;&lt;keyword&gt;Biomarkers/analysis&lt;/keyword&gt;&lt;keyword&gt;Brain Neoplasms/immunology/*pathology&lt;/keyword&gt;&lt;keyword&gt;Computational Biology/*methods&lt;/keyword&gt;&lt;keyword&gt;Flow Cytometry/*methods&lt;/keyword&gt;&lt;keyword&gt;Glioblastoma/immunology/*pathology&lt;/keyword&gt;&lt;keyword&gt;Humans&lt;/keyword&gt;&lt;keyword&gt;Single-Cell Analysis/methods&lt;/keyword&gt;&lt;keyword&gt;T-Lymphocytes/cytology&lt;/keyword&gt;&lt;/keywords&gt;&lt;dates&gt;&lt;year&gt;2017&lt;/year&gt;&lt;pub-dates&gt;&lt;date&gt;Mar&lt;/date&gt;&lt;/pub-dates&gt;&lt;/dates&gt;&lt;isbn&gt;1548-7105 (Electronic)&amp;#xD;1548-7091 (Linking)&lt;/isbn&gt;&lt;accession-num&gt;28135256&lt;/accession-num&gt;&lt;urls&gt;&lt;related-urls&gt;&lt;url&gt;https://www.ncbi.nlm.nih.gov/pubmed/28135256&lt;/url&gt;&lt;/related-urls&gt;&lt;/urls&gt;&lt;custom2&gt;PMC5330853&lt;/custom2&gt;&lt;electronic-resource-num&gt;10.1038/nmeth.4149&lt;/electronic-resource-num&gt;&lt;/record&gt;&lt;/Cite&gt;&lt;/EndNote&gt;</w:instrText>
      </w:r>
      <w:r w:rsidRPr="00017029">
        <w:rPr>
          <w:color w:val="000000" w:themeColor="text1"/>
          <w:vertAlign w:val="superscript"/>
          <w:lang w:val="en-US"/>
        </w:rPr>
        <w:fldChar w:fldCharType="separate"/>
      </w:r>
      <w:r w:rsidR="00D860C5" w:rsidRPr="00017029">
        <w:rPr>
          <w:color w:val="000000" w:themeColor="text1"/>
          <w:vertAlign w:val="superscript"/>
          <w:lang w:val="en-US"/>
        </w:rPr>
        <w:t>7</w:t>
      </w:r>
      <w:r w:rsidRPr="00017029">
        <w:rPr>
          <w:color w:val="000000" w:themeColor="text1"/>
          <w:vertAlign w:val="superscript"/>
          <w:lang w:val="en-US"/>
        </w:rPr>
        <w:t>7</w:t>
      </w:r>
      <w:r w:rsidRPr="00017029">
        <w:rPr>
          <w:color w:val="000000" w:themeColor="text1"/>
          <w:vertAlign w:val="superscript"/>
          <w:lang w:val="en-US"/>
        </w:rPr>
        <w:fldChar w:fldCharType="end"/>
      </w:r>
      <w:r w:rsidRPr="00017029">
        <w:rPr>
          <w:color w:val="000000" w:themeColor="text1"/>
          <w:lang w:val="en-US"/>
        </w:rPr>
        <w:t>, we used a robust effect size, denoted here as Δ, that scales the Hodges-Lehmann estimate</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&lt;EndNote&gt;&lt;Cite&gt;&lt;Author&gt;Hodges&lt;/Author&gt;&lt;Year&gt;1963&lt;/Year&gt;&lt;RecNum&gt;473&lt;/RecNum&gt;&lt;DisplayText&gt;&lt;style face="superscript"&gt;28&lt;/style&gt;&lt;/DisplayText&gt;&lt;record&gt;&lt;rec-number&gt;473&lt;/rec-number&gt;&lt;foreign-keys&gt;&lt;key app="EN" db-id="5fzed9rr5vetrzevep95e9de5r5v0wdea2xx" timestamp="1528575218"&gt;473&lt;/key&gt;&lt;/foreign-keys&gt;&lt;ref-type name="Journal Article"&gt;17&lt;/ref-type&gt;&lt;contributors&gt;&lt;authors&gt;&lt;author&gt;Hodges, J. L.&lt;/author&gt;&lt;author&gt;Lehmann, E. L.&lt;/author&gt;&lt;/authors&gt;&lt;/contributors&gt;&lt;titles&gt;&lt;title&gt;Estimates of Location Based on Rank Tests&lt;/title&gt;&lt;secondary-title&gt;Ann. Math. Statist.&lt;/secondary-title&gt;&lt;/titles&gt;&lt;periodical&gt;&lt;full-title&gt;Ann. Math. Statist.&lt;/full-title&gt;&lt;/periodical&gt;&lt;pages&gt;598-611&lt;/pages&gt;&lt;volume&gt;34&lt;/volume&gt;&lt;number&gt;2&lt;/number&gt;&lt;dates&gt;&lt;year&gt;1963&lt;/year&gt;&lt;pub-dates&gt;&lt;date&gt;1963/06&lt;/date&gt;&lt;/pub-dates&gt;&lt;/dates&gt;&lt;publisher&gt;The Institute of Mathematical Statistics&lt;/publisher&gt;&lt;isbn&gt;0003-4851&lt;/isbn&gt;&lt;urls&gt;&lt;related-urls&gt;&lt;url&gt;https://projecteuclid.org:443/euclid.aoms/1177704172&lt;/url&gt;&lt;/related-urls&gt;&lt;/urls&gt;&lt;electronic-resource-num&gt;10.1214/aoms/1177704172&lt;/electronic-resource-num&gt;&lt;language&gt;en&lt;/language&gt;&lt;/record&gt;&lt;/Cite&gt;&lt;/EndNote&gt;</w:instrText>
      </w:r>
      <w:r w:rsidRPr="00017029">
        <w:rPr>
          <w:color w:val="000000" w:themeColor="text1"/>
          <w:vertAlign w:val="superscript"/>
          <w:lang w:val="en-US"/>
        </w:rPr>
        <w:fldChar w:fldCharType="separate"/>
      </w:r>
      <w:r w:rsidR="0067074D" w:rsidRPr="00017029">
        <w:rPr>
          <w:color w:val="000000" w:themeColor="text1"/>
          <w:vertAlign w:val="superscript"/>
          <w:lang w:val="en-US"/>
        </w:rPr>
        <w:t>7</w:t>
      </w:r>
      <w:r w:rsidRPr="00017029">
        <w:rPr>
          <w:color w:val="000000" w:themeColor="text1"/>
          <w:vertAlign w:val="superscript"/>
          <w:lang w:val="en-US"/>
        </w:rPr>
        <w:t>8</w:t>
      </w:r>
      <w:r w:rsidRPr="00017029">
        <w:rPr>
          <w:color w:val="000000" w:themeColor="text1"/>
          <w:vertAlign w:val="superscript"/>
          <w:lang w:val="en-US"/>
        </w:rPr>
        <w:fldChar w:fldCharType="end"/>
      </w:r>
      <w:r w:rsidRPr="00017029">
        <w:rPr>
          <w:color w:val="000000" w:themeColor="text1"/>
          <w:lang w:val="en-US"/>
        </w:rPr>
        <w:t xml:space="preserve"> of the difference in marker expression between two subsets by a robust measure of marker expression variability which we defined as the median absolute deviation about the Hodges-Lehmann estimator</w:t>
      </w:r>
      <w:r w:rsidRPr="00017029">
        <w:rPr>
          <w:color w:val="000000" w:themeColor="text1"/>
          <w:vertAlign w:val="superscript"/>
          <w:lang w:val="en-US"/>
        </w:rPr>
        <w:fldChar w:fldCharType="begin"/>
      </w:r>
      <w:r w:rsidRPr="00017029">
        <w:rPr>
          <w:color w:val="000000" w:themeColor="text1"/>
          <w:vertAlign w:val="superscript"/>
          <w:lang w:val="en-US"/>
        </w:rPr>
        <w:instrText xml:space="preserve"> ADDIN EN.CITE &lt;EndNote&gt;&lt;Cite&gt;&lt;Author&gt;Rousseeuw&lt;/Author&gt;&lt;Year&gt;1992&lt;/Year&gt;&lt;RecNum&gt;474&lt;/RecNum&gt;&lt;DisplayText&gt;&lt;style face="superscript"&gt;29&lt;/style&gt;&lt;/DisplayText&gt;&lt;record&gt;&lt;rec-number&gt;474&lt;/rec-number&gt;&lt;foreign-keys&gt;&lt;key app="EN" db-id="5fzed9rr5vetrzevep95e9de5r5v0wdea2xx" timestamp="1528621089"&gt;474&lt;/key&gt;&lt;/foreign-keys&gt;&lt;ref-type name="Book"&gt;6&lt;/ref-type&gt;&lt;contributors&gt;&lt;authors&gt;&lt;author&gt;Rousseeuw, Peter&lt;/author&gt;&lt;author&gt;Croux, Christophe&lt;/author&gt;&lt;/authors&gt;&lt;/contributors&gt;&lt;titles&gt;&lt;title&gt;Explicit Scale Estimators with High Breakdown point&lt;/title&gt;&lt;/titles&gt;&lt;pages&gt;77-92&lt;/pages&gt;&lt;dates&gt;&lt;year&gt;1992&lt;/year&gt;&lt;/dates&gt;&lt;urls&gt;&lt;/urls&gt;&lt;/record&gt;&lt;/Cite&gt;&lt;/EndNote&gt;</w:instrText>
      </w:r>
      <w:r w:rsidRPr="00017029">
        <w:rPr>
          <w:color w:val="000000" w:themeColor="text1"/>
          <w:vertAlign w:val="superscript"/>
          <w:lang w:val="en-US"/>
        </w:rPr>
        <w:fldChar w:fldCharType="separate"/>
      </w:r>
      <w:r w:rsidR="0067074D" w:rsidRPr="00017029">
        <w:rPr>
          <w:color w:val="000000" w:themeColor="text1"/>
          <w:vertAlign w:val="superscript"/>
          <w:lang w:val="en-US"/>
        </w:rPr>
        <w:t>7</w:t>
      </w:r>
      <w:r w:rsidRPr="00017029">
        <w:rPr>
          <w:color w:val="000000" w:themeColor="text1"/>
          <w:vertAlign w:val="superscript"/>
          <w:lang w:val="en-US"/>
        </w:rPr>
        <w:t>9</w:t>
      </w:r>
      <w:r w:rsidRPr="00017029">
        <w:rPr>
          <w:color w:val="000000" w:themeColor="text1"/>
          <w:vertAlign w:val="superscript"/>
          <w:lang w:val="en-US"/>
        </w:rPr>
        <w:fldChar w:fldCharType="end"/>
      </w:r>
      <w:r w:rsidRPr="00017029">
        <w:rPr>
          <w:color w:val="000000" w:themeColor="text1"/>
          <w:lang w:val="en-US"/>
        </w:rPr>
        <w:t xml:space="preserve">. Since manually defined cutoffs might not capture those features which accounted for the spatial localization of identified subsets in the statistical t-SNE map, computed Δ scores were also used to assess the importance of a given marker in order to </w:t>
      </w:r>
      <w:r w:rsidRPr="00017029">
        <w:rPr>
          <w:color w:val="000000" w:themeColor="text1"/>
          <w:lang w:val="en-US"/>
        </w:rPr>
        <w:lastRenderedPageBreak/>
        <w:t xml:space="preserve">algorithmically include only the most relevant markers into data-driven phenotypes that could distinguish the identified </w:t>
      </w:r>
      <w:proofErr w:type="spellStart"/>
      <w:r w:rsidRPr="00017029">
        <w:rPr>
          <w:color w:val="000000" w:themeColor="text1"/>
          <w:lang w:val="en-US"/>
        </w:rPr>
        <w:t>huMG</w:t>
      </w:r>
      <w:proofErr w:type="spellEnd"/>
      <w:r w:rsidRPr="00017029">
        <w:rPr>
          <w:color w:val="000000" w:themeColor="text1"/>
          <w:lang w:val="en-US"/>
        </w:rPr>
        <w:t xml:space="preserve"> subsets. In short, we first filtered out all markers that did not allow to discriminate at least one subset from any other based on a threshold for Δ and for the amount of expression overlap, i.e. the difference between the </w:t>
      </w:r>
      <w:proofErr w:type="spellStart"/>
      <w:r w:rsidRPr="00017029">
        <w:rPr>
          <w:color w:val="000000" w:themeColor="text1"/>
          <w:lang w:val="en-US"/>
        </w:rPr>
        <w:t>pth</w:t>
      </w:r>
      <w:proofErr w:type="spellEnd"/>
      <w:r w:rsidRPr="00017029">
        <w:rPr>
          <w:color w:val="000000" w:themeColor="text1"/>
          <w:lang w:val="en-US"/>
        </w:rPr>
        <w:t xml:space="preserve"> lower expression quantile of a subset and upper expression quantile of another subset must be non-negative. For each comparison for which the latter holds, we computed cutoffs discriminating respective subsets and assigned phenotypes accordingly. We set </w:t>
      </w:r>
      <w:proofErr w:type="spellStart"/>
      <w:r w:rsidRPr="00017029">
        <w:rPr>
          <w:color w:val="000000" w:themeColor="text1"/>
          <w:lang w:val="en-US"/>
        </w:rPr>
        <w:t>p</w:t>
      </w:r>
      <w:proofErr w:type="spellEnd"/>
      <w:r w:rsidRPr="00017029">
        <w:rPr>
          <w:color w:val="000000" w:themeColor="text1"/>
          <w:lang w:val="en-US"/>
        </w:rPr>
        <w:t xml:space="preserve"> to 0.16, corresponding to a 2-sigma difference between two standard normal distributions. This ultimately yields a number of cutoffs per informative marker, ranging for k subsets from 1 to k-1. </w:t>
      </w:r>
    </w:p>
    <w:p w14:paraId="0C409AA4" w14:textId="6E54E229" w:rsidR="00AC54A7" w:rsidRPr="00017029" w:rsidRDefault="00AC54A7" w:rsidP="000E4796">
      <w:pPr>
        <w:spacing w:line="480" w:lineRule="auto"/>
        <w:jc w:val="both"/>
        <w:rPr>
          <w:color w:val="000000" w:themeColor="text1"/>
          <w:lang w:val="en-US"/>
        </w:rPr>
      </w:pPr>
      <w:r w:rsidRPr="00017029">
        <w:rPr>
          <w:color w:val="000000" w:themeColor="text1"/>
          <w:lang w:val="en-US"/>
        </w:rPr>
        <w:t xml:space="preserve">In order to reduce redundancy in the phenotype definitions, we used the R </w:t>
      </w:r>
      <w:proofErr w:type="spellStart"/>
      <w:r w:rsidRPr="00017029">
        <w:rPr>
          <w:color w:val="000000" w:themeColor="text1"/>
          <w:lang w:val="en-US"/>
        </w:rPr>
        <w:t>lpsolve</w:t>
      </w:r>
      <w:proofErr w:type="spellEnd"/>
      <w:r w:rsidRPr="00017029">
        <w:rPr>
          <w:color w:val="000000" w:themeColor="text1"/>
          <w:lang w:val="en-US"/>
        </w:rPr>
        <w:t xml:space="preserve"> package to find a combination of at least 8 markers that maximized the sum of effective differences Δ between any two subsets with one cutoff per marker</w:t>
      </w:r>
      <w:r w:rsidR="00C7122C" w:rsidRPr="00017029">
        <w:rPr>
          <w:color w:val="000000" w:themeColor="text1"/>
          <w:lang w:val="en-US"/>
        </w:rPr>
        <w:t xml:space="preserve">. </w:t>
      </w:r>
      <w:r w:rsidRPr="00017029">
        <w:rPr>
          <w:color w:val="000000" w:themeColor="text1"/>
          <w:lang w:val="en-US"/>
        </w:rPr>
        <w:t xml:space="preserve">This allowed to fed the </w:t>
      </w:r>
      <w:proofErr w:type="spellStart"/>
      <w:r w:rsidRPr="00017029">
        <w:rPr>
          <w:i/>
          <w:color w:val="000000" w:themeColor="text1"/>
          <w:lang w:val="en-US"/>
        </w:rPr>
        <w:t>flowType</w:t>
      </w:r>
      <w:proofErr w:type="spellEnd"/>
      <w:r w:rsidRPr="00017029">
        <w:rPr>
          <w:i/>
          <w:color w:val="000000" w:themeColor="text1"/>
          <w:lang w:val="en-US"/>
        </w:rPr>
        <w:t>/</w:t>
      </w:r>
      <w:proofErr w:type="spellStart"/>
      <w:r w:rsidRPr="00017029">
        <w:rPr>
          <w:i/>
          <w:color w:val="000000" w:themeColor="text1"/>
          <w:lang w:val="en-US"/>
        </w:rPr>
        <w:t>RchyOptimyx</w:t>
      </w:r>
      <w:proofErr w:type="spellEnd"/>
      <w:r w:rsidRPr="00017029">
        <w:rPr>
          <w:i/>
          <w:color w:val="000000" w:themeColor="text1"/>
          <w:lang w:val="en-US"/>
        </w:rPr>
        <w:t xml:space="preserve"> pipeline</w:t>
      </w:r>
      <w:r w:rsidRPr="00017029">
        <w:rPr>
          <w:color w:val="000000" w:themeColor="text1"/>
          <w:vertAlign w:val="superscript"/>
          <w:lang w:val="en-US"/>
        </w:rPr>
        <w:fldChar w:fldCharType="begin">
          <w:fldData xml:space="preserve">PEVuZE5vdGU+PENpdGU+PEF1dGhvcj5BZ2hhZWVwb3VyPC9BdXRob3I+PFllYXI+MjAxMjwvWWVh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</w:fldData>
        </w:fldChar>
      </w:r>
      <w:r w:rsidRPr="00017029">
        <w:rPr>
          <w:color w:val="000000" w:themeColor="text1"/>
          <w:vertAlign w:val="superscript"/>
          <w:lang w:val="en-US"/>
        </w:rPr>
        <w:instrText xml:space="preserve"> ADDIN EN.CITE </w:instrText>
      </w:r>
      <w:r w:rsidRPr="00017029">
        <w:rPr>
          <w:color w:val="000000" w:themeColor="text1"/>
          <w:vertAlign w:val="superscript"/>
          <w:lang w:val="en-US"/>
        </w:rPr>
        <w:fldChar w:fldCharType="begin">
          <w:fldData xml:space="preserve">PEVuZE5vdGU+PENpdGU+PEF1dGhvcj5BZ2hhZWVwb3VyPC9BdXRob3I+PFllYXI+MjAxMjwvWWVh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</w:fldData>
        </w:fldChar>
      </w:r>
      <w:r w:rsidRPr="00017029">
        <w:rPr>
          <w:color w:val="000000" w:themeColor="text1"/>
          <w:vertAlign w:val="superscript"/>
          <w:lang w:val="en-US"/>
        </w:rPr>
        <w:instrText xml:space="preserve"> ADDIN EN.CITE.DATA </w:instrText>
      </w:r>
      <w:r w:rsidRPr="00017029">
        <w:rPr>
          <w:color w:val="000000" w:themeColor="text1"/>
          <w:vertAlign w:val="superscript"/>
          <w:lang w:val="en-US"/>
        </w:rPr>
      </w:r>
      <w:r w:rsidRPr="00017029">
        <w:rPr>
          <w:color w:val="000000" w:themeColor="text1"/>
          <w:vertAlign w:val="superscript"/>
          <w:lang w:val="en-US"/>
        </w:rPr>
        <w:fldChar w:fldCharType="end"/>
      </w:r>
      <w:r w:rsidRPr="00017029">
        <w:rPr>
          <w:color w:val="000000" w:themeColor="text1"/>
          <w:vertAlign w:val="superscript"/>
          <w:lang w:val="en-US"/>
        </w:rPr>
      </w:r>
      <w:r w:rsidRPr="00017029">
        <w:rPr>
          <w:color w:val="000000" w:themeColor="text1"/>
          <w:vertAlign w:val="superscript"/>
          <w:lang w:val="en-US"/>
        </w:rPr>
        <w:fldChar w:fldCharType="separate"/>
      </w:r>
      <w:r w:rsidR="0067074D" w:rsidRPr="00017029">
        <w:rPr>
          <w:color w:val="000000" w:themeColor="text1"/>
          <w:vertAlign w:val="superscript"/>
          <w:lang w:val="en-US"/>
        </w:rPr>
        <w:t>8</w:t>
      </w:r>
      <w:r w:rsidR="007D7ED7" w:rsidRPr="00017029">
        <w:rPr>
          <w:color w:val="000000" w:themeColor="text1"/>
          <w:vertAlign w:val="superscript"/>
          <w:lang w:val="en-US"/>
        </w:rPr>
        <w:t>0,</w:t>
      </w:r>
      <w:r w:rsidR="0067074D" w:rsidRPr="00017029">
        <w:rPr>
          <w:color w:val="000000" w:themeColor="text1"/>
          <w:vertAlign w:val="superscript"/>
          <w:lang w:val="en-US"/>
        </w:rPr>
        <w:t>8</w:t>
      </w:r>
      <w:r w:rsidRPr="00017029">
        <w:rPr>
          <w:color w:val="000000" w:themeColor="text1"/>
          <w:vertAlign w:val="superscript"/>
          <w:lang w:val="en-US"/>
        </w:rPr>
        <w:t>1</w:t>
      </w:r>
      <w:r w:rsidRPr="00017029">
        <w:rPr>
          <w:color w:val="000000" w:themeColor="text1"/>
          <w:vertAlign w:val="superscript"/>
          <w:lang w:val="en-US"/>
        </w:rPr>
        <w:fldChar w:fldCharType="end"/>
      </w:r>
      <w:r w:rsidRPr="00017029">
        <w:rPr>
          <w:color w:val="000000" w:themeColor="text1"/>
          <w:lang w:val="en-US"/>
        </w:rPr>
        <w:t xml:space="preserve"> with binary gating-cutoffs as input to feasibly partition the data into all possible phenotypes and score them by SM test.</w:t>
      </w:r>
    </w:p>
    <w:p w14:paraId="25793B61" w14:textId="77777777" w:rsidR="00AC54A7" w:rsidRPr="00017029" w:rsidRDefault="00AC54A7" w:rsidP="000E4796">
      <w:pPr>
        <w:spacing w:line="480" w:lineRule="auto"/>
        <w:jc w:val="both"/>
        <w:rPr>
          <w:color w:val="000000" w:themeColor="text1"/>
          <w:lang w:val="en-US"/>
        </w:rPr>
      </w:pPr>
    </w:p>
    <w:p w14:paraId="36E7BBC0" w14:textId="32DBDB3E" w:rsidR="00AC54A7" w:rsidRPr="00017029" w:rsidRDefault="00AC54A7" w:rsidP="000E4796">
      <w:pPr>
        <w:spacing w:line="480" w:lineRule="auto"/>
        <w:jc w:val="both"/>
        <w:rPr>
          <w:color w:val="000000" w:themeColor="text1"/>
          <w:lang w:val="en-US"/>
        </w:rPr>
      </w:pPr>
      <w:r w:rsidRPr="00017029">
        <w:rPr>
          <w:b/>
          <w:color w:val="000000" w:themeColor="text1"/>
          <w:lang w:val="en-US"/>
        </w:rPr>
        <w:t>Statistical analysis.</w:t>
      </w:r>
      <w:r w:rsidRPr="00017029">
        <w:rPr>
          <w:color w:val="000000" w:themeColor="text1"/>
          <w:lang w:val="en-US"/>
        </w:rPr>
        <w:t xml:space="preserve"> No randomization strategy was used in this study. </w:t>
      </w:r>
      <w:r w:rsidR="00172FA5" w:rsidRPr="00017029">
        <w:rPr>
          <w:color w:val="000000" w:themeColor="text1"/>
          <w:lang w:val="en-US"/>
        </w:rPr>
        <w:t xml:space="preserve">Data collection and analysis were </w:t>
      </w:r>
      <w:r w:rsidR="008475BB" w:rsidRPr="00017029">
        <w:rPr>
          <w:color w:val="000000" w:themeColor="text1"/>
          <w:lang w:val="en-US"/>
        </w:rPr>
        <w:t xml:space="preserve">not </w:t>
      </w:r>
      <w:r w:rsidR="00172FA5" w:rsidRPr="00017029">
        <w:rPr>
          <w:color w:val="000000" w:themeColor="text1"/>
          <w:lang w:val="en-US"/>
        </w:rPr>
        <w:t>performed</w:t>
      </w:r>
      <w:r w:rsidR="008475BB" w:rsidRPr="00017029">
        <w:rPr>
          <w:color w:val="000000" w:themeColor="text1"/>
          <w:lang w:val="en-US"/>
        </w:rPr>
        <w:t xml:space="preserve"> blind to the conditions of the experiments. However, data processing and analysis were carried out</w:t>
      </w:r>
      <w:r w:rsidR="00172FA5" w:rsidRPr="00017029">
        <w:rPr>
          <w:color w:val="000000" w:themeColor="text1"/>
          <w:lang w:val="en-US"/>
        </w:rPr>
        <w:t xml:space="preserve"> in an unsupervised manner</w:t>
      </w:r>
      <w:r w:rsidR="008475BB" w:rsidRPr="00017029">
        <w:rPr>
          <w:color w:val="000000" w:themeColor="text1"/>
          <w:lang w:val="en-US"/>
        </w:rPr>
        <w:t>, to exclude the possibility of biased results.</w:t>
      </w:r>
      <w:r w:rsidR="00172FA5" w:rsidRPr="00017029">
        <w:rPr>
          <w:color w:val="000000" w:themeColor="text1"/>
          <w:lang w:val="en-US"/>
        </w:rPr>
        <w:t xml:space="preserve"> </w:t>
      </w:r>
      <w:proofErr w:type="spellStart"/>
      <w:r w:rsidRPr="00017029">
        <w:rPr>
          <w:color w:val="000000" w:themeColor="text1"/>
          <w:lang w:val="en-US"/>
        </w:rPr>
        <w:t>CyTOF</w:t>
      </w:r>
      <w:proofErr w:type="spellEnd"/>
      <w:r w:rsidRPr="00017029">
        <w:rPr>
          <w:color w:val="000000" w:themeColor="text1"/>
          <w:lang w:val="en-US"/>
        </w:rPr>
        <w:t xml:space="preserve"> data are from two multiplexed samples, in which each contains two individual PBMC, two individual CSF cell samples, and eighteen human brain microglia samples (from up to five brain regions of 4- 5 individual donors). No priori statistical methods were used to predetermine sample sizes due to sample accessibility and insufficient previous data. However, sample sizes were chosen based on estimates of anticipated variability through previous studies of mRNA transcriptomic analysis</w:t>
      </w:r>
      <w:r w:rsidR="00DE4FA4" w:rsidRPr="00017029">
        <w:rPr>
          <w:color w:val="000000" w:themeColor="text1"/>
          <w:vertAlign w:val="superscript"/>
          <w:lang w:val="en-US"/>
        </w:rPr>
        <w:t>16</w:t>
      </w:r>
      <w:r w:rsidRPr="00017029">
        <w:rPr>
          <w:color w:val="000000" w:themeColor="text1"/>
          <w:vertAlign w:val="superscript"/>
          <w:lang w:val="en-US"/>
        </w:rPr>
        <w:t>,</w:t>
      </w:r>
      <w:r w:rsidR="00DE4FA4" w:rsidRPr="00017029">
        <w:rPr>
          <w:color w:val="000000" w:themeColor="text1"/>
          <w:vertAlign w:val="superscript"/>
          <w:lang w:val="en-US"/>
        </w:rPr>
        <w:t>17</w:t>
      </w:r>
      <w:r w:rsidRPr="00017029">
        <w:rPr>
          <w:color w:val="000000" w:themeColor="text1"/>
          <w:lang w:val="en-US"/>
        </w:rPr>
        <w:t>. Quantitative data were shown as independent data points with mean, and analyzed using one-way ANOVA with Bonferroni correction</w:t>
      </w:r>
      <w:r w:rsidR="00286588" w:rsidRPr="00017029">
        <w:rPr>
          <w:color w:val="000000" w:themeColor="text1"/>
          <w:lang w:val="en-US"/>
        </w:rPr>
        <w:t xml:space="preserve"> for post-hoc Turkey multiple comparison testing.</w:t>
      </w:r>
      <w:r w:rsidR="0050460A" w:rsidRPr="00017029">
        <w:rPr>
          <w:color w:val="000000" w:themeColor="text1"/>
          <w:lang w:val="en-US"/>
        </w:rPr>
        <w:t xml:space="preserve"> </w:t>
      </w:r>
      <w:r w:rsidR="00C4466D" w:rsidRPr="00017029">
        <w:rPr>
          <w:color w:val="000000" w:themeColor="text1"/>
          <w:lang w:val="en-US"/>
        </w:rPr>
        <w:t xml:space="preserve">Data distribution was assumed to </w:t>
      </w:r>
      <w:r w:rsidR="00C4466D" w:rsidRPr="00017029">
        <w:rPr>
          <w:color w:val="000000" w:themeColor="text1"/>
          <w:lang w:val="en-US"/>
        </w:rPr>
        <w:lastRenderedPageBreak/>
        <w:t xml:space="preserve">be normal but this was not formally tested. </w:t>
      </w:r>
      <w:r w:rsidRPr="00017029">
        <w:rPr>
          <w:color w:val="000000" w:themeColor="text1"/>
          <w:lang w:val="en-US"/>
        </w:rPr>
        <w:t xml:space="preserve">Statistical tests </w:t>
      </w:r>
      <w:r w:rsidR="00286588" w:rsidRPr="00017029">
        <w:rPr>
          <w:color w:val="000000" w:themeColor="text1"/>
          <w:lang w:val="en-US"/>
        </w:rPr>
        <w:t xml:space="preserve">were performed either using GraphPad Prism 6 (GraphPad Software Inc.) or </w:t>
      </w:r>
      <w:r w:rsidRPr="00017029">
        <w:rPr>
          <w:color w:val="000000" w:themeColor="text1"/>
          <w:lang w:val="en-US"/>
        </w:rPr>
        <w:t>computational analysis</w:t>
      </w:r>
      <w:r w:rsidR="00286588" w:rsidRPr="00017029">
        <w:rPr>
          <w:color w:val="000000" w:themeColor="text1"/>
          <w:lang w:val="en-US"/>
        </w:rPr>
        <w:t xml:space="preserve"> using Skilling-Mack nonparametric one-way repeated measures statistic and FDR-adjustment for multiple hypothesis testing as described above</w:t>
      </w:r>
      <w:r w:rsidRPr="00017029">
        <w:rPr>
          <w:color w:val="000000" w:themeColor="text1"/>
          <w:lang w:val="en-US"/>
        </w:rPr>
        <w:t xml:space="preserve"> (</w:t>
      </w:r>
      <w:r w:rsidRPr="00017029">
        <w:rPr>
          <w:i/>
          <w:color w:val="000000" w:themeColor="text1"/>
          <w:lang w:val="en-US"/>
        </w:rPr>
        <w:t xml:space="preserve">Statistical t-SNE maps and automated gating of differentially abundant </w:t>
      </w:r>
      <w:proofErr w:type="spellStart"/>
      <w:r w:rsidRPr="00017029">
        <w:rPr>
          <w:i/>
          <w:color w:val="000000" w:themeColor="text1"/>
          <w:lang w:val="en-US"/>
        </w:rPr>
        <w:t>huMG</w:t>
      </w:r>
      <w:proofErr w:type="spellEnd"/>
      <w:r w:rsidRPr="00017029">
        <w:rPr>
          <w:i/>
          <w:color w:val="000000" w:themeColor="text1"/>
          <w:lang w:val="en-US"/>
        </w:rPr>
        <w:t xml:space="preserve"> subsets and Phenotypic characterization and automated annotation of significant subsets</w:t>
      </w:r>
      <w:r w:rsidRPr="00017029">
        <w:rPr>
          <w:color w:val="000000" w:themeColor="text1"/>
          <w:lang w:val="en-US"/>
        </w:rPr>
        <w:t>).</w:t>
      </w:r>
      <w:r w:rsidR="00286588" w:rsidRPr="00017029">
        <w:rPr>
          <w:color w:val="000000" w:themeColor="text1"/>
          <w:lang w:val="en-US"/>
        </w:rPr>
        <w:t xml:space="preserve"> A single GFM-sample (from donor #12) has to be excluded from statistical analyses as the Skilling-Mack testing requires at least two observations (i.e. regions) per block. </w:t>
      </w:r>
      <w:r w:rsidRPr="00017029">
        <w:rPr>
          <w:color w:val="000000" w:themeColor="text1"/>
          <w:lang w:val="en-US"/>
        </w:rPr>
        <w:t xml:space="preserve"> </w:t>
      </w:r>
    </w:p>
    <w:p w14:paraId="09BDBBF5" w14:textId="77777777" w:rsidR="00217277" w:rsidRPr="00017029" w:rsidRDefault="00217277" w:rsidP="000E4796">
      <w:pPr>
        <w:spacing w:line="480" w:lineRule="auto"/>
        <w:jc w:val="both"/>
        <w:rPr>
          <w:color w:val="000000" w:themeColor="text1"/>
          <w:lang w:val="en-US"/>
        </w:rPr>
      </w:pPr>
    </w:p>
    <w:p w14:paraId="4C475BA7" w14:textId="0946A266" w:rsidR="00BB79DD" w:rsidRPr="00017029" w:rsidRDefault="00217277" w:rsidP="000E4796">
      <w:pPr>
        <w:spacing w:line="480" w:lineRule="auto"/>
        <w:jc w:val="both"/>
        <w:rPr>
          <w:b/>
          <w:color w:val="000000" w:themeColor="text1"/>
          <w:lang w:val="en-US"/>
        </w:rPr>
      </w:pPr>
      <w:r w:rsidRPr="00017029">
        <w:rPr>
          <w:b/>
          <w:color w:val="000000" w:themeColor="text1"/>
          <w:lang w:val="en-US"/>
        </w:rPr>
        <w:t>Data</w:t>
      </w:r>
      <w:r w:rsidR="00733F2F" w:rsidRPr="00017029">
        <w:rPr>
          <w:b/>
          <w:color w:val="000000" w:themeColor="text1"/>
          <w:lang w:val="en-US"/>
        </w:rPr>
        <w:t xml:space="preserve"> a</w:t>
      </w:r>
      <w:r w:rsidRPr="00017029">
        <w:rPr>
          <w:b/>
          <w:color w:val="000000" w:themeColor="text1"/>
          <w:lang w:val="en-US"/>
        </w:rPr>
        <w:t>vailability</w:t>
      </w:r>
    </w:p>
    <w:p w14:paraId="156DE06A" w14:textId="302BD017" w:rsidR="00733F2F" w:rsidRPr="00017029" w:rsidRDefault="00733F2F" w:rsidP="000E4796">
      <w:pPr>
        <w:spacing w:line="480" w:lineRule="auto"/>
        <w:jc w:val="both"/>
        <w:rPr>
          <w:color w:val="000000" w:themeColor="text1"/>
          <w:lang w:val="en-US"/>
        </w:rPr>
      </w:pPr>
      <w:r w:rsidRPr="00017029">
        <w:rPr>
          <w:color w:val="000000" w:themeColor="text1"/>
          <w:lang w:val="en-US"/>
        </w:rPr>
        <w:t xml:space="preserve">Source data associated with Fig. 4-7 can be accessed at </w:t>
      </w:r>
      <w:hyperlink r:id="rId11" w:history="1">
        <w:r w:rsidRPr="00017029">
          <w:rPr>
            <w:rStyle w:val="Hyperlink"/>
            <w:color w:val="000000" w:themeColor="text1"/>
            <w:u w:val="none"/>
            <w:lang w:val="en-US"/>
          </w:rPr>
          <w:t>https://flowrepository.org/id/FR-FCM-ZYM6</w:t>
        </w:r>
      </w:hyperlink>
      <w:r w:rsidRPr="00017029">
        <w:rPr>
          <w:color w:val="000000" w:themeColor="text1"/>
          <w:lang w:val="en-US"/>
        </w:rPr>
        <w:t>.</w:t>
      </w:r>
    </w:p>
    <w:p w14:paraId="1BDADE98" w14:textId="77777777" w:rsidR="00733F2F" w:rsidRPr="00017029" w:rsidRDefault="00733F2F" w:rsidP="000E4796">
      <w:pPr>
        <w:spacing w:line="480" w:lineRule="auto"/>
        <w:jc w:val="both"/>
        <w:rPr>
          <w:color w:val="000000" w:themeColor="text1"/>
          <w:lang w:val="en-US"/>
        </w:rPr>
      </w:pPr>
    </w:p>
    <w:p w14:paraId="12AF7FB6" w14:textId="6234E955" w:rsidR="00733F2F" w:rsidRPr="00017029" w:rsidRDefault="00733F2F" w:rsidP="000E4796">
      <w:pPr>
        <w:spacing w:line="480" w:lineRule="auto"/>
        <w:jc w:val="both"/>
        <w:rPr>
          <w:b/>
          <w:color w:val="000000" w:themeColor="text1"/>
          <w:lang w:val="en-US"/>
        </w:rPr>
      </w:pPr>
      <w:r w:rsidRPr="00017029">
        <w:rPr>
          <w:b/>
          <w:color w:val="000000" w:themeColor="text1"/>
          <w:lang w:val="en-US"/>
        </w:rPr>
        <w:t>Code availability</w:t>
      </w:r>
    </w:p>
    <w:p w14:paraId="459DF117" w14:textId="3746D1CE" w:rsidR="00733F2F" w:rsidRPr="00017029" w:rsidRDefault="00733F2F" w:rsidP="000E4796">
      <w:pPr>
        <w:spacing w:line="480" w:lineRule="auto"/>
        <w:jc w:val="both"/>
        <w:rPr>
          <w:b/>
          <w:color w:val="000000" w:themeColor="text1"/>
          <w:lang w:val="en-US"/>
        </w:rPr>
      </w:pPr>
      <w:r w:rsidRPr="00017029">
        <w:rPr>
          <w:color w:val="000000" w:themeColor="text1"/>
          <w:lang w:val="en-US"/>
        </w:rPr>
        <w:t>The code</w:t>
      </w:r>
      <w:r w:rsidR="00C36156" w:rsidRPr="00017029">
        <w:rPr>
          <w:color w:val="000000" w:themeColor="text1"/>
          <w:lang w:val="en-US"/>
        </w:rPr>
        <w:t>s</w:t>
      </w:r>
      <w:r w:rsidRPr="00017029">
        <w:rPr>
          <w:color w:val="000000" w:themeColor="text1"/>
          <w:lang w:val="en-US"/>
        </w:rPr>
        <w:t xml:space="preserve"> used for the data analyses in this study is available in </w:t>
      </w:r>
      <w:r w:rsidRPr="00017029">
        <w:rPr>
          <w:i/>
          <w:color w:val="000000" w:themeColor="text1"/>
          <w:lang w:val="en-US"/>
        </w:rPr>
        <w:t>Supplementary Software</w:t>
      </w:r>
      <w:r w:rsidRPr="00017029">
        <w:rPr>
          <w:color w:val="000000" w:themeColor="text1"/>
          <w:lang w:val="en-US"/>
        </w:rPr>
        <w:t xml:space="preserve"> or at https://github.com/steschlick.</w:t>
      </w:r>
    </w:p>
    <w:p w14:paraId="38885C16" w14:textId="77777777" w:rsidR="00217277" w:rsidRPr="00017029" w:rsidRDefault="00217277" w:rsidP="000E4796">
      <w:pPr>
        <w:spacing w:line="480" w:lineRule="auto"/>
        <w:jc w:val="both"/>
        <w:rPr>
          <w:color w:val="000000" w:themeColor="text1"/>
          <w:lang w:val="en-US"/>
        </w:rPr>
      </w:pPr>
    </w:p>
    <w:p w14:paraId="6893F87F" w14:textId="77777777" w:rsidR="00BB79DD" w:rsidRPr="00017029" w:rsidRDefault="00BB79DD" w:rsidP="000E4796">
      <w:pPr>
        <w:pStyle w:val="EndNoteBibliography"/>
        <w:spacing w:line="480" w:lineRule="auto"/>
        <w:jc w:val="both"/>
        <w:rPr>
          <w:rFonts w:ascii="Times New Roman" w:hAnsi="Times New Roman" w:cs="Times New Roman"/>
          <w:b/>
          <w:noProof/>
          <w:color w:val="000000" w:themeColor="text1"/>
          <w:lang w:val="en-US"/>
        </w:rPr>
      </w:pPr>
      <w:r w:rsidRPr="00017029">
        <w:rPr>
          <w:rFonts w:ascii="Times New Roman" w:hAnsi="Times New Roman" w:cs="Times New Roman"/>
          <w:b/>
          <w:noProof/>
          <w:color w:val="000000" w:themeColor="text1"/>
          <w:lang w:val="en-US"/>
        </w:rPr>
        <w:t>Reference</w:t>
      </w:r>
    </w:p>
    <w:p w14:paraId="0FB11062"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Kotecha, N., </w:t>
      </w:r>
      <w:proofErr w:type="spellStart"/>
      <w:r w:rsidRPr="00017029">
        <w:rPr>
          <w:color w:val="000000" w:themeColor="text1"/>
          <w:lang w:val="en-US"/>
        </w:rPr>
        <w:t>Krutzik</w:t>
      </w:r>
      <w:proofErr w:type="spellEnd"/>
      <w:r w:rsidRPr="00017029">
        <w:rPr>
          <w:color w:val="000000" w:themeColor="text1"/>
          <w:lang w:val="en-US"/>
        </w:rPr>
        <w:t xml:space="preserve">, P.O. &amp; Irish, J.M. Web-based analysis and publication of flow cytometry experiments. </w:t>
      </w:r>
      <w:proofErr w:type="spellStart"/>
      <w:r w:rsidRPr="00017029">
        <w:rPr>
          <w:i/>
          <w:color w:val="000000" w:themeColor="text1"/>
          <w:lang w:val="en-US"/>
        </w:rPr>
        <w:t>Curr</w:t>
      </w:r>
      <w:proofErr w:type="spellEnd"/>
      <w:r w:rsidRPr="00017029">
        <w:rPr>
          <w:i/>
          <w:color w:val="000000" w:themeColor="text1"/>
          <w:lang w:val="en-US"/>
        </w:rPr>
        <w:t xml:space="preserve">. </w:t>
      </w:r>
      <w:proofErr w:type="spellStart"/>
      <w:r w:rsidRPr="00017029">
        <w:rPr>
          <w:i/>
          <w:color w:val="000000" w:themeColor="text1"/>
          <w:lang w:val="en-US"/>
        </w:rPr>
        <w:t>Protoc</w:t>
      </w:r>
      <w:proofErr w:type="spellEnd"/>
      <w:r w:rsidRPr="00017029">
        <w:rPr>
          <w:i/>
          <w:color w:val="000000" w:themeColor="text1"/>
          <w:lang w:val="en-US"/>
        </w:rPr>
        <w:t xml:space="preserve">. </w:t>
      </w:r>
      <w:proofErr w:type="spellStart"/>
      <w:r w:rsidRPr="00017029">
        <w:rPr>
          <w:i/>
          <w:color w:val="000000" w:themeColor="text1"/>
          <w:lang w:val="en-US"/>
        </w:rPr>
        <w:t>Cytom</w:t>
      </w:r>
      <w:proofErr w:type="spellEnd"/>
      <w:r w:rsidRPr="00017029">
        <w:rPr>
          <w:i/>
          <w:color w:val="000000" w:themeColor="text1"/>
          <w:lang w:val="en-US"/>
        </w:rPr>
        <w:t>.</w:t>
      </w:r>
      <w:r w:rsidRPr="00017029">
        <w:rPr>
          <w:color w:val="000000" w:themeColor="text1"/>
          <w:lang w:val="en-US"/>
        </w:rPr>
        <w:t xml:space="preserve"> </w:t>
      </w:r>
      <w:r w:rsidRPr="00017029">
        <w:rPr>
          <w:b/>
          <w:color w:val="000000" w:themeColor="text1"/>
          <w:lang w:val="en-US"/>
        </w:rPr>
        <w:t>53</w:t>
      </w:r>
      <w:r w:rsidRPr="00017029">
        <w:rPr>
          <w:color w:val="000000" w:themeColor="text1"/>
          <w:lang w:val="en-US"/>
        </w:rPr>
        <w:t xml:space="preserve">, 10.17.1–10.17.24 (2010). </w:t>
      </w:r>
    </w:p>
    <w:p w14:paraId="685B4D27" w14:textId="2028BCB4" w:rsidR="00BC0384" w:rsidRPr="00017029" w:rsidRDefault="00BC0384" w:rsidP="000E4796">
      <w:pPr>
        <w:pStyle w:val="Listenabsatz"/>
        <w:widowControl w:val="0"/>
        <w:numPr>
          <w:ilvl w:val="0"/>
          <w:numId w:val="31"/>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Amir el, A.D., </w:t>
      </w:r>
      <w:r w:rsidRPr="00017029">
        <w:rPr>
          <w:i/>
          <w:color w:val="000000" w:themeColor="text1"/>
          <w:lang w:val="en-US"/>
        </w:rPr>
        <w:t>et al.</w:t>
      </w:r>
      <w:r w:rsidRPr="00017029">
        <w:rPr>
          <w:color w:val="000000" w:themeColor="text1"/>
          <w:lang w:val="en-US"/>
        </w:rPr>
        <w:t xml:space="preserve"> </w:t>
      </w:r>
      <w:proofErr w:type="spellStart"/>
      <w:r w:rsidRPr="00017029">
        <w:rPr>
          <w:color w:val="000000" w:themeColor="text1"/>
          <w:lang w:val="en-US"/>
        </w:rPr>
        <w:t>viSNE</w:t>
      </w:r>
      <w:proofErr w:type="spellEnd"/>
      <w:r w:rsidRPr="00017029">
        <w:rPr>
          <w:color w:val="000000" w:themeColor="text1"/>
          <w:lang w:val="en-US"/>
        </w:rPr>
        <w:t xml:space="preserve"> enables visualization of high dimensional single-cell data and reveals phenotypic heterogeneity of leukemia. </w:t>
      </w:r>
      <w:r w:rsidRPr="00017029">
        <w:rPr>
          <w:i/>
          <w:color w:val="000000" w:themeColor="text1"/>
          <w:lang w:val="en-US"/>
        </w:rPr>
        <w:t>Nat. biotech.</w:t>
      </w:r>
      <w:r w:rsidRPr="00017029">
        <w:rPr>
          <w:color w:val="000000" w:themeColor="text1"/>
          <w:lang w:val="en-US"/>
        </w:rPr>
        <w:t xml:space="preserve"> </w:t>
      </w:r>
      <w:r w:rsidRPr="00017029">
        <w:rPr>
          <w:b/>
          <w:color w:val="000000" w:themeColor="text1"/>
          <w:lang w:val="en-US"/>
        </w:rPr>
        <w:t>31</w:t>
      </w:r>
      <w:r w:rsidRPr="00017029">
        <w:rPr>
          <w:color w:val="000000" w:themeColor="text1"/>
          <w:lang w:val="en-US"/>
        </w:rPr>
        <w:t>, 545–552 (2013).</w:t>
      </w:r>
    </w:p>
    <w:p w14:paraId="11ABCED3" w14:textId="7CF4BF70" w:rsidR="00BC0384" w:rsidRPr="00017029" w:rsidRDefault="00BC0384" w:rsidP="000E4796">
      <w:pPr>
        <w:pStyle w:val="Listenabsatz"/>
        <w:widowControl w:val="0"/>
        <w:numPr>
          <w:ilvl w:val="0"/>
          <w:numId w:val="31"/>
        </w:numPr>
        <w:autoSpaceDE w:val="0"/>
        <w:autoSpaceDN w:val="0"/>
        <w:adjustRightInd w:val="0"/>
        <w:spacing w:line="480" w:lineRule="auto"/>
        <w:ind w:left="567" w:hanging="567"/>
        <w:jc w:val="both"/>
        <w:rPr>
          <w:color w:val="000000" w:themeColor="text1"/>
          <w:lang w:val="en-US"/>
        </w:rPr>
      </w:pPr>
      <w:r w:rsidRPr="00017029">
        <w:rPr>
          <w:color w:val="000000" w:themeColor="text1"/>
          <w:lang w:val="en-US"/>
        </w:rPr>
        <w:t xml:space="preserve">van der </w:t>
      </w:r>
      <w:proofErr w:type="spellStart"/>
      <w:r w:rsidRPr="00017029">
        <w:rPr>
          <w:color w:val="000000" w:themeColor="text1"/>
          <w:lang w:val="en-US"/>
        </w:rPr>
        <w:t>Maaten</w:t>
      </w:r>
      <w:proofErr w:type="spellEnd"/>
      <w:r w:rsidRPr="00017029">
        <w:rPr>
          <w:color w:val="000000" w:themeColor="text1"/>
          <w:lang w:val="en-US"/>
        </w:rPr>
        <w:t xml:space="preserve">, L.J.P. &amp; Hinton, G.E. Visualizing High-Dimensional Data Using t-SNE. </w:t>
      </w:r>
      <w:r w:rsidRPr="00017029">
        <w:rPr>
          <w:i/>
          <w:color w:val="000000" w:themeColor="text1"/>
          <w:lang w:val="en-US"/>
        </w:rPr>
        <w:t xml:space="preserve">J. Mach. Learn. Res. </w:t>
      </w:r>
      <w:r w:rsidRPr="00017029">
        <w:rPr>
          <w:b/>
          <w:color w:val="000000" w:themeColor="text1"/>
          <w:lang w:val="en-US"/>
        </w:rPr>
        <w:t>9</w:t>
      </w:r>
      <w:r w:rsidRPr="00017029">
        <w:rPr>
          <w:color w:val="000000" w:themeColor="text1"/>
          <w:lang w:val="en-US"/>
        </w:rPr>
        <w:t>, 2579–2605 (2008).</w:t>
      </w:r>
    </w:p>
    <w:p w14:paraId="001A117A"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lang w:val="en-US"/>
        </w:rPr>
      </w:pPr>
      <w:r w:rsidRPr="00017029">
        <w:rPr>
          <w:noProof/>
          <w:lang w:val="en-US"/>
        </w:rPr>
        <w:t xml:space="preserve">R_Core_Team </w:t>
      </w:r>
      <w:r w:rsidRPr="00017029">
        <w:rPr>
          <w:i/>
          <w:noProof/>
          <w:lang w:val="en-US"/>
        </w:rPr>
        <w:t>R: A language and environment for statistical computing.</w:t>
      </w:r>
      <w:r w:rsidRPr="00017029">
        <w:rPr>
          <w:noProof/>
          <w:lang w:val="en-US"/>
        </w:rPr>
        <w:t xml:space="preserve"> R Foundation for Statistical Computing, Vienna, Austria. URL </w:t>
      </w:r>
      <w:hyperlink r:id="rId12" w:history="1">
        <w:r w:rsidRPr="00017029">
          <w:rPr>
            <w:rStyle w:val="Hyperlink"/>
            <w:rFonts w:eastAsiaTheme="minorHAnsi"/>
            <w:noProof/>
            <w:color w:val="000000" w:themeColor="text1"/>
            <w:lang w:val="en-US" w:eastAsia="en-US"/>
          </w:rPr>
          <w:t>http://www.r-project.org/</w:t>
        </w:r>
      </w:hyperlink>
      <w:r w:rsidRPr="00017029">
        <w:rPr>
          <w:rStyle w:val="Hyperlink"/>
          <w:rFonts w:eastAsiaTheme="minorHAnsi"/>
          <w:noProof/>
          <w:color w:val="000000" w:themeColor="text1"/>
          <w:lang w:val="en-US" w:eastAsia="en-US"/>
        </w:rPr>
        <w:t xml:space="preserve"> (2014)</w:t>
      </w:r>
      <w:r w:rsidRPr="00017029">
        <w:rPr>
          <w:noProof/>
          <w:lang w:val="en-US"/>
        </w:rPr>
        <w:t>.</w:t>
      </w:r>
    </w:p>
    <w:p w14:paraId="031D1A1D"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lastRenderedPageBreak/>
        <w:t xml:space="preserve">Finak, G. </w:t>
      </w:r>
      <w:r w:rsidRPr="00017029">
        <w:rPr>
          <w:i/>
          <w:noProof/>
          <w:color w:val="000000" w:themeColor="text1"/>
          <w:lang w:val="en-US"/>
        </w:rPr>
        <w:t>et al.</w:t>
      </w:r>
      <w:r w:rsidRPr="00017029">
        <w:rPr>
          <w:noProof/>
          <w:color w:val="000000" w:themeColor="text1"/>
          <w:lang w:val="en-US"/>
        </w:rPr>
        <w:t xml:space="preserve"> OpenCyto: an open source infrastructure for scalable, robust, reproducible, and automated, end-to-end flow cytometry data analysis. </w:t>
      </w:r>
      <w:r w:rsidRPr="00017029">
        <w:rPr>
          <w:i/>
          <w:noProof/>
          <w:color w:val="000000" w:themeColor="text1"/>
          <w:lang w:val="en-US"/>
        </w:rPr>
        <w:t>PLoS Comput. Biol.</w:t>
      </w:r>
      <w:r w:rsidRPr="00017029">
        <w:rPr>
          <w:noProof/>
          <w:color w:val="000000" w:themeColor="text1"/>
          <w:lang w:val="en-US"/>
        </w:rPr>
        <w:t xml:space="preserve"> </w:t>
      </w:r>
      <w:r w:rsidRPr="00017029">
        <w:rPr>
          <w:b/>
          <w:noProof/>
          <w:color w:val="000000" w:themeColor="text1"/>
          <w:lang w:val="en-US"/>
        </w:rPr>
        <w:t>10</w:t>
      </w:r>
      <w:r w:rsidRPr="00017029">
        <w:rPr>
          <w:noProof/>
          <w:color w:val="000000" w:themeColor="text1"/>
          <w:lang w:val="en-US"/>
        </w:rPr>
        <w:t>, e1003806 (2014).</w:t>
      </w:r>
    </w:p>
    <w:p w14:paraId="0E7F8522"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rPr>
      </w:pPr>
      <w:r w:rsidRPr="00017029">
        <w:rPr>
          <w:noProof/>
          <w:color w:val="000000" w:themeColor="text1"/>
          <w:lang w:val="en-US"/>
        </w:rPr>
        <w:t xml:space="preserve">Jiang, M. </w:t>
      </w:r>
      <w:r w:rsidRPr="00017029">
        <w:rPr>
          <w:i/>
          <w:noProof/>
          <w:color w:val="000000" w:themeColor="text1"/>
          <w:lang w:val="en-US"/>
        </w:rPr>
        <w:t>CytoML: GatingML interface for openCyto.</w:t>
      </w:r>
      <w:r w:rsidRPr="00017029">
        <w:rPr>
          <w:noProof/>
          <w:color w:val="000000" w:themeColor="text1"/>
          <w:lang w:val="en-US"/>
        </w:rPr>
        <w:t xml:space="preserve"> </w:t>
      </w:r>
      <w:r w:rsidRPr="00017029">
        <w:rPr>
          <w:noProof/>
          <w:color w:val="000000" w:themeColor="text1"/>
        </w:rPr>
        <w:t>R package version 1.0.1 (2016).</w:t>
      </w:r>
    </w:p>
    <w:p w14:paraId="4D232CDA"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Spidlen, J. et al. Gating-ML: XML-based gating descriptions in flow cytometry. </w:t>
      </w:r>
      <w:r w:rsidRPr="00017029">
        <w:rPr>
          <w:i/>
          <w:noProof/>
          <w:color w:val="000000" w:themeColor="text1"/>
          <w:lang w:val="en-US"/>
        </w:rPr>
        <w:t>Cytometry A.</w:t>
      </w:r>
      <w:r w:rsidRPr="00017029">
        <w:rPr>
          <w:noProof/>
          <w:color w:val="000000" w:themeColor="text1"/>
          <w:lang w:val="en-US"/>
        </w:rPr>
        <w:t xml:space="preserve"> </w:t>
      </w:r>
      <w:r w:rsidRPr="00017029">
        <w:rPr>
          <w:b/>
          <w:noProof/>
          <w:color w:val="000000" w:themeColor="text1"/>
          <w:lang w:val="en-US"/>
        </w:rPr>
        <w:t>73A</w:t>
      </w:r>
      <w:r w:rsidRPr="00017029">
        <w:rPr>
          <w:noProof/>
          <w:color w:val="000000" w:themeColor="text1"/>
          <w:lang w:val="en-US"/>
        </w:rPr>
        <w:t>, 1151–1157 (2008).</w:t>
      </w:r>
    </w:p>
    <w:p w14:paraId="597C7408"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nl-NL"/>
        </w:rPr>
        <w:t xml:space="preserve">van Dongen, S. &amp; A.J. Enright. </w:t>
      </w:r>
      <w:r w:rsidRPr="00017029">
        <w:rPr>
          <w:i/>
          <w:noProof/>
          <w:color w:val="000000" w:themeColor="text1"/>
          <w:lang w:val="en-US"/>
        </w:rPr>
        <w:t>Metric distances derived from cosine similarity and Pearson and Spearman correlations.</w:t>
      </w:r>
      <w:r w:rsidRPr="00017029">
        <w:rPr>
          <w:noProof/>
          <w:color w:val="000000" w:themeColor="text1"/>
          <w:lang w:val="en-US"/>
        </w:rPr>
        <w:t xml:space="preserve"> CoRR, arXiv:1208.3145 [stat.ME] (2012).</w:t>
      </w:r>
    </w:p>
    <w:p w14:paraId="50B53D4B" w14:textId="0DD25BEE" w:rsidR="00A663D3" w:rsidRPr="00017029" w:rsidRDefault="00A663D3"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nl-NL"/>
        </w:rPr>
      </w:pPr>
      <w:r w:rsidRPr="00017029">
        <w:rPr>
          <w:noProof/>
          <w:color w:val="000000" w:themeColor="text1"/>
          <w:lang w:val="nl-NL"/>
        </w:rPr>
        <w:t xml:space="preserve">Shekhar, K., Brodin, P., Davis, M.M. &amp; Chakraborty, A.K. Automatic Classification of Cellular Expression by Nonlinear Stochastic Embedding (ACCENSE). </w:t>
      </w:r>
      <w:r w:rsidRPr="00017029">
        <w:rPr>
          <w:i/>
          <w:noProof/>
          <w:color w:val="000000" w:themeColor="text1"/>
          <w:lang w:val="nl-NL"/>
        </w:rPr>
        <w:t>Proc. Nat. Acad. Sci. USA.</w:t>
      </w:r>
      <w:r w:rsidRPr="00017029">
        <w:rPr>
          <w:noProof/>
          <w:color w:val="000000" w:themeColor="text1"/>
          <w:lang w:val="nl-NL"/>
        </w:rPr>
        <w:t xml:space="preserve"> </w:t>
      </w:r>
      <w:r w:rsidRPr="00017029">
        <w:rPr>
          <w:b/>
          <w:noProof/>
          <w:color w:val="000000" w:themeColor="text1"/>
          <w:lang w:val="nl-NL"/>
        </w:rPr>
        <w:t>111</w:t>
      </w:r>
      <w:r w:rsidRPr="00017029">
        <w:rPr>
          <w:noProof/>
          <w:color w:val="000000" w:themeColor="text1"/>
          <w:lang w:val="nl-NL"/>
        </w:rPr>
        <w:t>, 202–207 (2014).</w:t>
      </w:r>
    </w:p>
    <w:p w14:paraId="35B566A2" w14:textId="77777777" w:rsidR="003A1E33" w:rsidRPr="00017029" w:rsidRDefault="003A1E33"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Chen, H. </w:t>
      </w:r>
      <w:r w:rsidRPr="00017029">
        <w:rPr>
          <w:i/>
          <w:noProof/>
          <w:color w:val="000000" w:themeColor="text1"/>
          <w:lang w:val="en-US"/>
        </w:rPr>
        <w:t>et al</w:t>
      </w:r>
      <w:r w:rsidRPr="00017029">
        <w:rPr>
          <w:noProof/>
          <w:color w:val="000000" w:themeColor="text1"/>
          <w:lang w:val="en-US"/>
        </w:rPr>
        <w:t xml:space="preserve">. Cytofkit: A Bioconductor Package for an Integrated Mass Cytometry Data Analysis Pipeline. </w:t>
      </w:r>
      <w:r w:rsidRPr="00017029">
        <w:rPr>
          <w:i/>
          <w:noProof/>
          <w:color w:val="000000" w:themeColor="text1"/>
          <w:lang w:val="en-US"/>
        </w:rPr>
        <w:t>PLoS Comput. Biol.</w:t>
      </w:r>
      <w:r w:rsidRPr="00017029">
        <w:rPr>
          <w:noProof/>
          <w:color w:val="000000" w:themeColor="text1"/>
          <w:lang w:val="en-US"/>
        </w:rPr>
        <w:t xml:space="preserve"> </w:t>
      </w:r>
      <w:r w:rsidRPr="00017029">
        <w:rPr>
          <w:b/>
          <w:noProof/>
          <w:color w:val="000000" w:themeColor="text1"/>
          <w:lang w:val="en-US"/>
        </w:rPr>
        <w:t>12</w:t>
      </w:r>
      <w:r w:rsidRPr="00017029">
        <w:rPr>
          <w:noProof/>
          <w:color w:val="000000" w:themeColor="text1"/>
          <w:lang w:val="en-US"/>
        </w:rPr>
        <w:t>, e1005112 (2016).</w:t>
      </w:r>
    </w:p>
    <w:p w14:paraId="2A6D0181" w14:textId="53F0B82B" w:rsidR="003A1E33" w:rsidRPr="00017029" w:rsidRDefault="003A1E33"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Samusik, N., Good, Z., Spitzer, M.H., Davis, K.L. &amp; Nolan, G.P. Automated mapping of phenotype space with single-cell data. </w:t>
      </w:r>
      <w:r w:rsidRPr="00017029">
        <w:rPr>
          <w:i/>
          <w:noProof/>
          <w:color w:val="000000" w:themeColor="text1"/>
          <w:lang w:val="en-US"/>
        </w:rPr>
        <w:t>Nat. Methods</w:t>
      </w:r>
      <w:r w:rsidRPr="00017029">
        <w:rPr>
          <w:noProof/>
          <w:color w:val="000000" w:themeColor="text1"/>
          <w:lang w:val="en-US"/>
        </w:rPr>
        <w:t xml:space="preserve"> </w:t>
      </w:r>
      <w:r w:rsidRPr="00017029">
        <w:rPr>
          <w:b/>
          <w:noProof/>
          <w:color w:val="000000" w:themeColor="text1"/>
          <w:lang w:val="en-US"/>
        </w:rPr>
        <w:t>13</w:t>
      </w:r>
      <w:r w:rsidRPr="00017029">
        <w:rPr>
          <w:noProof/>
          <w:color w:val="000000" w:themeColor="text1"/>
          <w:lang w:val="en-US"/>
        </w:rPr>
        <w:t>, 493–496 (2016).</w:t>
      </w:r>
    </w:p>
    <w:p w14:paraId="39D64DFA"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nl-NL"/>
        </w:rPr>
        <w:t>Rogers, W.T. &amp; Holyst, H.A. FlowFP:</w:t>
      </w:r>
      <w:r w:rsidRPr="00017029">
        <w:rPr>
          <w:noProof/>
          <w:color w:val="000000" w:themeColor="text1"/>
          <w:lang w:val="en-US"/>
        </w:rPr>
        <w:t xml:space="preserve"> A Bioconductor Package for Fingerprinting Flow Cytometric Data. </w:t>
      </w:r>
      <w:r w:rsidRPr="00017029">
        <w:rPr>
          <w:i/>
          <w:noProof/>
          <w:color w:val="000000" w:themeColor="text1"/>
          <w:lang w:val="en-US"/>
        </w:rPr>
        <w:t>Adv. Bioinformatics.</w:t>
      </w:r>
      <w:r w:rsidRPr="00017029">
        <w:rPr>
          <w:noProof/>
          <w:color w:val="000000" w:themeColor="text1"/>
          <w:lang w:val="en-US"/>
        </w:rPr>
        <w:t xml:space="preserve"> 193947 (2009).</w:t>
      </w:r>
    </w:p>
    <w:p w14:paraId="6D7A38A6"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Roederer, M. </w:t>
      </w:r>
      <w:r w:rsidRPr="00017029">
        <w:rPr>
          <w:i/>
          <w:noProof/>
          <w:color w:val="000000" w:themeColor="text1"/>
          <w:lang w:val="en-US"/>
        </w:rPr>
        <w:t>et al.</w:t>
      </w:r>
      <w:r w:rsidRPr="00017029">
        <w:rPr>
          <w:noProof/>
          <w:color w:val="000000" w:themeColor="text1"/>
          <w:lang w:val="en-US"/>
        </w:rPr>
        <w:t xml:space="preserve"> Probability binning comparison: a metric for quantitating univariate distribution differences. </w:t>
      </w:r>
      <w:r w:rsidRPr="00017029">
        <w:rPr>
          <w:i/>
          <w:noProof/>
          <w:color w:val="000000" w:themeColor="text1"/>
          <w:lang w:val="en-US"/>
        </w:rPr>
        <w:t>Cytometry</w:t>
      </w:r>
      <w:r w:rsidRPr="00017029">
        <w:rPr>
          <w:noProof/>
          <w:color w:val="000000" w:themeColor="text1"/>
          <w:lang w:val="en-US"/>
        </w:rPr>
        <w:t xml:space="preserve">. </w:t>
      </w:r>
      <w:r w:rsidRPr="00017029">
        <w:rPr>
          <w:b/>
          <w:noProof/>
          <w:color w:val="000000" w:themeColor="text1"/>
          <w:lang w:val="en-US"/>
        </w:rPr>
        <w:t>45,</w:t>
      </w:r>
      <w:r w:rsidRPr="00017029">
        <w:rPr>
          <w:noProof/>
          <w:color w:val="000000" w:themeColor="text1"/>
          <w:lang w:val="en-US"/>
        </w:rPr>
        <w:t xml:space="preserve"> 37–46 (2001).</w:t>
      </w:r>
    </w:p>
    <w:p w14:paraId="5E5F32EE" w14:textId="6238DF26" w:rsidR="00ED3107" w:rsidRPr="00017029" w:rsidRDefault="00ED3107"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rPr>
        <w:t xml:space="preserve">Japp, A.S., </w:t>
      </w:r>
      <w:r w:rsidRPr="00017029">
        <w:rPr>
          <w:i/>
          <w:noProof/>
          <w:color w:val="000000" w:themeColor="text1"/>
        </w:rPr>
        <w:t>et al.</w:t>
      </w:r>
      <w:r w:rsidRPr="00017029">
        <w:rPr>
          <w:noProof/>
          <w:color w:val="000000" w:themeColor="text1"/>
        </w:rPr>
        <w:t xml:space="preserve"> </w:t>
      </w:r>
      <w:r w:rsidRPr="00017029">
        <w:rPr>
          <w:noProof/>
          <w:color w:val="000000" w:themeColor="text1"/>
          <w:lang w:val="en-US"/>
        </w:rPr>
        <w:t>Wild immunology assessed by multidimensional mass cytometry. Cytometry A</w:t>
      </w:r>
      <w:r w:rsidR="00B921DC" w:rsidRPr="00017029">
        <w:rPr>
          <w:noProof/>
          <w:color w:val="000000" w:themeColor="text1"/>
          <w:lang w:val="en-US"/>
        </w:rPr>
        <w:t>.</w:t>
      </w:r>
      <w:r w:rsidRPr="00017029">
        <w:rPr>
          <w:noProof/>
          <w:color w:val="000000" w:themeColor="text1"/>
          <w:lang w:val="en-US"/>
        </w:rPr>
        <w:t xml:space="preserve"> 91, 85–95 (2017).</w:t>
      </w:r>
    </w:p>
    <w:p w14:paraId="32F833B2" w14:textId="49EAC2ED" w:rsidR="00C27683" w:rsidRPr="00017029" w:rsidRDefault="00C27683"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Anderson, M.J. A new method for non-parametric multivariate analysis of variance. Austral Ecology 26, 32–46 (2001).</w:t>
      </w:r>
    </w:p>
    <w:p w14:paraId="49072A8D" w14:textId="45214D81" w:rsidR="00C27683" w:rsidRPr="00017029" w:rsidRDefault="0064531E"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Oksanen, J., </w:t>
      </w:r>
      <w:r w:rsidRPr="00017029">
        <w:rPr>
          <w:i/>
          <w:noProof/>
          <w:color w:val="000000" w:themeColor="text1"/>
          <w:lang w:val="en-US"/>
        </w:rPr>
        <w:t>et al.</w:t>
      </w:r>
      <w:r w:rsidRPr="00017029">
        <w:rPr>
          <w:noProof/>
          <w:color w:val="000000" w:themeColor="text1"/>
          <w:lang w:val="en-US"/>
        </w:rPr>
        <w:t xml:space="preserve"> Vegan: </w:t>
      </w:r>
      <w:r w:rsidRPr="00017029">
        <w:rPr>
          <w:i/>
          <w:noProof/>
          <w:color w:val="000000" w:themeColor="text1"/>
          <w:lang w:val="en-US"/>
        </w:rPr>
        <w:t>Community Ecology Package.</w:t>
      </w:r>
      <w:r w:rsidRPr="00017029">
        <w:rPr>
          <w:noProof/>
          <w:color w:val="000000" w:themeColor="text1"/>
          <w:lang w:val="en-US"/>
        </w:rPr>
        <w:t xml:space="preserve"> (2008).</w:t>
      </w:r>
    </w:p>
    <w:p w14:paraId="04DC276D"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Nichols, T. &amp; Hayasaka, S. Controlling the familywise error rate in functional neuroimaging: a comparative review. </w:t>
      </w:r>
      <w:r w:rsidRPr="00017029">
        <w:rPr>
          <w:i/>
          <w:noProof/>
          <w:color w:val="000000" w:themeColor="text1"/>
          <w:lang w:val="en-US"/>
        </w:rPr>
        <w:t>Stat. Methods Med. Res.</w:t>
      </w:r>
      <w:r w:rsidRPr="00017029">
        <w:rPr>
          <w:noProof/>
          <w:color w:val="000000" w:themeColor="text1"/>
          <w:lang w:val="en-US"/>
        </w:rPr>
        <w:t xml:space="preserve"> </w:t>
      </w:r>
      <w:r w:rsidRPr="00017029">
        <w:rPr>
          <w:b/>
          <w:noProof/>
          <w:color w:val="000000" w:themeColor="text1"/>
          <w:lang w:val="en-US"/>
        </w:rPr>
        <w:t>12,</w:t>
      </w:r>
      <w:r w:rsidRPr="00017029">
        <w:rPr>
          <w:noProof/>
          <w:color w:val="000000" w:themeColor="text1"/>
          <w:lang w:val="en-US"/>
        </w:rPr>
        <w:t xml:space="preserve"> 419 – 446 (2003).</w:t>
      </w:r>
    </w:p>
    <w:p w14:paraId="0CE14277"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lastRenderedPageBreak/>
        <w:t>Nichols, T.E. &amp; Holmes, A.P. Nonparametric permutation tests for functional neuroimaging: a primer with examples. Hum. Brain Mapp. 15, 1 – 25 (2002).</w:t>
      </w:r>
    </w:p>
    <w:p w14:paraId="75783CFA" w14:textId="17AA4F03" w:rsidR="009D31A5" w:rsidRPr="00017029" w:rsidRDefault="009D31A5"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Chatfield, M. &amp; Mander, A. The Skillings-Mack test (Friedman test when there are missing data). </w:t>
      </w:r>
      <w:r w:rsidRPr="00017029">
        <w:rPr>
          <w:i/>
          <w:noProof/>
          <w:color w:val="000000" w:themeColor="text1"/>
          <w:lang w:val="en-US"/>
        </w:rPr>
        <w:t>Stata J.</w:t>
      </w:r>
      <w:r w:rsidRPr="00017029">
        <w:rPr>
          <w:noProof/>
          <w:color w:val="000000" w:themeColor="text1"/>
          <w:lang w:val="en-US"/>
        </w:rPr>
        <w:t xml:space="preserve"> </w:t>
      </w:r>
      <w:r w:rsidRPr="00017029">
        <w:rPr>
          <w:b/>
          <w:noProof/>
          <w:color w:val="000000" w:themeColor="text1"/>
          <w:lang w:val="en-US"/>
        </w:rPr>
        <w:t>9</w:t>
      </w:r>
      <w:r w:rsidRPr="00017029">
        <w:rPr>
          <w:noProof/>
          <w:color w:val="000000" w:themeColor="text1"/>
          <w:lang w:val="en-US"/>
        </w:rPr>
        <w:t>, 299–305 (2009).</w:t>
      </w:r>
    </w:p>
    <w:p w14:paraId="20C83AA2" w14:textId="1B511F2A" w:rsidR="009D31A5" w:rsidRPr="00017029" w:rsidRDefault="009D31A5"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Lun, A.T.L., Richard, A.C. &amp; Marioni, J.C. Testing for differential abundance in mass cytometry data. </w:t>
      </w:r>
      <w:r w:rsidRPr="00017029">
        <w:rPr>
          <w:i/>
          <w:noProof/>
          <w:color w:val="000000" w:themeColor="text1"/>
          <w:lang w:val="en-US"/>
        </w:rPr>
        <w:t>Nat. Methods.</w:t>
      </w:r>
      <w:r w:rsidRPr="00017029">
        <w:rPr>
          <w:noProof/>
          <w:color w:val="000000" w:themeColor="text1"/>
          <w:lang w:val="en-US"/>
        </w:rPr>
        <w:t xml:space="preserve"> </w:t>
      </w:r>
      <w:r w:rsidRPr="00017029">
        <w:rPr>
          <w:b/>
          <w:noProof/>
          <w:color w:val="000000" w:themeColor="text1"/>
          <w:lang w:val="en-US"/>
        </w:rPr>
        <w:t>14</w:t>
      </w:r>
      <w:r w:rsidRPr="00017029">
        <w:rPr>
          <w:noProof/>
          <w:color w:val="000000" w:themeColor="text1"/>
          <w:lang w:val="en-US"/>
        </w:rPr>
        <w:t>, 707–709 (2017).</w:t>
      </w:r>
    </w:p>
    <w:p w14:paraId="3C7E1D69" w14:textId="15C58247" w:rsidR="009D31A5" w:rsidRPr="00017029" w:rsidRDefault="009D31A5"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Robinson, M.D., McCarthy, D.J. &amp; Smyth, G.K. edgeR: a Bioconductor package for differential expression analysis of digital gene expression data. </w:t>
      </w:r>
      <w:r w:rsidRPr="00017029">
        <w:rPr>
          <w:i/>
          <w:noProof/>
          <w:color w:val="000000" w:themeColor="text1"/>
          <w:lang w:val="en-US"/>
        </w:rPr>
        <w:t>Bioinformatics</w:t>
      </w:r>
      <w:r w:rsidRPr="00017029">
        <w:rPr>
          <w:noProof/>
          <w:color w:val="000000" w:themeColor="text1"/>
          <w:lang w:val="en-US"/>
        </w:rPr>
        <w:t xml:space="preserve"> </w:t>
      </w:r>
      <w:r w:rsidRPr="00017029">
        <w:rPr>
          <w:b/>
          <w:noProof/>
          <w:color w:val="000000" w:themeColor="text1"/>
          <w:lang w:val="en-US"/>
        </w:rPr>
        <w:t>26</w:t>
      </w:r>
      <w:r w:rsidRPr="00017029">
        <w:rPr>
          <w:noProof/>
          <w:color w:val="000000" w:themeColor="text1"/>
          <w:lang w:val="en-US"/>
        </w:rPr>
        <w:t>, 139</w:t>
      </w:r>
      <w:r w:rsidR="00EA4F66" w:rsidRPr="00017029">
        <w:rPr>
          <w:noProof/>
          <w:color w:val="000000" w:themeColor="text1"/>
          <w:lang w:val="en-US"/>
        </w:rPr>
        <w:t>–</w:t>
      </w:r>
      <w:r w:rsidRPr="00017029">
        <w:rPr>
          <w:noProof/>
          <w:color w:val="000000" w:themeColor="text1"/>
          <w:lang w:val="en-US"/>
        </w:rPr>
        <w:t>140 (2010).</w:t>
      </w:r>
    </w:p>
    <w:p w14:paraId="4D3B26B3" w14:textId="33BA71B3" w:rsidR="009D31A5" w:rsidRPr="00017029" w:rsidRDefault="009D31A5"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Naumann, U., Luta, G. &amp; Wand, M.P. The curvHDR method for gating flow cytometry samples. </w:t>
      </w:r>
      <w:r w:rsidRPr="00017029">
        <w:rPr>
          <w:i/>
          <w:noProof/>
          <w:color w:val="000000" w:themeColor="text1"/>
          <w:lang w:val="en-US"/>
        </w:rPr>
        <w:t xml:space="preserve">BMC </w:t>
      </w:r>
      <w:r w:rsidR="00EA4F66" w:rsidRPr="00017029">
        <w:rPr>
          <w:i/>
          <w:noProof/>
          <w:color w:val="000000" w:themeColor="text1"/>
          <w:lang w:val="en-US"/>
        </w:rPr>
        <w:t>B</w:t>
      </w:r>
      <w:r w:rsidRPr="00017029">
        <w:rPr>
          <w:i/>
          <w:noProof/>
          <w:color w:val="000000" w:themeColor="text1"/>
          <w:lang w:val="en-US"/>
        </w:rPr>
        <w:t>ioinformatics</w:t>
      </w:r>
      <w:r w:rsidRPr="00017029">
        <w:rPr>
          <w:noProof/>
          <w:color w:val="000000" w:themeColor="text1"/>
          <w:lang w:val="en-US"/>
        </w:rPr>
        <w:t xml:space="preserve"> </w:t>
      </w:r>
      <w:r w:rsidRPr="00017029">
        <w:rPr>
          <w:b/>
          <w:noProof/>
          <w:color w:val="000000" w:themeColor="text1"/>
          <w:lang w:val="en-US"/>
        </w:rPr>
        <w:t>11</w:t>
      </w:r>
      <w:r w:rsidRPr="00017029">
        <w:rPr>
          <w:noProof/>
          <w:color w:val="000000" w:themeColor="text1"/>
          <w:lang w:val="en-US"/>
        </w:rPr>
        <w:t>, 44 (2010).</w:t>
      </w:r>
    </w:p>
    <w:p w14:paraId="71488DE5" w14:textId="019EA372" w:rsidR="009D31A5" w:rsidRPr="00017029" w:rsidRDefault="009D31A5"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Hahne, F., </w:t>
      </w:r>
      <w:r w:rsidRPr="00017029">
        <w:rPr>
          <w:i/>
          <w:noProof/>
          <w:color w:val="000000" w:themeColor="text1"/>
          <w:lang w:val="en-US"/>
        </w:rPr>
        <w:t>et al.</w:t>
      </w:r>
      <w:r w:rsidRPr="00017029">
        <w:rPr>
          <w:noProof/>
          <w:color w:val="000000" w:themeColor="text1"/>
          <w:lang w:val="en-US"/>
        </w:rPr>
        <w:t xml:space="preserve"> flowCore: a Bioconductor package for high throughput flow cytometry. </w:t>
      </w:r>
      <w:r w:rsidRPr="00017029">
        <w:rPr>
          <w:i/>
          <w:noProof/>
          <w:color w:val="000000" w:themeColor="text1"/>
          <w:lang w:val="en-US"/>
        </w:rPr>
        <w:t xml:space="preserve">BMC </w:t>
      </w:r>
      <w:r w:rsidR="00EA4F66" w:rsidRPr="00017029">
        <w:rPr>
          <w:i/>
          <w:noProof/>
          <w:color w:val="000000" w:themeColor="text1"/>
          <w:lang w:val="en-US"/>
        </w:rPr>
        <w:t>B</w:t>
      </w:r>
      <w:r w:rsidRPr="00017029">
        <w:rPr>
          <w:i/>
          <w:noProof/>
          <w:color w:val="000000" w:themeColor="text1"/>
          <w:lang w:val="en-US"/>
        </w:rPr>
        <w:t>ioinformatics</w:t>
      </w:r>
      <w:r w:rsidRPr="00017029">
        <w:rPr>
          <w:noProof/>
          <w:color w:val="000000" w:themeColor="text1"/>
          <w:lang w:val="en-US"/>
        </w:rPr>
        <w:t xml:space="preserve"> </w:t>
      </w:r>
      <w:r w:rsidRPr="00017029">
        <w:rPr>
          <w:b/>
          <w:noProof/>
          <w:color w:val="000000" w:themeColor="text1"/>
          <w:lang w:val="en-US"/>
        </w:rPr>
        <w:t>10</w:t>
      </w:r>
      <w:r w:rsidRPr="00017029">
        <w:rPr>
          <w:noProof/>
          <w:color w:val="000000" w:themeColor="text1"/>
          <w:lang w:val="en-US"/>
        </w:rPr>
        <w:t>, 106 (2009).</w:t>
      </w:r>
    </w:p>
    <w:p w14:paraId="50695600" w14:textId="77777777" w:rsidR="0064531E" w:rsidRPr="00017029" w:rsidRDefault="0064531E"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Duong, T. ks: Kernel Density Estimation and Kernel Discriminant Analysis for Multivariate Data in R. </w:t>
      </w:r>
      <w:r w:rsidRPr="00017029">
        <w:rPr>
          <w:i/>
          <w:noProof/>
          <w:color w:val="000000" w:themeColor="text1"/>
          <w:lang w:val="en-US"/>
        </w:rPr>
        <w:t>J. Stat. Softw.</w:t>
      </w:r>
      <w:r w:rsidRPr="00017029">
        <w:rPr>
          <w:noProof/>
          <w:color w:val="000000" w:themeColor="text1"/>
          <w:lang w:val="en-US"/>
        </w:rPr>
        <w:t xml:space="preserve"> </w:t>
      </w:r>
      <w:r w:rsidRPr="00017029">
        <w:rPr>
          <w:b/>
          <w:noProof/>
          <w:color w:val="000000" w:themeColor="text1"/>
          <w:lang w:val="en-US"/>
        </w:rPr>
        <w:t>21,</w:t>
      </w:r>
      <w:r w:rsidRPr="00017029">
        <w:rPr>
          <w:noProof/>
          <w:color w:val="000000" w:themeColor="text1"/>
          <w:lang w:val="en-US"/>
        </w:rPr>
        <w:t xml:space="preserve"> 1–16 (2007).</w:t>
      </w:r>
    </w:p>
    <w:p w14:paraId="50273EE7"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Duong, T., Goud, B. &amp; Schauer, K. Closed-form density-based framework for automatic detection of cellular morphology changes. </w:t>
      </w:r>
      <w:r w:rsidRPr="00017029">
        <w:rPr>
          <w:i/>
          <w:noProof/>
          <w:color w:val="000000" w:themeColor="text1"/>
          <w:lang w:val="en-US"/>
        </w:rPr>
        <w:t>Proc. Natl. Acad. Sci. USA.</w:t>
      </w:r>
      <w:r w:rsidRPr="00017029">
        <w:rPr>
          <w:noProof/>
          <w:color w:val="000000" w:themeColor="text1"/>
          <w:lang w:val="en-US"/>
        </w:rPr>
        <w:t xml:space="preserve"> </w:t>
      </w:r>
      <w:r w:rsidRPr="00017029">
        <w:rPr>
          <w:b/>
          <w:noProof/>
          <w:color w:val="000000" w:themeColor="text1"/>
          <w:lang w:val="en-US"/>
        </w:rPr>
        <w:t>109,</w:t>
      </w:r>
      <w:r w:rsidRPr="00017029">
        <w:rPr>
          <w:noProof/>
          <w:color w:val="000000" w:themeColor="text1"/>
          <w:lang w:val="en-US"/>
        </w:rPr>
        <w:t xml:space="preserve"> 8382–8387 (2012).</w:t>
      </w:r>
    </w:p>
    <w:p w14:paraId="30B34CA2"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Benjamini, Y. &amp; Hochberg, Y. Controlling the False Discovery Rate: A Practical and Powerful Approach to Multiple Testing. </w:t>
      </w:r>
      <w:r w:rsidRPr="00017029">
        <w:rPr>
          <w:i/>
          <w:noProof/>
          <w:color w:val="000000" w:themeColor="text1"/>
          <w:lang w:val="en-US"/>
        </w:rPr>
        <w:t>J. R Stat. Soc. Ser. B.</w:t>
      </w:r>
      <w:r w:rsidRPr="00017029">
        <w:rPr>
          <w:noProof/>
          <w:color w:val="000000" w:themeColor="text1"/>
          <w:lang w:val="en-US"/>
        </w:rPr>
        <w:t xml:space="preserve"> </w:t>
      </w:r>
      <w:r w:rsidRPr="00017029">
        <w:rPr>
          <w:b/>
          <w:noProof/>
          <w:color w:val="000000" w:themeColor="text1"/>
          <w:lang w:val="en-US"/>
        </w:rPr>
        <w:t>57,</w:t>
      </w:r>
      <w:r w:rsidRPr="00017029">
        <w:rPr>
          <w:noProof/>
          <w:color w:val="000000" w:themeColor="text1"/>
          <w:lang w:val="en-US"/>
        </w:rPr>
        <w:t xml:space="preserve"> 289–300 (1995).</w:t>
      </w:r>
    </w:p>
    <w:p w14:paraId="698FABC1"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rPr>
        <w:t xml:space="preserve">Diggins, K.E. </w:t>
      </w:r>
      <w:r w:rsidRPr="00017029">
        <w:rPr>
          <w:i/>
          <w:noProof/>
          <w:color w:val="000000" w:themeColor="text1"/>
        </w:rPr>
        <w:t>et al.</w:t>
      </w:r>
      <w:r w:rsidRPr="00017029">
        <w:rPr>
          <w:noProof/>
          <w:color w:val="000000" w:themeColor="text1"/>
        </w:rPr>
        <w:t xml:space="preserve"> </w:t>
      </w:r>
      <w:r w:rsidRPr="00017029">
        <w:rPr>
          <w:noProof/>
          <w:color w:val="000000" w:themeColor="text1"/>
          <w:lang w:val="en-US"/>
        </w:rPr>
        <w:t xml:space="preserve">Characterizing cell subsets using marker enrichment modeling. </w:t>
      </w:r>
      <w:r w:rsidRPr="00017029">
        <w:rPr>
          <w:i/>
          <w:noProof/>
          <w:color w:val="000000" w:themeColor="text1"/>
          <w:lang w:val="en-US"/>
        </w:rPr>
        <w:t xml:space="preserve">Nat. Methods. </w:t>
      </w:r>
      <w:r w:rsidRPr="00017029">
        <w:rPr>
          <w:b/>
          <w:noProof/>
          <w:color w:val="000000" w:themeColor="text1"/>
          <w:lang w:val="en-US"/>
        </w:rPr>
        <w:t>14,</w:t>
      </w:r>
      <w:r w:rsidRPr="00017029">
        <w:rPr>
          <w:noProof/>
          <w:color w:val="000000" w:themeColor="text1"/>
          <w:lang w:val="en-US"/>
        </w:rPr>
        <w:t xml:space="preserve"> 275–278 (2017).</w:t>
      </w:r>
    </w:p>
    <w:p w14:paraId="5DE67125" w14:textId="1290F242" w:rsidR="00EA4F66" w:rsidRPr="00017029" w:rsidRDefault="00EA4F66"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rPr>
      </w:pPr>
      <w:r w:rsidRPr="00017029">
        <w:rPr>
          <w:noProof/>
          <w:color w:val="000000" w:themeColor="text1"/>
          <w:lang w:val="en-US"/>
        </w:rPr>
        <w:t xml:space="preserve">Hodges, J.L. &amp; Lehmann, E.L. Estimates of Location Based on Rank Tests. </w:t>
      </w:r>
      <w:r w:rsidRPr="00017029">
        <w:rPr>
          <w:i/>
          <w:noProof/>
          <w:color w:val="000000" w:themeColor="text1"/>
        </w:rPr>
        <w:t>Ann. Math. Statist.</w:t>
      </w:r>
      <w:r w:rsidRPr="00017029">
        <w:rPr>
          <w:noProof/>
          <w:color w:val="000000" w:themeColor="text1"/>
        </w:rPr>
        <w:t xml:space="preserve"> </w:t>
      </w:r>
      <w:r w:rsidRPr="00017029">
        <w:rPr>
          <w:b/>
          <w:noProof/>
          <w:color w:val="000000" w:themeColor="text1"/>
        </w:rPr>
        <w:t>34</w:t>
      </w:r>
      <w:r w:rsidRPr="00017029">
        <w:rPr>
          <w:noProof/>
          <w:color w:val="000000" w:themeColor="text1"/>
        </w:rPr>
        <w:t>, 598–611 (1963).</w:t>
      </w:r>
    </w:p>
    <w:p w14:paraId="6C8F7F8A" w14:textId="09E47FC8" w:rsidR="00EA4F66" w:rsidRPr="00017029" w:rsidRDefault="00EA4F66"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Rousseeuw, P. &amp; Croux, C. </w:t>
      </w:r>
      <w:r w:rsidRPr="00017029">
        <w:rPr>
          <w:i/>
          <w:noProof/>
          <w:color w:val="000000" w:themeColor="text1"/>
          <w:lang w:val="en-US"/>
        </w:rPr>
        <w:t>Explicit Scale Estimators with High Breakdown point</w:t>
      </w:r>
      <w:r w:rsidRPr="00017029">
        <w:rPr>
          <w:noProof/>
          <w:color w:val="000000" w:themeColor="text1"/>
          <w:lang w:val="en-US"/>
        </w:rPr>
        <w:t xml:space="preserve"> (1992).</w:t>
      </w:r>
    </w:p>
    <w:p w14:paraId="47BD0133" w14:textId="77777777" w:rsidR="00BB79DD"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noProof/>
          <w:color w:val="000000" w:themeColor="text1"/>
          <w:lang w:val="en-US"/>
        </w:rPr>
      </w:pPr>
      <w:r w:rsidRPr="00017029">
        <w:rPr>
          <w:noProof/>
          <w:color w:val="000000" w:themeColor="text1"/>
          <w:lang w:val="en-US"/>
        </w:rPr>
        <w:t xml:space="preserve">Aghaeepour, N. et al. Early immunologic correlates of HIV protection can be identified </w:t>
      </w:r>
      <w:r w:rsidRPr="00017029">
        <w:rPr>
          <w:noProof/>
          <w:color w:val="000000" w:themeColor="text1"/>
          <w:lang w:val="en-US"/>
        </w:rPr>
        <w:lastRenderedPageBreak/>
        <w:t xml:space="preserve">from computational analysis of complex multivariate T-cell flow cytometry assays. </w:t>
      </w:r>
      <w:r w:rsidRPr="00017029">
        <w:rPr>
          <w:i/>
          <w:noProof/>
          <w:color w:val="000000" w:themeColor="text1"/>
          <w:lang w:val="en-US"/>
        </w:rPr>
        <w:t>Bioinformatics</w:t>
      </w:r>
      <w:r w:rsidRPr="00017029">
        <w:rPr>
          <w:noProof/>
          <w:color w:val="000000" w:themeColor="text1"/>
          <w:lang w:val="en-US"/>
        </w:rPr>
        <w:t xml:space="preserve">. </w:t>
      </w:r>
      <w:r w:rsidRPr="00017029">
        <w:rPr>
          <w:b/>
          <w:noProof/>
          <w:color w:val="000000" w:themeColor="text1"/>
          <w:lang w:val="en-US"/>
        </w:rPr>
        <w:t>28,</w:t>
      </w:r>
      <w:r w:rsidRPr="00017029">
        <w:rPr>
          <w:noProof/>
          <w:color w:val="000000" w:themeColor="text1"/>
          <w:lang w:val="en-US"/>
        </w:rPr>
        <w:t xml:space="preserve"> 1009–1016 (2012).</w:t>
      </w:r>
    </w:p>
    <w:p w14:paraId="4E7A2D19" w14:textId="45BE9572" w:rsidR="00AC54A7" w:rsidRPr="00017029" w:rsidRDefault="00BB79DD" w:rsidP="000E4796">
      <w:pPr>
        <w:pStyle w:val="Listenabsatz"/>
        <w:widowControl w:val="0"/>
        <w:numPr>
          <w:ilvl w:val="0"/>
          <w:numId w:val="31"/>
        </w:numPr>
        <w:autoSpaceDE w:val="0"/>
        <w:autoSpaceDN w:val="0"/>
        <w:adjustRightInd w:val="0"/>
        <w:spacing w:line="480" w:lineRule="auto"/>
        <w:ind w:left="567" w:hanging="567"/>
        <w:jc w:val="both"/>
        <w:rPr>
          <w:color w:val="000000" w:themeColor="text1"/>
          <w:lang w:val="en-US"/>
        </w:rPr>
      </w:pPr>
      <w:r w:rsidRPr="00017029">
        <w:rPr>
          <w:noProof/>
          <w:color w:val="000000" w:themeColor="text1"/>
          <w:lang w:val="en-US"/>
        </w:rPr>
        <w:t xml:space="preserve">Aghaeepour, N. </w:t>
      </w:r>
      <w:r w:rsidRPr="00017029">
        <w:rPr>
          <w:i/>
          <w:noProof/>
          <w:color w:val="000000" w:themeColor="text1"/>
          <w:lang w:val="en-US"/>
        </w:rPr>
        <w:t>et al.</w:t>
      </w:r>
      <w:r w:rsidRPr="00017029">
        <w:rPr>
          <w:noProof/>
          <w:color w:val="000000" w:themeColor="text1"/>
          <w:lang w:val="en-US"/>
        </w:rPr>
        <w:t xml:space="preserve"> RchyOptimyx: cellular hierarchy optimization for flow cytometry. </w:t>
      </w:r>
      <w:r w:rsidRPr="00017029">
        <w:rPr>
          <w:i/>
          <w:noProof/>
          <w:color w:val="000000" w:themeColor="text1"/>
          <w:lang w:val="en-US"/>
        </w:rPr>
        <w:t>Cytometry A.</w:t>
      </w:r>
      <w:r w:rsidRPr="00017029">
        <w:rPr>
          <w:noProof/>
          <w:color w:val="000000" w:themeColor="text1"/>
          <w:lang w:val="en-US"/>
        </w:rPr>
        <w:t xml:space="preserve"> </w:t>
      </w:r>
      <w:r w:rsidRPr="00017029">
        <w:rPr>
          <w:b/>
          <w:noProof/>
          <w:color w:val="000000" w:themeColor="text1"/>
          <w:lang w:val="en-US"/>
        </w:rPr>
        <w:t>81,</w:t>
      </w:r>
      <w:r w:rsidRPr="00017029">
        <w:rPr>
          <w:noProof/>
          <w:color w:val="000000" w:themeColor="text1"/>
          <w:lang w:val="en-US"/>
        </w:rPr>
        <w:t xml:space="preserve"> 1022–1030 (2012).</w:t>
      </w:r>
    </w:p>
    <w:sectPr w:rsidR="00AC54A7" w:rsidRPr="00017029" w:rsidSect="00660F45">
      <w:headerReference w:type="even" r:id="rId13"/>
      <w:headerReference w:type="default" r:id="rId14"/>
      <w:footerReference w:type="default" r:id="rId15"/>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4B21" w14:textId="77777777" w:rsidR="00352495" w:rsidRDefault="00352495" w:rsidP="00AB0080">
      <w:r>
        <w:separator/>
      </w:r>
    </w:p>
  </w:endnote>
  <w:endnote w:type="continuationSeparator" w:id="0">
    <w:p w14:paraId="3CF9BA4C" w14:textId="77777777" w:rsidR="00352495" w:rsidRDefault="00352495" w:rsidP="00AB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e Gothic LT Std">
    <w:altName w:val="Cambria"/>
    <w:panose1 w:val="020B0604020202020204"/>
    <w:charset w:val="4D"/>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5CB8" w14:textId="77777777" w:rsidR="00733F2F" w:rsidRPr="00EC089D" w:rsidRDefault="00733F2F" w:rsidP="00EC089D">
    <w:pPr>
      <w:pStyle w:val="Fuzeile"/>
      <w:jc w:val="right"/>
      <w:rPr>
        <w: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D7A9" w14:textId="77777777" w:rsidR="00352495" w:rsidRDefault="00352495" w:rsidP="00AB0080">
      <w:r>
        <w:separator/>
      </w:r>
    </w:p>
  </w:footnote>
  <w:footnote w:type="continuationSeparator" w:id="0">
    <w:p w14:paraId="119B5ADA" w14:textId="77777777" w:rsidR="00352495" w:rsidRDefault="00352495" w:rsidP="00AB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C830" w14:textId="77777777" w:rsidR="00733F2F" w:rsidRDefault="00733F2F" w:rsidP="00A91F5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0FC5B6" w14:textId="77777777" w:rsidR="00733F2F" w:rsidRDefault="00733F2F" w:rsidP="00AB008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7BBA" w14:textId="77777777" w:rsidR="00733F2F" w:rsidRDefault="00733F2F" w:rsidP="00A91F5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27</w:t>
    </w:r>
    <w:r>
      <w:rPr>
        <w:rStyle w:val="Seitenzahl"/>
      </w:rPr>
      <w:fldChar w:fldCharType="end"/>
    </w:r>
  </w:p>
  <w:p w14:paraId="696545DD" w14:textId="77777777" w:rsidR="00733F2F" w:rsidRDefault="00733F2F" w:rsidP="00AB008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62D4C"/>
    <w:multiLevelType w:val="hybridMultilevel"/>
    <w:tmpl w:val="D2FA6AE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0A42412"/>
    <w:multiLevelType w:val="hybridMultilevel"/>
    <w:tmpl w:val="230247B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46087C"/>
    <w:multiLevelType w:val="hybridMultilevel"/>
    <w:tmpl w:val="60DE8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C4AC6"/>
    <w:multiLevelType w:val="hybridMultilevel"/>
    <w:tmpl w:val="E8E673F2"/>
    <w:lvl w:ilvl="0" w:tplc="86CA5C42">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DA575C"/>
    <w:multiLevelType w:val="multilevel"/>
    <w:tmpl w:val="DC46E622"/>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64F87"/>
    <w:multiLevelType w:val="hybridMultilevel"/>
    <w:tmpl w:val="40846AB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DF15A64"/>
    <w:multiLevelType w:val="multilevel"/>
    <w:tmpl w:val="D61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A4658"/>
    <w:multiLevelType w:val="hybridMultilevel"/>
    <w:tmpl w:val="BB38C6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5A5B"/>
    <w:multiLevelType w:val="hybridMultilevel"/>
    <w:tmpl w:val="5A305698"/>
    <w:lvl w:ilvl="0" w:tplc="8B32934C">
      <w:start w:val="1"/>
      <w:numFmt w:val="decimal"/>
      <w:lvlText w:val="%1."/>
      <w:lvlJc w:val="left"/>
      <w:pPr>
        <w:tabs>
          <w:tab w:val="num" w:pos="720"/>
        </w:tabs>
        <w:ind w:left="720" w:hanging="360"/>
      </w:pPr>
      <w:rPr>
        <w:rFonts w:ascii="Arial" w:eastAsia="Times New Roman" w:hAnsi="Arial" w:cs="Trade Gothic LT Std"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348CC"/>
    <w:multiLevelType w:val="multilevel"/>
    <w:tmpl w:val="032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E2599"/>
    <w:multiLevelType w:val="hybridMultilevel"/>
    <w:tmpl w:val="C6B45EC6"/>
    <w:lvl w:ilvl="0" w:tplc="395861BC">
      <w:start w:val="1"/>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C97BD8"/>
    <w:multiLevelType w:val="hybridMultilevel"/>
    <w:tmpl w:val="DC46E622"/>
    <w:lvl w:ilvl="0" w:tplc="08E69EEE">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E0C7E"/>
    <w:multiLevelType w:val="hybridMultilevel"/>
    <w:tmpl w:val="574EDA36"/>
    <w:lvl w:ilvl="0" w:tplc="924AC6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DD4497"/>
    <w:multiLevelType w:val="hybridMultilevel"/>
    <w:tmpl w:val="31B08E6C"/>
    <w:lvl w:ilvl="0" w:tplc="40183458">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567DFA"/>
    <w:multiLevelType w:val="hybridMultilevel"/>
    <w:tmpl w:val="0BDEC6AC"/>
    <w:lvl w:ilvl="0" w:tplc="B044AD12">
      <w:start w:val="51"/>
      <w:numFmt w:val="decimal"/>
      <w:lvlText w:val="%1"/>
      <w:lvlJc w:val="left"/>
      <w:pPr>
        <w:ind w:left="720"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40E37BC1"/>
    <w:multiLevelType w:val="multilevel"/>
    <w:tmpl w:val="5A305698"/>
    <w:lvl w:ilvl="0">
      <w:start w:val="1"/>
      <w:numFmt w:val="decimal"/>
      <w:lvlText w:val="%1."/>
      <w:lvlJc w:val="left"/>
      <w:pPr>
        <w:tabs>
          <w:tab w:val="num" w:pos="720"/>
        </w:tabs>
        <w:ind w:left="720" w:hanging="360"/>
      </w:pPr>
      <w:rPr>
        <w:rFonts w:ascii="Arial" w:eastAsia="Times New Roman" w:hAnsi="Arial" w:cs="Trade Gothic LT Std"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27252"/>
    <w:multiLevelType w:val="multilevel"/>
    <w:tmpl w:val="F6584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C3111"/>
    <w:multiLevelType w:val="hybridMultilevel"/>
    <w:tmpl w:val="A05A2E2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BF801F8"/>
    <w:multiLevelType w:val="hybridMultilevel"/>
    <w:tmpl w:val="932C810A"/>
    <w:lvl w:ilvl="0" w:tplc="9C04C88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CA686B"/>
    <w:multiLevelType w:val="multilevel"/>
    <w:tmpl w:val="317A99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874C0"/>
    <w:multiLevelType w:val="multilevel"/>
    <w:tmpl w:val="7F0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C0E96"/>
    <w:multiLevelType w:val="hybridMultilevel"/>
    <w:tmpl w:val="1564E9C6"/>
    <w:lvl w:ilvl="0" w:tplc="E9588D2A">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FC2CF7"/>
    <w:multiLevelType w:val="hybridMultilevel"/>
    <w:tmpl w:val="97CE3218"/>
    <w:lvl w:ilvl="0" w:tplc="08E69EEE">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A482E"/>
    <w:multiLevelType w:val="hybridMultilevel"/>
    <w:tmpl w:val="8CA88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7424E"/>
    <w:multiLevelType w:val="hybridMultilevel"/>
    <w:tmpl w:val="1F8CAE42"/>
    <w:lvl w:ilvl="0" w:tplc="AFC8F80E">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CF4742"/>
    <w:multiLevelType w:val="hybridMultilevel"/>
    <w:tmpl w:val="F6EA0324"/>
    <w:lvl w:ilvl="0" w:tplc="D9B491DA">
      <w:start w:val="1"/>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1F78A2"/>
    <w:multiLevelType w:val="hybridMultilevel"/>
    <w:tmpl w:val="7DC8CDEA"/>
    <w:lvl w:ilvl="0" w:tplc="099855BC">
      <w:start w:val="1"/>
      <w:numFmt w:val="decimal"/>
      <w:lvlText w:val="%1."/>
      <w:lvlJc w:val="left"/>
      <w:pPr>
        <w:tabs>
          <w:tab w:val="num" w:pos="720"/>
        </w:tabs>
        <w:ind w:left="720" w:hanging="360"/>
      </w:pPr>
      <w:rPr>
        <w:rFonts w:ascii="Times New Roman" w:hAnsi="Times New Roman" w:cs="Trade Gothic LT Std" w:hint="default"/>
        <w:b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E76DCD"/>
    <w:multiLevelType w:val="hybridMultilevel"/>
    <w:tmpl w:val="54EAFA08"/>
    <w:lvl w:ilvl="0" w:tplc="F1586B2E">
      <w:start w:val="1"/>
      <w:numFmt w:val="decimal"/>
      <w:lvlText w:val="%1."/>
      <w:lvlJc w:val="left"/>
      <w:pPr>
        <w:tabs>
          <w:tab w:val="num" w:pos="720"/>
        </w:tabs>
        <w:ind w:left="720" w:hanging="360"/>
      </w:pPr>
      <w:rPr>
        <w:rFonts w:cs="Times New Roman" w:hint="default"/>
        <w:color w:val="00000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957A7D"/>
    <w:multiLevelType w:val="hybridMultilevel"/>
    <w:tmpl w:val="291EB824"/>
    <w:lvl w:ilvl="0" w:tplc="3FBA0D00">
      <w:numFmt w:val="bullet"/>
      <w:lvlText w:val="-"/>
      <w:lvlJc w:val="left"/>
      <w:pPr>
        <w:ind w:left="720" w:hanging="360"/>
      </w:pPr>
      <w:rPr>
        <w:rFonts w:ascii="Times" w:eastAsia="MS ??"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5573AD"/>
    <w:multiLevelType w:val="multilevel"/>
    <w:tmpl w:val="1422A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7"/>
  </w:num>
  <w:num w:numId="4">
    <w:abstractNumId w:val="24"/>
  </w:num>
  <w:num w:numId="5">
    <w:abstractNumId w:val="30"/>
  </w:num>
  <w:num w:numId="6">
    <w:abstractNumId w:val="20"/>
  </w:num>
  <w:num w:numId="7">
    <w:abstractNumId w:val="7"/>
  </w:num>
  <w:num w:numId="8">
    <w:abstractNumId w:val="8"/>
  </w:num>
  <w:num w:numId="9">
    <w:abstractNumId w:val="10"/>
  </w:num>
  <w:num w:numId="10">
    <w:abstractNumId w:val="26"/>
  </w:num>
  <w:num w:numId="11">
    <w:abstractNumId w:val="23"/>
  </w:num>
  <w:num w:numId="12">
    <w:abstractNumId w:val="11"/>
  </w:num>
  <w:num w:numId="13">
    <w:abstractNumId w:val="12"/>
  </w:num>
  <w:num w:numId="14">
    <w:abstractNumId w:val="5"/>
  </w:num>
  <w:num w:numId="15">
    <w:abstractNumId w:val="9"/>
  </w:num>
  <w:num w:numId="16">
    <w:abstractNumId w:val="16"/>
  </w:num>
  <w:num w:numId="17">
    <w:abstractNumId w:val="27"/>
  </w:num>
  <w:num w:numId="18">
    <w:abstractNumId w:val="1"/>
  </w:num>
  <w:num w:numId="19">
    <w:abstractNumId w:val="2"/>
  </w:num>
  <w:num w:numId="20">
    <w:abstractNumId w:val="21"/>
  </w:num>
  <w:num w:numId="21">
    <w:abstractNumId w:val="6"/>
  </w:num>
  <w:num w:numId="22">
    <w:abstractNumId w:val="18"/>
  </w:num>
  <w:num w:numId="23">
    <w:abstractNumId w:val="13"/>
  </w:num>
  <w:num w:numId="24">
    <w:abstractNumId w:val="25"/>
  </w:num>
  <w:num w:numId="25">
    <w:abstractNumId w:val="3"/>
  </w:num>
  <w:num w:numId="26">
    <w:abstractNumId w:val="14"/>
  </w:num>
  <w:num w:numId="27">
    <w:abstractNumId w:val="0"/>
  </w:num>
  <w:num w:numId="28">
    <w:abstractNumId w:val="22"/>
  </w:num>
  <w:num w:numId="29">
    <w:abstractNumId w:val="4"/>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80"/>
    <w:rsid w:val="0000105B"/>
    <w:rsid w:val="00001A78"/>
    <w:rsid w:val="00001E2C"/>
    <w:rsid w:val="000031C6"/>
    <w:rsid w:val="000038C9"/>
    <w:rsid w:val="00003953"/>
    <w:rsid w:val="00003AEE"/>
    <w:rsid w:val="00003FF6"/>
    <w:rsid w:val="00004126"/>
    <w:rsid w:val="00004823"/>
    <w:rsid w:val="00005C0D"/>
    <w:rsid w:val="000062DA"/>
    <w:rsid w:val="00006537"/>
    <w:rsid w:val="0000718B"/>
    <w:rsid w:val="00010A9F"/>
    <w:rsid w:val="00010C07"/>
    <w:rsid w:val="0001133E"/>
    <w:rsid w:val="00011AFD"/>
    <w:rsid w:val="000120DA"/>
    <w:rsid w:val="00012326"/>
    <w:rsid w:val="000123D7"/>
    <w:rsid w:val="0001301A"/>
    <w:rsid w:val="00013326"/>
    <w:rsid w:val="00013C12"/>
    <w:rsid w:val="00014355"/>
    <w:rsid w:val="0001452A"/>
    <w:rsid w:val="00014DC4"/>
    <w:rsid w:val="00015322"/>
    <w:rsid w:val="000158C1"/>
    <w:rsid w:val="00016059"/>
    <w:rsid w:val="000164ED"/>
    <w:rsid w:val="00017029"/>
    <w:rsid w:val="00017C05"/>
    <w:rsid w:val="00020624"/>
    <w:rsid w:val="00020814"/>
    <w:rsid w:val="00020AF8"/>
    <w:rsid w:val="00020B61"/>
    <w:rsid w:val="00020C31"/>
    <w:rsid w:val="00020E33"/>
    <w:rsid w:val="00021041"/>
    <w:rsid w:val="000218B0"/>
    <w:rsid w:val="00021F2A"/>
    <w:rsid w:val="000225F9"/>
    <w:rsid w:val="00022AEF"/>
    <w:rsid w:val="00022E28"/>
    <w:rsid w:val="000247B0"/>
    <w:rsid w:val="00025033"/>
    <w:rsid w:val="00025E7C"/>
    <w:rsid w:val="00026337"/>
    <w:rsid w:val="0002662A"/>
    <w:rsid w:val="00026962"/>
    <w:rsid w:val="00026A34"/>
    <w:rsid w:val="00026B61"/>
    <w:rsid w:val="00027225"/>
    <w:rsid w:val="000279E5"/>
    <w:rsid w:val="0003008F"/>
    <w:rsid w:val="000306C2"/>
    <w:rsid w:val="00030B0C"/>
    <w:rsid w:val="00030D90"/>
    <w:rsid w:val="000311D9"/>
    <w:rsid w:val="000312D9"/>
    <w:rsid w:val="0003138B"/>
    <w:rsid w:val="00032A18"/>
    <w:rsid w:val="0003332E"/>
    <w:rsid w:val="0003433D"/>
    <w:rsid w:val="00034484"/>
    <w:rsid w:val="00034629"/>
    <w:rsid w:val="000350C2"/>
    <w:rsid w:val="00035455"/>
    <w:rsid w:val="000358D9"/>
    <w:rsid w:val="00035B5B"/>
    <w:rsid w:val="00035D5E"/>
    <w:rsid w:val="00035F6F"/>
    <w:rsid w:val="000373DA"/>
    <w:rsid w:val="00037789"/>
    <w:rsid w:val="00037EA2"/>
    <w:rsid w:val="00040D09"/>
    <w:rsid w:val="00041079"/>
    <w:rsid w:val="000411E2"/>
    <w:rsid w:val="00041353"/>
    <w:rsid w:val="000418C1"/>
    <w:rsid w:val="000420CC"/>
    <w:rsid w:val="0004230A"/>
    <w:rsid w:val="00042CE9"/>
    <w:rsid w:val="00043592"/>
    <w:rsid w:val="00043A79"/>
    <w:rsid w:val="00043C6E"/>
    <w:rsid w:val="0004490B"/>
    <w:rsid w:val="00044B99"/>
    <w:rsid w:val="0004598F"/>
    <w:rsid w:val="000467DA"/>
    <w:rsid w:val="00047D06"/>
    <w:rsid w:val="00050248"/>
    <w:rsid w:val="00050ADB"/>
    <w:rsid w:val="00050DCB"/>
    <w:rsid w:val="00051352"/>
    <w:rsid w:val="00052B2E"/>
    <w:rsid w:val="00052F8B"/>
    <w:rsid w:val="0005370B"/>
    <w:rsid w:val="00053BAD"/>
    <w:rsid w:val="00053C90"/>
    <w:rsid w:val="00053F79"/>
    <w:rsid w:val="0005439B"/>
    <w:rsid w:val="000558A7"/>
    <w:rsid w:val="00056099"/>
    <w:rsid w:val="00057CE2"/>
    <w:rsid w:val="000611B8"/>
    <w:rsid w:val="00061354"/>
    <w:rsid w:val="00061BFD"/>
    <w:rsid w:val="00061EFA"/>
    <w:rsid w:val="000631DC"/>
    <w:rsid w:val="00063F03"/>
    <w:rsid w:val="00064B9A"/>
    <w:rsid w:val="00064C1C"/>
    <w:rsid w:val="00064FAC"/>
    <w:rsid w:val="000657F9"/>
    <w:rsid w:val="00065C10"/>
    <w:rsid w:val="00067099"/>
    <w:rsid w:val="0006766C"/>
    <w:rsid w:val="0006798C"/>
    <w:rsid w:val="00067ABB"/>
    <w:rsid w:val="00070125"/>
    <w:rsid w:val="000714DA"/>
    <w:rsid w:val="000736C6"/>
    <w:rsid w:val="00075297"/>
    <w:rsid w:val="00075503"/>
    <w:rsid w:val="00075BF8"/>
    <w:rsid w:val="00075D43"/>
    <w:rsid w:val="00075F4C"/>
    <w:rsid w:val="00076199"/>
    <w:rsid w:val="00076293"/>
    <w:rsid w:val="0007646C"/>
    <w:rsid w:val="00076FCD"/>
    <w:rsid w:val="00077B83"/>
    <w:rsid w:val="000803EF"/>
    <w:rsid w:val="00080538"/>
    <w:rsid w:val="00081690"/>
    <w:rsid w:val="00081E7E"/>
    <w:rsid w:val="000829E8"/>
    <w:rsid w:val="00082AA7"/>
    <w:rsid w:val="00082FE9"/>
    <w:rsid w:val="00083B16"/>
    <w:rsid w:val="000841A6"/>
    <w:rsid w:val="00084846"/>
    <w:rsid w:val="000857B0"/>
    <w:rsid w:val="00085EFC"/>
    <w:rsid w:val="000864E2"/>
    <w:rsid w:val="00086AEC"/>
    <w:rsid w:val="00086C9A"/>
    <w:rsid w:val="00086CFD"/>
    <w:rsid w:val="00086D01"/>
    <w:rsid w:val="00086D4E"/>
    <w:rsid w:val="00090784"/>
    <w:rsid w:val="00091043"/>
    <w:rsid w:val="000915C1"/>
    <w:rsid w:val="00092A15"/>
    <w:rsid w:val="00093155"/>
    <w:rsid w:val="00093724"/>
    <w:rsid w:val="00094985"/>
    <w:rsid w:val="000955D8"/>
    <w:rsid w:val="0009560E"/>
    <w:rsid w:val="000956C5"/>
    <w:rsid w:val="000959DC"/>
    <w:rsid w:val="00095BA0"/>
    <w:rsid w:val="00095BC6"/>
    <w:rsid w:val="0009617F"/>
    <w:rsid w:val="00096533"/>
    <w:rsid w:val="00096C39"/>
    <w:rsid w:val="0009755D"/>
    <w:rsid w:val="00097BC1"/>
    <w:rsid w:val="000A0463"/>
    <w:rsid w:val="000A0BA7"/>
    <w:rsid w:val="000A0C7C"/>
    <w:rsid w:val="000A15D1"/>
    <w:rsid w:val="000A1BFA"/>
    <w:rsid w:val="000A1D34"/>
    <w:rsid w:val="000A2C61"/>
    <w:rsid w:val="000A2F45"/>
    <w:rsid w:val="000A2F69"/>
    <w:rsid w:val="000A3308"/>
    <w:rsid w:val="000A3AA3"/>
    <w:rsid w:val="000A3E40"/>
    <w:rsid w:val="000A45BE"/>
    <w:rsid w:val="000A4A28"/>
    <w:rsid w:val="000A4A30"/>
    <w:rsid w:val="000A5EE3"/>
    <w:rsid w:val="000A6441"/>
    <w:rsid w:val="000A6982"/>
    <w:rsid w:val="000B0034"/>
    <w:rsid w:val="000B078A"/>
    <w:rsid w:val="000B086D"/>
    <w:rsid w:val="000B0E5C"/>
    <w:rsid w:val="000B0E81"/>
    <w:rsid w:val="000B1A16"/>
    <w:rsid w:val="000B1D52"/>
    <w:rsid w:val="000B1FD1"/>
    <w:rsid w:val="000B233E"/>
    <w:rsid w:val="000B2A90"/>
    <w:rsid w:val="000B319C"/>
    <w:rsid w:val="000B499C"/>
    <w:rsid w:val="000B4F60"/>
    <w:rsid w:val="000B6712"/>
    <w:rsid w:val="000B6A68"/>
    <w:rsid w:val="000B6BE4"/>
    <w:rsid w:val="000B6C57"/>
    <w:rsid w:val="000B6E7F"/>
    <w:rsid w:val="000B6ED5"/>
    <w:rsid w:val="000B71EA"/>
    <w:rsid w:val="000B7A15"/>
    <w:rsid w:val="000C03CF"/>
    <w:rsid w:val="000C0BFA"/>
    <w:rsid w:val="000C0CEF"/>
    <w:rsid w:val="000C13A0"/>
    <w:rsid w:val="000C1E2C"/>
    <w:rsid w:val="000C4CE9"/>
    <w:rsid w:val="000C4D92"/>
    <w:rsid w:val="000C4D9C"/>
    <w:rsid w:val="000C4E0E"/>
    <w:rsid w:val="000C5CB0"/>
    <w:rsid w:val="000C5DCD"/>
    <w:rsid w:val="000C6A63"/>
    <w:rsid w:val="000C6BD6"/>
    <w:rsid w:val="000C6E56"/>
    <w:rsid w:val="000C7673"/>
    <w:rsid w:val="000C7BCB"/>
    <w:rsid w:val="000D0351"/>
    <w:rsid w:val="000D0506"/>
    <w:rsid w:val="000D08C1"/>
    <w:rsid w:val="000D1BAB"/>
    <w:rsid w:val="000D1F0F"/>
    <w:rsid w:val="000D281B"/>
    <w:rsid w:val="000D2FC5"/>
    <w:rsid w:val="000D30ED"/>
    <w:rsid w:val="000D3457"/>
    <w:rsid w:val="000D3B7D"/>
    <w:rsid w:val="000D4487"/>
    <w:rsid w:val="000D5750"/>
    <w:rsid w:val="000D6D6E"/>
    <w:rsid w:val="000D6D8B"/>
    <w:rsid w:val="000D6E9A"/>
    <w:rsid w:val="000D7169"/>
    <w:rsid w:val="000D7A00"/>
    <w:rsid w:val="000D7C13"/>
    <w:rsid w:val="000E05C0"/>
    <w:rsid w:val="000E08D6"/>
    <w:rsid w:val="000E0983"/>
    <w:rsid w:val="000E0E15"/>
    <w:rsid w:val="000E1422"/>
    <w:rsid w:val="000E1F3C"/>
    <w:rsid w:val="000E2B51"/>
    <w:rsid w:val="000E3D90"/>
    <w:rsid w:val="000E40FC"/>
    <w:rsid w:val="000E44A6"/>
    <w:rsid w:val="000E4796"/>
    <w:rsid w:val="000E4B0E"/>
    <w:rsid w:val="000E4F52"/>
    <w:rsid w:val="000E5B81"/>
    <w:rsid w:val="000E5E3A"/>
    <w:rsid w:val="000E72E2"/>
    <w:rsid w:val="000E7730"/>
    <w:rsid w:val="000F0FD3"/>
    <w:rsid w:val="000F1113"/>
    <w:rsid w:val="000F238C"/>
    <w:rsid w:val="000F25CC"/>
    <w:rsid w:val="000F26D2"/>
    <w:rsid w:val="000F28C6"/>
    <w:rsid w:val="000F2C65"/>
    <w:rsid w:val="000F3A39"/>
    <w:rsid w:val="000F3B26"/>
    <w:rsid w:val="000F437D"/>
    <w:rsid w:val="000F6082"/>
    <w:rsid w:val="000F608F"/>
    <w:rsid w:val="000F684C"/>
    <w:rsid w:val="000F6DAF"/>
    <w:rsid w:val="000F74E6"/>
    <w:rsid w:val="000F7693"/>
    <w:rsid w:val="000F798C"/>
    <w:rsid w:val="00100012"/>
    <w:rsid w:val="0010024D"/>
    <w:rsid w:val="00100D22"/>
    <w:rsid w:val="001017E5"/>
    <w:rsid w:val="00102EB3"/>
    <w:rsid w:val="001032FE"/>
    <w:rsid w:val="0010433A"/>
    <w:rsid w:val="00104D32"/>
    <w:rsid w:val="00105863"/>
    <w:rsid w:val="00106C03"/>
    <w:rsid w:val="00106ECF"/>
    <w:rsid w:val="00107CEC"/>
    <w:rsid w:val="00110080"/>
    <w:rsid w:val="001102E9"/>
    <w:rsid w:val="00110958"/>
    <w:rsid w:val="00110FAD"/>
    <w:rsid w:val="00111209"/>
    <w:rsid w:val="001119A3"/>
    <w:rsid w:val="001121CB"/>
    <w:rsid w:val="00112D74"/>
    <w:rsid w:val="00113491"/>
    <w:rsid w:val="00114827"/>
    <w:rsid w:val="001150A0"/>
    <w:rsid w:val="00115782"/>
    <w:rsid w:val="0011589F"/>
    <w:rsid w:val="00116E26"/>
    <w:rsid w:val="00120597"/>
    <w:rsid w:val="00120C45"/>
    <w:rsid w:val="00123075"/>
    <w:rsid w:val="001231E6"/>
    <w:rsid w:val="001234DF"/>
    <w:rsid w:val="00123747"/>
    <w:rsid w:val="0012414B"/>
    <w:rsid w:val="00124421"/>
    <w:rsid w:val="00125E71"/>
    <w:rsid w:val="00125FF3"/>
    <w:rsid w:val="0013067F"/>
    <w:rsid w:val="00130F2D"/>
    <w:rsid w:val="0013190A"/>
    <w:rsid w:val="00132420"/>
    <w:rsid w:val="00132535"/>
    <w:rsid w:val="00133FC7"/>
    <w:rsid w:val="00134F36"/>
    <w:rsid w:val="00135643"/>
    <w:rsid w:val="001359EA"/>
    <w:rsid w:val="00135B9E"/>
    <w:rsid w:val="001361B8"/>
    <w:rsid w:val="0013629F"/>
    <w:rsid w:val="00136FA9"/>
    <w:rsid w:val="00140B84"/>
    <w:rsid w:val="00141011"/>
    <w:rsid w:val="001419B4"/>
    <w:rsid w:val="00143348"/>
    <w:rsid w:val="001439E5"/>
    <w:rsid w:val="00143DF2"/>
    <w:rsid w:val="0014477D"/>
    <w:rsid w:val="00144D3E"/>
    <w:rsid w:val="00145094"/>
    <w:rsid w:val="001453FB"/>
    <w:rsid w:val="0014588B"/>
    <w:rsid w:val="00146C06"/>
    <w:rsid w:val="0014730F"/>
    <w:rsid w:val="00150288"/>
    <w:rsid w:val="00151271"/>
    <w:rsid w:val="00151500"/>
    <w:rsid w:val="00151BBD"/>
    <w:rsid w:val="001522BF"/>
    <w:rsid w:val="001524CC"/>
    <w:rsid w:val="00152678"/>
    <w:rsid w:val="00152FDB"/>
    <w:rsid w:val="0015310A"/>
    <w:rsid w:val="00153DCD"/>
    <w:rsid w:val="001542E7"/>
    <w:rsid w:val="001544DC"/>
    <w:rsid w:val="001545DF"/>
    <w:rsid w:val="00154603"/>
    <w:rsid w:val="00154964"/>
    <w:rsid w:val="00154F55"/>
    <w:rsid w:val="00155365"/>
    <w:rsid w:val="001558EA"/>
    <w:rsid w:val="00155EE2"/>
    <w:rsid w:val="00156322"/>
    <w:rsid w:val="001569FD"/>
    <w:rsid w:val="00156D71"/>
    <w:rsid w:val="00156E68"/>
    <w:rsid w:val="00160D2E"/>
    <w:rsid w:val="001612EF"/>
    <w:rsid w:val="0016198A"/>
    <w:rsid w:val="00161C4A"/>
    <w:rsid w:val="00161D7A"/>
    <w:rsid w:val="00162797"/>
    <w:rsid w:val="00162C13"/>
    <w:rsid w:val="001645E9"/>
    <w:rsid w:val="00164A01"/>
    <w:rsid w:val="00165F8C"/>
    <w:rsid w:val="00166CC9"/>
    <w:rsid w:val="001674C4"/>
    <w:rsid w:val="00167B62"/>
    <w:rsid w:val="00167C33"/>
    <w:rsid w:val="00170177"/>
    <w:rsid w:val="00170A69"/>
    <w:rsid w:val="001711D5"/>
    <w:rsid w:val="001711F1"/>
    <w:rsid w:val="001714FE"/>
    <w:rsid w:val="00171A67"/>
    <w:rsid w:val="00172B92"/>
    <w:rsid w:val="00172E6C"/>
    <w:rsid w:val="00172FA5"/>
    <w:rsid w:val="00173658"/>
    <w:rsid w:val="00173C20"/>
    <w:rsid w:val="00175451"/>
    <w:rsid w:val="00175598"/>
    <w:rsid w:val="0017647B"/>
    <w:rsid w:val="00176C27"/>
    <w:rsid w:val="00176E6C"/>
    <w:rsid w:val="00176EFF"/>
    <w:rsid w:val="0017779A"/>
    <w:rsid w:val="001807AE"/>
    <w:rsid w:val="00180800"/>
    <w:rsid w:val="00180D0C"/>
    <w:rsid w:val="00181090"/>
    <w:rsid w:val="00181E7B"/>
    <w:rsid w:val="00182BB0"/>
    <w:rsid w:val="0018316B"/>
    <w:rsid w:val="00183809"/>
    <w:rsid w:val="001842FF"/>
    <w:rsid w:val="001844A3"/>
    <w:rsid w:val="0018475C"/>
    <w:rsid w:val="001847B9"/>
    <w:rsid w:val="00184866"/>
    <w:rsid w:val="001848C7"/>
    <w:rsid w:val="001852DA"/>
    <w:rsid w:val="00185C27"/>
    <w:rsid w:val="00185CC3"/>
    <w:rsid w:val="00186978"/>
    <w:rsid w:val="001879E5"/>
    <w:rsid w:val="001879EB"/>
    <w:rsid w:val="00187E14"/>
    <w:rsid w:val="0019020E"/>
    <w:rsid w:val="00190DA7"/>
    <w:rsid w:val="00192626"/>
    <w:rsid w:val="0019287A"/>
    <w:rsid w:val="00192B4E"/>
    <w:rsid w:val="00192DEC"/>
    <w:rsid w:val="0019354E"/>
    <w:rsid w:val="0019367C"/>
    <w:rsid w:val="00193E4E"/>
    <w:rsid w:val="00193FA4"/>
    <w:rsid w:val="00194080"/>
    <w:rsid w:val="0019415C"/>
    <w:rsid w:val="00194807"/>
    <w:rsid w:val="00194904"/>
    <w:rsid w:val="00194BFC"/>
    <w:rsid w:val="001956C2"/>
    <w:rsid w:val="00195AAF"/>
    <w:rsid w:val="0019610B"/>
    <w:rsid w:val="001974CE"/>
    <w:rsid w:val="001A043A"/>
    <w:rsid w:val="001A0E22"/>
    <w:rsid w:val="001A0E66"/>
    <w:rsid w:val="001A1009"/>
    <w:rsid w:val="001A1648"/>
    <w:rsid w:val="001A1A9C"/>
    <w:rsid w:val="001A1CF9"/>
    <w:rsid w:val="001A20BB"/>
    <w:rsid w:val="001A217F"/>
    <w:rsid w:val="001A25F1"/>
    <w:rsid w:val="001A2B09"/>
    <w:rsid w:val="001A2D44"/>
    <w:rsid w:val="001A32B5"/>
    <w:rsid w:val="001A3500"/>
    <w:rsid w:val="001A3E14"/>
    <w:rsid w:val="001A3E41"/>
    <w:rsid w:val="001A3EC8"/>
    <w:rsid w:val="001A45A2"/>
    <w:rsid w:val="001A4C9C"/>
    <w:rsid w:val="001A666F"/>
    <w:rsid w:val="001A66C4"/>
    <w:rsid w:val="001A6F21"/>
    <w:rsid w:val="001A71A8"/>
    <w:rsid w:val="001B0B1B"/>
    <w:rsid w:val="001B0E86"/>
    <w:rsid w:val="001B1364"/>
    <w:rsid w:val="001B145F"/>
    <w:rsid w:val="001B17A0"/>
    <w:rsid w:val="001B21DA"/>
    <w:rsid w:val="001B2976"/>
    <w:rsid w:val="001B2B59"/>
    <w:rsid w:val="001B2CEF"/>
    <w:rsid w:val="001B40AB"/>
    <w:rsid w:val="001B4D19"/>
    <w:rsid w:val="001B5509"/>
    <w:rsid w:val="001B5763"/>
    <w:rsid w:val="001B5F72"/>
    <w:rsid w:val="001B720E"/>
    <w:rsid w:val="001B75DE"/>
    <w:rsid w:val="001C0A2F"/>
    <w:rsid w:val="001C17F5"/>
    <w:rsid w:val="001C1CBF"/>
    <w:rsid w:val="001C250F"/>
    <w:rsid w:val="001C265B"/>
    <w:rsid w:val="001C2F30"/>
    <w:rsid w:val="001C31AB"/>
    <w:rsid w:val="001C36C1"/>
    <w:rsid w:val="001C39E2"/>
    <w:rsid w:val="001C49F3"/>
    <w:rsid w:val="001C49F7"/>
    <w:rsid w:val="001C4A46"/>
    <w:rsid w:val="001C694E"/>
    <w:rsid w:val="001C7099"/>
    <w:rsid w:val="001C7799"/>
    <w:rsid w:val="001C780D"/>
    <w:rsid w:val="001D027E"/>
    <w:rsid w:val="001D03A2"/>
    <w:rsid w:val="001D05BC"/>
    <w:rsid w:val="001D11E7"/>
    <w:rsid w:val="001D1A6D"/>
    <w:rsid w:val="001D1C35"/>
    <w:rsid w:val="001D39E8"/>
    <w:rsid w:val="001D3EF6"/>
    <w:rsid w:val="001D44E4"/>
    <w:rsid w:val="001D4DA1"/>
    <w:rsid w:val="001D66FC"/>
    <w:rsid w:val="001D6734"/>
    <w:rsid w:val="001D6BC7"/>
    <w:rsid w:val="001D6D0B"/>
    <w:rsid w:val="001D721F"/>
    <w:rsid w:val="001D7F4B"/>
    <w:rsid w:val="001E000D"/>
    <w:rsid w:val="001E096F"/>
    <w:rsid w:val="001E251E"/>
    <w:rsid w:val="001E3554"/>
    <w:rsid w:val="001E3691"/>
    <w:rsid w:val="001E3B56"/>
    <w:rsid w:val="001E3E1D"/>
    <w:rsid w:val="001E4CAE"/>
    <w:rsid w:val="001E4E25"/>
    <w:rsid w:val="001E56D7"/>
    <w:rsid w:val="001E5785"/>
    <w:rsid w:val="001E5BB5"/>
    <w:rsid w:val="001E6EAF"/>
    <w:rsid w:val="001E715E"/>
    <w:rsid w:val="001E75C4"/>
    <w:rsid w:val="001F0848"/>
    <w:rsid w:val="001F269F"/>
    <w:rsid w:val="001F2B58"/>
    <w:rsid w:val="001F2E21"/>
    <w:rsid w:val="001F44FA"/>
    <w:rsid w:val="001F4944"/>
    <w:rsid w:val="001F4BA6"/>
    <w:rsid w:val="001F5244"/>
    <w:rsid w:val="001F594B"/>
    <w:rsid w:val="001F5A1B"/>
    <w:rsid w:val="001F5E51"/>
    <w:rsid w:val="001F61D5"/>
    <w:rsid w:val="001F7114"/>
    <w:rsid w:val="001F72D7"/>
    <w:rsid w:val="001F73C9"/>
    <w:rsid w:val="001F7615"/>
    <w:rsid w:val="0020061A"/>
    <w:rsid w:val="00200684"/>
    <w:rsid w:val="00200F97"/>
    <w:rsid w:val="00201CCE"/>
    <w:rsid w:val="00202343"/>
    <w:rsid w:val="00202B96"/>
    <w:rsid w:val="00202EBD"/>
    <w:rsid w:val="002030CE"/>
    <w:rsid w:val="002034CF"/>
    <w:rsid w:val="00203AEE"/>
    <w:rsid w:val="00203D05"/>
    <w:rsid w:val="0020440A"/>
    <w:rsid w:val="002054FA"/>
    <w:rsid w:val="0020614E"/>
    <w:rsid w:val="00206226"/>
    <w:rsid w:val="00206521"/>
    <w:rsid w:val="0020685A"/>
    <w:rsid w:val="00206CB8"/>
    <w:rsid w:val="002077DF"/>
    <w:rsid w:val="00210EAE"/>
    <w:rsid w:val="00212EA6"/>
    <w:rsid w:val="002133A8"/>
    <w:rsid w:val="002141D8"/>
    <w:rsid w:val="00214510"/>
    <w:rsid w:val="00214D89"/>
    <w:rsid w:val="00214E1C"/>
    <w:rsid w:val="00215637"/>
    <w:rsid w:val="00215849"/>
    <w:rsid w:val="00216913"/>
    <w:rsid w:val="00217277"/>
    <w:rsid w:val="00217413"/>
    <w:rsid w:val="0021784D"/>
    <w:rsid w:val="00217BFB"/>
    <w:rsid w:val="00217DA2"/>
    <w:rsid w:val="002201ED"/>
    <w:rsid w:val="002222D1"/>
    <w:rsid w:val="00222845"/>
    <w:rsid w:val="0022303D"/>
    <w:rsid w:val="002240DE"/>
    <w:rsid w:val="002249D3"/>
    <w:rsid w:val="0022564B"/>
    <w:rsid w:val="002267C6"/>
    <w:rsid w:val="00226F52"/>
    <w:rsid w:val="00227919"/>
    <w:rsid w:val="00230085"/>
    <w:rsid w:val="002312EF"/>
    <w:rsid w:val="00231A03"/>
    <w:rsid w:val="00232F9F"/>
    <w:rsid w:val="0023302B"/>
    <w:rsid w:val="00233486"/>
    <w:rsid w:val="00235255"/>
    <w:rsid w:val="00235602"/>
    <w:rsid w:val="002356B2"/>
    <w:rsid w:val="00235C15"/>
    <w:rsid w:val="002406F6"/>
    <w:rsid w:val="00240DBA"/>
    <w:rsid w:val="0024138F"/>
    <w:rsid w:val="00241BBE"/>
    <w:rsid w:val="00241D7A"/>
    <w:rsid w:val="0024208F"/>
    <w:rsid w:val="002425E2"/>
    <w:rsid w:val="00244A92"/>
    <w:rsid w:val="00244ED9"/>
    <w:rsid w:val="00245D5B"/>
    <w:rsid w:val="002462E9"/>
    <w:rsid w:val="00246BE1"/>
    <w:rsid w:val="00247812"/>
    <w:rsid w:val="002508E8"/>
    <w:rsid w:val="002516E8"/>
    <w:rsid w:val="00251963"/>
    <w:rsid w:val="00251C22"/>
    <w:rsid w:val="00252A09"/>
    <w:rsid w:val="00253CBD"/>
    <w:rsid w:val="00253F3F"/>
    <w:rsid w:val="00254167"/>
    <w:rsid w:val="00254C0D"/>
    <w:rsid w:val="00255361"/>
    <w:rsid w:val="0025625D"/>
    <w:rsid w:val="00256461"/>
    <w:rsid w:val="002569D3"/>
    <w:rsid w:val="00256EC1"/>
    <w:rsid w:val="00257BE1"/>
    <w:rsid w:val="00257C0D"/>
    <w:rsid w:val="00257C21"/>
    <w:rsid w:val="0026005D"/>
    <w:rsid w:val="00260E7A"/>
    <w:rsid w:val="002611D2"/>
    <w:rsid w:val="00261910"/>
    <w:rsid w:val="00261CE1"/>
    <w:rsid w:val="00262B7A"/>
    <w:rsid w:val="00263C8D"/>
    <w:rsid w:val="00263E79"/>
    <w:rsid w:val="0026431B"/>
    <w:rsid w:val="00264E3B"/>
    <w:rsid w:val="00265EB2"/>
    <w:rsid w:val="00266281"/>
    <w:rsid w:val="00267910"/>
    <w:rsid w:val="002703DC"/>
    <w:rsid w:val="002704A3"/>
    <w:rsid w:val="00270FFD"/>
    <w:rsid w:val="00271111"/>
    <w:rsid w:val="00272B79"/>
    <w:rsid w:val="00272E73"/>
    <w:rsid w:val="002736DC"/>
    <w:rsid w:val="002738DD"/>
    <w:rsid w:val="002742FC"/>
    <w:rsid w:val="002752C6"/>
    <w:rsid w:val="002754FF"/>
    <w:rsid w:val="002755B7"/>
    <w:rsid w:val="00276F67"/>
    <w:rsid w:val="00277663"/>
    <w:rsid w:val="00277C23"/>
    <w:rsid w:val="00280105"/>
    <w:rsid w:val="00280696"/>
    <w:rsid w:val="002808A8"/>
    <w:rsid w:val="00280C00"/>
    <w:rsid w:val="002816D9"/>
    <w:rsid w:val="00281B64"/>
    <w:rsid w:val="00281CB8"/>
    <w:rsid w:val="00282077"/>
    <w:rsid w:val="00282846"/>
    <w:rsid w:val="002842F5"/>
    <w:rsid w:val="002844D0"/>
    <w:rsid w:val="00284E73"/>
    <w:rsid w:val="00285F7F"/>
    <w:rsid w:val="002861E1"/>
    <w:rsid w:val="00286588"/>
    <w:rsid w:val="002869B2"/>
    <w:rsid w:val="002875D5"/>
    <w:rsid w:val="00287B38"/>
    <w:rsid w:val="002918A0"/>
    <w:rsid w:val="002929D1"/>
    <w:rsid w:val="00292B66"/>
    <w:rsid w:val="00292CA2"/>
    <w:rsid w:val="00293391"/>
    <w:rsid w:val="002938C7"/>
    <w:rsid w:val="00293947"/>
    <w:rsid w:val="00293DDA"/>
    <w:rsid w:val="002948DF"/>
    <w:rsid w:val="00294968"/>
    <w:rsid w:val="00294D9C"/>
    <w:rsid w:val="0029518D"/>
    <w:rsid w:val="00295995"/>
    <w:rsid w:val="0029604E"/>
    <w:rsid w:val="00296AAF"/>
    <w:rsid w:val="00297CA4"/>
    <w:rsid w:val="002A0280"/>
    <w:rsid w:val="002A05D2"/>
    <w:rsid w:val="002A06A2"/>
    <w:rsid w:val="002A19B4"/>
    <w:rsid w:val="002A1B07"/>
    <w:rsid w:val="002A1BBA"/>
    <w:rsid w:val="002A21E1"/>
    <w:rsid w:val="002A27F4"/>
    <w:rsid w:val="002A297E"/>
    <w:rsid w:val="002A2991"/>
    <w:rsid w:val="002A2E00"/>
    <w:rsid w:val="002A3A6F"/>
    <w:rsid w:val="002A464F"/>
    <w:rsid w:val="002A46FD"/>
    <w:rsid w:val="002A54E7"/>
    <w:rsid w:val="002A5504"/>
    <w:rsid w:val="002A5D45"/>
    <w:rsid w:val="002A60B5"/>
    <w:rsid w:val="002A6771"/>
    <w:rsid w:val="002B0624"/>
    <w:rsid w:val="002B138A"/>
    <w:rsid w:val="002B2A20"/>
    <w:rsid w:val="002B2C46"/>
    <w:rsid w:val="002B2FD4"/>
    <w:rsid w:val="002B3961"/>
    <w:rsid w:val="002B4FC8"/>
    <w:rsid w:val="002B50C8"/>
    <w:rsid w:val="002B6C34"/>
    <w:rsid w:val="002B7CF1"/>
    <w:rsid w:val="002C01CC"/>
    <w:rsid w:val="002C1D91"/>
    <w:rsid w:val="002C2733"/>
    <w:rsid w:val="002C308A"/>
    <w:rsid w:val="002C36EF"/>
    <w:rsid w:val="002C382E"/>
    <w:rsid w:val="002C4206"/>
    <w:rsid w:val="002C43B2"/>
    <w:rsid w:val="002C440F"/>
    <w:rsid w:val="002C4B33"/>
    <w:rsid w:val="002C5805"/>
    <w:rsid w:val="002C610C"/>
    <w:rsid w:val="002C69F8"/>
    <w:rsid w:val="002C6CE6"/>
    <w:rsid w:val="002C6D62"/>
    <w:rsid w:val="002C751E"/>
    <w:rsid w:val="002C7AA3"/>
    <w:rsid w:val="002C7B1F"/>
    <w:rsid w:val="002D0487"/>
    <w:rsid w:val="002D090E"/>
    <w:rsid w:val="002D0A63"/>
    <w:rsid w:val="002D0AD9"/>
    <w:rsid w:val="002D0BA2"/>
    <w:rsid w:val="002D0C4E"/>
    <w:rsid w:val="002D1244"/>
    <w:rsid w:val="002D132B"/>
    <w:rsid w:val="002D1863"/>
    <w:rsid w:val="002D2134"/>
    <w:rsid w:val="002D2412"/>
    <w:rsid w:val="002D2BE6"/>
    <w:rsid w:val="002D2ED5"/>
    <w:rsid w:val="002D3437"/>
    <w:rsid w:val="002D39E5"/>
    <w:rsid w:val="002D41DD"/>
    <w:rsid w:val="002D6967"/>
    <w:rsid w:val="002D7DB1"/>
    <w:rsid w:val="002D7F1B"/>
    <w:rsid w:val="002E06AA"/>
    <w:rsid w:val="002E0883"/>
    <w:rsid w:val="002E1A73"/>
    <w:rsid w:val="002E5079"/>
    <w:rsid w:val="002E51F0"/>
    <w:rsid w:val="002E5720"/>
    <w:rsid w:val="002E59FC"/>
    <w:rsid w:val="002E5A19"/>
    <w:rsid w:val="002E5C67"/>
    <w:rsid w:val="002E64F6"/>
    <w:rsid w:val="002E6B04"/>
    <w:rsid w:val="002E6F54"/>
    <w:rsid w:val="002E719A"/>
    <w:rsid w:val="002E7403"/>
    <w:rsid w:val="002E7426"/>
    <w:rsid w:val="002E7AF3"/>
    <w:rsid w:val="002E7FDE"/>
    <w:rsid w:val="002F024A"/>
    <w:rsid w:val="002F0281"/>
    <w:rsid w:val="002F0553"/>
    <w:rsid w:val="002F0EF7"/>
    <w:rsid w:val="002F146B"/>
    <w:rsid w:val="002F16B7"/>
    <w:rsid w:val="002F1C5A"/>
    <w:rsid w:val="002F26D7"/>
    <w:rsid w:val="002F26EF"/>
    <w:rsid w:val="002F282A"/>
    <w:rsid w:val="002F2BDA"/>
    <w:rsid w:val="002F3847"/>
    <w:rsid w:val="002F416A"/>
    <w:rsid w:val="002F43F7"/>
    <w:rsid w:val="002F584C"/>
    <w:rsid w:val="002F587C"/>
    <w:rsid w:val="002F6583"/>
    <w:rsid w:val="002F75C2"/>
    <w:rsid w:val="003008F0"/>
    <w:rsid w:val="00300A42"/>
    <w:rsid w:val="00302AEC"/>
    <w:rsid w:val="003030FC"/>
    <w:rsid w:val="00303B97"/>
    <w:rsid w:val="00304350"/>
    <w:rsid w:val="0030581B"/>
    <w:rsid w:val="00305AEF"/>
    <w:rsid w:val="00305B90"/>
    <w:rsid w:val="00306C69"/>
    <w:rsid w:val="00306C84"/>
    <w:rsid w:val="00311130"/>
    <w:rsid w:val="00311797"/>
    <w:rsid w:val="003119FA"/>
    <w:rsid w:val="00311D1C"/>
    <w:rsid w:val="00311DB4"/>
    <w:rsid w:val="00312916"/>
    <w:rsid w:val="003144B9"/>
    <w:rsid w:val="003149C7"/>
    <w:rsid w:val="00314DF5"/>
    <w:rsid w:val="00315B6C"/>
    <w:rsid w:val="00315F24"/>
    <w:rsid w:val="00316053"/>
    <w:rsid w:val="003164DE"/>
    <w:rsid w:val="00316CC6"/>
    <w:rsid w:val="00317C88"/>
    <w:rsid w:val="003200B9"/>
    <w:rsid w:val="0032079C"/>
    <w:rsid w:val="00320903"/>
    <w:rsid w:val="00320F83"/>
    <w:rsid w:val="00322A02"/>
    <w:rsid w:val="00322A17"/>
    <w:rsid w:val="00322F93"/>
    <w:rsid w:val="0032327C"/>
    <w:rsid w:val="003235DF"/>
    <w:rsid w:val="003236B4"/>
    <w:rsid w:val="00323997"/>
    <w:rsid w:val="00325A72"/>
    <w:rsid w:val="003264B1"/>
    <w:rsid w:val="00326F2A"/>
    <w:rsid w:val="003272F2"/>
    <w:rsid w:val="00327743"/>
    <w:rsid w:val="0033012E"/>
    <w:rsid w:val="00330526"/>
    <w:rsid w:val="00331187"/>
    <w:rsid w:val="00331743"/>
    <w:rsid w:val="003334C0"/>
    <w:rsid w:val="00333A89"/>
    <w:rsid w:val="00333F8A"/>
    <w:rsid w:val="00334EE7"/>
    <w:rsid w:val="0033595B"/>
    <w:rsid w:val="00336D9A"/>
    <w:rsid w:val="00340ED4"/>
    <w:rsid w:val="00342553"/>
    <w:rsid w:val="003431FA"/>
    <w:rsid w:val="00343CA4"/>
    <w:rsid w:val="00343F3C"/>
    <w:rsid w:val="003441CC"/>
    <w:rsid w:val="003444A2"/>
    <w:rsid w:val="00345F0D"/>
    <w:rsid w:val="003467BE"/>
    <w:rsid w:val="00346AD4"/>
    <w:rsid w:val="00346BD1"/>
    <w:rsid w:val="00346E7C"/>
    <w:rsid w:val="003473A1"/>
    <w:rsid w:val="0035041C"/>
    <w:rsid w:val="00350431"/>
    <w:rsid w:val="003508B3"/>
    <w:rsid w:val="00350FD9"/>
    <w:rsid w:val="00351891"/>
    <w:rsid w:val="00351CCF"/>
    <w:rsid w:val="003523D6"/>
    <w:rsid w:val="00352495"/>
    <w:rsid w:val="0035264C"/>
    <w:rsid w:val="00352A7F"/>
    <w:rsid w:val="00354217"/>
    <w:rsid w:val="00354B6C"/>
    <w:rsid w:val="0035538E"/>
    <w:rsid w:val="00356CD0"/>
    <w:rsid w:val="00357CF3"/>
    <w:rsid w:val="0036094A"/>
    <w:rsid w:val="003609A8"/>
    <w:rsid w:val="003612D6"/>
    <w:rsid w:val="003615BE"/>
    <w:rsid w:val="003618C7"/>
    <w:rsid w:val="00362147"/>
    <w:rsid w:val="00362353"/>
    <w:rsid w:val="00362450"/>
    <w:rsid w:val="003625B4"/>
    <w:rsid w:val="00362881"/>
    <w:rsid w:val="00362A52"/>
    <w:rsid w:val="00362F67"/>
    <w:rsid w:val="003637BE"/>
    <w:rsid w:val="0036382D"/>
    <w:rsid w:val="00363947"/>
    <w:rsid w:val="00363D91"/>
    <w:rsid w:val="00364288"/>
    <w:rsid w:val="00364331"/>
    <w:rsid w:val="00364999"/>
    <w:rsid w:val="00364A4B"/>
    <w:rsid w:val="00365155"/>
    <w:rsid w:val="00366F46"/>
    <w:rsid w:val="00367BF7"/>
    <w:rsid w:val="0037072B"/>
    <w:rsid w:val="00371627"/>
    <w:rsid w:val="00371785"/>
    <w:rsid w:val="0037210B"/>
    <w:rsid w:val="00372CEF"/>
    <w:rsid w:val="00372F2D"/>
    <w:rsid w:val="00372FBA"/>
    <w:rsid w:val="00374D0C"/>
    <w:rsid w:val="00375144"/>
    <w:rsid w:val="00375331"/>
    <w:rsid w:val="003768C5"/>
    <w:rsid w:val="003769A1"/>
    <w:rsid w:val="003770AE"/>
    <w:rsid w:val="00377443"/>
    <w:rsid w:val="00377BC1"/>
    <w:rsid w:val="00377D2C"/>
    <w:rsid w:val="003803A6"/>
    <w:rsid w:val="003803B2"/>
    <w:rsid w:val="003810A0"/>
    <w:rsid w:val="00382678"/>
    <w:rsid w:val="00382E0E"/>
    <w:rsid w:val="00382E43"/>
    <w:rsid w:val="00383031"/>
    <w:rsid w:val="00383671"/>
    <w:rsid w:val="00383ADF"/>
    <w:rsid w:val="00383C75"/>
    <w:rsid w:val="00383DCA"/>
    <w:rsid w:val="00383F76"/>
    <w:rsid w:val="00384A36"/>
    <w:rsid w:val="00384D70"/>
    <w:rsid w:val="003851E8"/>
    <w:rsid w:val="003853B3"/>
    <w:rsid w:val="00386BA8"/>
    <w:rsid w:val="00386E84"/>
    <w:rsid w:val="00387078"/>
    <w:rsid w:val="00387AE1"/>
    <w:rsid w:val="00387FC3"/>
    <w:rsid w:val="003901B5"/>
    <w:rsid w:val="003928DD"/>
    <w:rsid w:val="00392A11"/>
    <w:rsid w:val="0039335C"/>
    <w:rsid w:val="00395562"/>
    <w:rsid w:val="003969C7"/>
    <w:rsid w:val="003A068C"/>
    <w:rsid w:val="003A0CFB"/>
    <w:rsid w:val="003A1E33"/>
    <w:rsid w:val="003A1F63"/>
    <w:rsid w:val="003A24CB"/>
    <w:rsid w:val="003A2637"/>
    <w:rsid w:val="003A2F2E"/>
    <w:rsid w:val="003A372E"/>
    <w:rsid w:val="003A5021"/>
    <w:rsid w:val="003A5299"/>
    <w:rsid w:val="003A56F3"/>
    <w:rsid w:val="003A59BC"/>
    <w:rsid w:val="003A699E"/>
    <w:rsid w:val="003A6D1D"/>
    <w:rsid w:val="003A76F6"/>
    <w:rsid w:val="003A78FF"/>
    <w:rsid w:val="003A7EF2"/>
    <w:rsid w:val="003B0701"/>
    <w:rsid w:val="003B08D3"/>
    <w:rsid w:val="003B0C39"/>
    <w:rsid w:val="003B0C9C"/>
    <w:rsid w:val="003B1136"/>
    <w:rsid w:val="003B17D6"/>
    <w:rsid w:val="003B1814"/>
    <w:rsid w:val="003B35C3"/>
    <w:rsid w:val="003B4931"/>
    <w:rsid w:val="003B57E5"/>
    <w:rsid w:val="003B5AED"/>
    <w:rsid w:val="003B5B9A"/>
    <w:rsid w:val="003B6163"/>
    <w:rsid w:val="003B6904"/>
    <w:rsid w:val="003B6A21"/>
    <w:rsid w:val="003B6D3A"/>
    <w:rsid w:val="003B7136"/>
    <w:rsid w:val="003B79A4"/>
    <w:rsid w:val="003C1A2B"/>
    <w:rsid w:val="003C1DF8"/>
    <w:rsid w:val="003C1F05"/>
    <w:rsid w:val="003C215F"/>
    <w:rsid w:val="003C2376"/>
    <w:rsid w:val="003C29C5"/>
    <w:rsid w:val="003C4449"/>
    <w:rsid w:val="003C51F4"/>
    <w:rsid w:val="003C53C1"/>
    <w:rsid w:val="003C5662"/>
    <w:rsid w:val="003C60F4"/>
    <w:rsid w:val="003C610F"/>
    <w:rsid w:val="003C67BA"/>
    <w:rsid w:val="003C6E53"/>
    <w:rsid w:val="003C7814"/>
    <w:rsid w:val="003C7E6D"/>
    <w:rsid w:val="003D003A"/>
    <w:rsid w:val="003D163D"/>
    <w:rsid w:val="003D2833"/>
    <w:rsid w:val="003D2977"/>
    <w:rsid w:val="003D4049"/>
    <w:rsid w:val="003D42EE"/>
    <w:rsid w:val="003D4521"/>
    <w:rsid w:val="003D46FA"/>
    <w:rsid w:val="003D4A18"/>
    <w:rsid w:val="003D624A"/>
    <w:rsid w:val="003D6C5E"/>
    <w:rsid w:val="003D6D4C"/>
    <w:rsid w:val="003D706C"/>
    <w:rsid w:val="003D7411"/>
    <w:rsid w:val="003E03ED"/>
    <w:rsid w:val="003E06C6"/>
    <w:rsid w:val="003E06E9"/>
    <w:rsid w:val="003E0AFE"/>
    <w:rsid w:val="003E1DA1"/>
    <w:rsid w:val="003E28C5"/>
    <w:rsid w:val="003E2CA0"/>
    <w:rsid w:val="003E2CD2"/>
    <w:rsid w:val="003E36C3"/>
    <w:rsid w:val="003E4662"/>
    <w:rsid w:val="003E4AE8"/>
    <w:rsid w:val="003E554F"/>
    <w:rsid w:val="003E578C"/>
    <w:rsid w:val="003E6D04"/>
    <w:rsid w:val="003E742A"/>
    <w:rsid w:val="003E78B0"/>
    <w:rsid w:val="003F0410"/>
    <w:rsid w:val="003F07B0"/>
    <w:rsid w:val="003F0A05"/>
    <w:rsid w:val="003F1119"/>
    <w:rsid w:val="003F181E"/>
    <w:rsid w:val="003F2055"/>
    <w:rsid w:val="003F2AC7"/>
    <w:rsid w:val="003F2BC5"/>
    <w:rsid w:val="003F3571"/>
    <w:rsid w:val="003F3A97"/>
    <w:rsid w:val="003F4748"/>
    <w:rsid w:val="003F4EFD"/>
    <w:rsid w:val="003F5450"/>
    <w:rsid w:val="003F631A"/>
    <w:rsid w:val="003F64D2"/>
    <w:rsid w:val="003F6F3E"/>
    <w:rsid w:val="003F7597"/>
    <w:rsid w:val="003F7760"/>
    <w:rsid w:val="004005C0"/>
    <w:rsid w:val="004008CF"/>
    <w:rsid w:val="00400E4B"/>
    <w:rsid w:val="004012B8"/>
    <w:rsid w:val="004015DF"/>
    <w:rsid w:val="004019F1"/>
    <w:rsid w:val="00401FD3"/>
    <w:rsid w:val="00404122"/>
    <w:rsid w:val="004045E6"/>
    <w:rsid w:val="00404AB8"/>
    <w:rsid w:val="004054B4"/>
    <w:rsid w:val="004056FB"/>
    <w:rsid w:val="00405F23"/>
    <w:rsid w:val="00406F6D"/>
    <w:rsid w:val="004072BA"/>
    <w:rsid w:val="004075D3"/>
    <w:rsid w:val="00407E48"/>
    <w:rsid w:val="00410286"/>
    <w:rsid w:val="004107B7"/>
    <w:rsid w:val="00410800"/>
    <w:rsid w:val="00410B0B"/>
    <w:rsid w:val="00410C9A"/>
    <w:rsid w:val="00411482"/>
    <w:rsid w:val="0041213C"/>
    <w:rsid w:val="004122D7"/>
    <w:rsid w:val="0041236C"/>
    <w:rsid w:val="004127F8"/>
    <w:rsid w:val="00413861"/>
    <w:rsid w:val="00414361"/>
    <w:rsid w:val="004148FF"/>
    <w:rsid w:val="00415297"/>
    <w:rsid w:val="0041549E"/>
    <w:rsid w:val="00416387"/>
    <w:rsid w:val="004165E1"/>
    <w:rsid w:val="00417D95"/>
    <w:rsid w:val="0042056E"/>
    <w:rsid w:val="0042099A"/>
    <w:rsid w:val="004227E0"/>
    <w:rsid w:val="004233CC"/>
    <w:rsid w:val="00424AFA"/>
    <w:rsid w:val="00424EA9"/>
    <w:rsid w:val="00425497"/>
    <w:rsid w:val="00425E76"/>
    <w:rsid w:val="00426502"/>
    <w:rsid w:val="0042695E"/>
    <w:rsid w:val="00427F3D"/>
    <w:rsid w:val="00430C69"/>
    <w:rsid w:val="00431092"/>
    <w:rsid w:val="004310CF"/>
    <w:rsid w:val="00431495"/>
    <w:rsid w:val="0043274A"/>
    <w:rsid w:val="00432958"/>
    <w:rsid w:val="00432C84"/>
    <w:rsid w:val="00432EFF"/>
    <w:rsid w:val="00433E64"/>
    <w:rsid w:val="004342C2"/>
    <w:rsid w:val="00434B6F"/>
    <w:rsid w:val="00434E12"/>
    <w:rsid w:val="004350CD"/>
    <w:rsid w:val="004351B4"/>
    <w:rsid w:val="0043539F"/>
    <w:rsid w:val="00435D2A"/>
    <w:rsid w:val="00436398"/>
    <w:rsid w:val="0043649C"/>
    <w:rsid w:val="00436F39"/>
    <w:rsid w:val="0044044B"/>
    <w:rsid w:val="004406B7"/>
    <w:rsid w:val="0044070B"/>
    <w:rsid w:val="0044087D"/>
    <w:rsid w:val="00441557"/>
    <w:rsid w:val="00441B05"/>
    <w:rsid w:val="00441CE7"/>
    <w:rsid w:val="004423B7"/>
    <w:rsid w:val="00442D36"/>
    <w:rsid w:val="00443309"/>
    <w:rsid w:val="004433EF"/>
    <w:rsid w:val="0044386F"/>
    <w:rsid w:val="00444065"/>
    <w:rsid w:val="00444816"/>
    <w:rsid w:val="004449B9"/>
    <w:rsid w:val="00444A73"/>
    <w:rsid w:val="0044520D"/>
    <w:rsid w:val="004454A7"/>
    <w:rsid w:val="00445E47"/>
    <w:rsid w:val="00446C7E"/>
    <w:rsid w:val="004477A7"/>
    <w:rsid w:val="0045051D"/>
    <w:rsid w:val="00450C60"/>
    <w:rsid w:val="00450E19"/>
    <w:rsid w:val="00451803"/>
    <w:rsid w:val="00452061"/>
    <w:rsid w:val="00452939"/>
    <w:rsid w:val="00452AAC"/>
    <w:rsid w:val="0045345F"/>
    <w:rsid w:val="004539B7"/>
    <w:rsid w:val="004540AA"/>
    <w:rsid w:val="00454C29"/>
    <w:rsid w:val="004553EB"/>
    <w:rsid w:val="00455DC0"/>
    <w:rsid w:val="004561CA"/>
    <w:rsid w:val="004561D7"/>
    <w:rsid w:val="0045650F"/>
    <w:rsid w:val="00456573"/>
    <w:rsid w:val="004565C0"/>
    <w:rsid w:val="00457743"/>
    <w:rsid w:val="0045794E"/>
    <w:rsid w:val="00457959"/>
    <w:rsid w:val="00457AC8"/>
    <w:rsid w:val="00461CBA"/>
    <w:rsid w:val="0046244B"/>
    <w:rsid w:val="004625CD"/>
    <w:rsid w:val="00463A1D"/>
    <w:rsid w:val="0046514D"/>
    <w:rsid w:val="00465A03"/>
    <w:rsid w:val="00466AD6"/>
    <w:rsid w:val="00466EE7"/>
    <w:rsid w:val="004672C4"/>
    <w:rsid w:val="004679B7"/>
    <w:rsid w:val="00467ACC"/>
    <w:rsid w:val="00467F2E"/>
    <w:rsid w:val="0047012E"/>
    <w:rsid w:val="004704D5"/>
    <w:rsid w:val="00470553"/>
    <w:rsid w:val="00470A55"/>
    <w:rsid w:val="00471553"/>
    <w:rsid w:val="0047186B"/>
    <w:rsid w:val="00471AC6"/>
    <w:rsid w:val="0047230A"/>
    <w:rsid w:val="004723DD"/>
    <w:rsid w:val="004725D7"/>
    <w:rsid w:val="004729D6"/>
    <w:rsid w:val="00472A28"/>
    <w:rsid w:val="00472B0E"/>
    <w:rsid w:val="00472B28"/>
    <w:rsid w:val="004730D2"/>
    <w:rsid w:val="004730E0"/>
    <w:rsid w:val="00475645"/>
    <w:rsid w:val="00475E41"/>
    <w:rsid w:val="00476D0E"/>
    <w:rsid w:val="00476DDF"/>
    <w:rsid w:val="00477AFA"/>
    <w:rsid w:val="00481203"/>
    <w:rsid w:val="004812A9"/>
    <w:rsid w:val="00482126"/>
    <w:rsid w:val="0048216D"/>
    <w:rsid w:val="004839F6"/>
    <w:rsid w:val="00483C07"/>
    <w:rsid w:val="00484394"/>
    <w:rsid w:val="004845B3"/>
    <w:rsid w:val="00486C29"/>
    <w:rsid w:val="00486DEB"/>
    <w:rsid w:val="0048710B"/>
    <w:rsid w:val="004871D8"/>
    <w:rsid w:val="00487201"/>
    <w:rsid w:val="004879EC"/>
    <w:rsid w:val="004905F7"/>
    <w:rsid w:val="00490CEA"/>
    <w:rsid w:val="004919ED"/>
    <w:rsid w:val="00491CCD"/>
    <w:rsid w:val="0049234F"/>
    <w:rsid w:val="00492693"/>
    <w:rsid w:val="00492885"/>
    <w:rsid w:val="00493F5B"/>
    <w:rsid w:val="00494E89"/>
    <w:rsid w:val="00495316"/>
    <w:rsid w:val="00496841"/>
    <w:rsid w:val="004969F3"/>
    <w:rsid w:val="00496E6E"/>
    <w:rsid w:val="00497476"/>
    <w:rsid w:val="004977D3"/>
    <w:rsid w:val="004A196D"/>
    <w:rsid w:val="004A1EF5"/>
    <w:rsid w:val="004A2165"/>
    <w:rsid w:val="004A2AB6"/>
    <w:rsid w:val="004A2EF4"/>
    <w:rsid w:val="004A31E3"/>
    <w:rsid w:val="004A329C"/>
    <w:rsid w:val="004A3A20"/>
    <w:rsid w:val="004B03EB"/>
    <w:rsid w:val="004B0499"/>
    <w:rsid w:val="004B0546"/>
    <w:rsid w:val="004B0A99"/>
    <w:rsid w:val="004B0E40"/>
    <w:rsid w:val="004B1472"/>
    <w:rsid w:val="004B1A3E"/>
    <w:rsid w:val="004B1FC1"/>
    <w:rsid w:val="004B2DC1"/>
    <w:rsid w:val="004B3549"/>
    <w:rsid w:val="004B36A8"/>
    <w:rsid w:val="004B38B6"/>
    <w:rsid w:val="004B41D3"/>
    <w:rsid w:val="004B4279"/>
    <w:rsid w:val="004B43B7"/>
    <w:rsid w:val="004B48B6"/>
    <w:rsid w:val="004B4F05"/>
    <w:rsid w:val="004B4FA8"/>
    <w:rsid w:val="004B6614"/>
    <w:rsid w:val="004B6E21"/>
    <w:rsid w:val="004B73D8"/>
    <w:rsid w:val="004B7B17"/>
    <w:rsid w:val="004C02BE"/>
    <w:rsid w:val="004C080C"/>
    <w:rsid w:val="004C176A"/>
    <w:rsid w:val="004C1FDA"/>
    <w:rsid w:val="004C20A2"/>
    <w:rsid w:val="004C329B"/>
    <w:rsid w:val="004C3390"/>
    <w:rsid w:val="004C370F"/>
    <w:rsid w:val="004C4FA0"/>
    <w:rsid w:val="004C5AEF"/>
    <w:rsid w:val="004C5BF8"/>
    <w:rsid w:val="004C62AC"/>
    <w:rsid w:val="004C662B"/>
    <w:rsid w:val="004C6C2D"/>
    <w:rsid w:val="004C72B8"/>
    <w:rsid w:val="004C7309"/>
    <w:rsid w:val="004C7854"/>
    <w:rsid w:val="004D00E8"/>
    <w:rsid w:val="004D0A7D"/>
    <w:rsid w:val="004D0C2D"/>
    <w:rsid w:val="004D0C30"/>
    <w:rsid w:val="004D0C57"/>
    <w:rsid w:val="004D0CC4"/>
    <w:rsid w:val="004D1077"/>
    <w:rsid w:val="004D11F5"/>
    <w:rsid w:val="004D17E5"/>
    <w:rsid w:val="004D2814"/>
    <w:rsid w:val="004D35F7"/>
    <w:rsid w:val="004D367F"/>
    <w:rsid w:val="004D3B4A"/>
    <w:rsid w:val="004D3DB3"/>
    <w:rsid w:val="004D3F60"/>
    <w:rsid w:val="004D424C"/>
    <w:rsid w:val="004D44E5"/>
    <w:rsid w:val="004D44F8"/>
    <w:rsid w:val="004D477B"/>
    <w:rsid w:val="004D4A70"/>
    <w:rsid w:val="004D55EF"/>
    <w:rsid w:val="004D5DF3"/>
    <w:rsid w:val="004D6822"/>
    <w:rsid w:val="004D75B1"/>
    <w:rsid w:val="004D7D2E"/>
    <w:rsid w:val="004D7DBB"/>
    <w:rsid w:val="004E08F2"/>
    <w:rsid w:val="004E19E4"/>
    <w:rsid w:val="004E21A3"/>
    <w:rsid w:val="004E24E8"/>
    <w:rsid w:val="004E26BE"/>
    <w:rsid w:val="004E346E"/>
    <w:rsid w:val="004E352C"/>
    <w:rsid w:val="004E3937"/>
    <w:rsid w:val="004E502A"/>
    <w:rsid w:val="004E56AC"/>
    <w:rsid w:val="004E5B51"/>
    <w:rsid w:val="004E5CEA"/>
    <w:rsid w:val="004E5D92"/>
    <w:rsid w:val="004E646A"/>
    <w:rsid w:val="004E6CF2"/>
    <w:rsid w:val="004E6EB0"/>
    <w:rsid w:val="004E75A1"/>
    <w:rsid w:val="004E783F"/>
    <w:rsid w:val="004F05AC"/>
    <w:rsid w:val="004F1223"/>
    <w:rsid w:val="004F183B"/>
    <w:rsid w:val="004F2167"/>
    <w:rsid w:val="004F22B6"/>
    <w:rsid w:val="004F3917"/>
    <w:rsid w:val="004F4142"/>
    <w:rsid w:val="004F4B5D"/>
    <w:rsid w:val="004F5B57"/>
    <w:rsid w:val="004F6681"/>
    <w:rsid w:val="004F68A4"/>
    <w:rsid w:val="004F697F"/>
    <w:rsid w:val="004F69BA"/>
    <w:rsid w:val="004F6BE4"/>
    <w:rsid w:val="004F6F1E"/>
    <w:rsid w:val="004F72F1"/>
    <w:rsid w:val="004F7B33"/>
    <w:rsid w:val="00500F0E"/>
    <w:rsid w:val="005012AC"/>
    <w:rsid w:val="00501307"/>
    <w:rsid w:val="005016C0"/>
    <w:rsid w:val="0050211F"/>
    <w:rsid w:val="005025BA"/>
    <w:rsid w:val="00502692"/>
    <w:rsid w:val="005029B7"/>
    <w:rsid w:val="00502F91"/>
    <w:rsid w:val="00503D04"/>
    <w:rsid w:val="0050460A"/>
    <w:rsid w:val="00504CF1"/>
    <w:rsid w:val="00504CFA"/>
    <w:rsid w:val="0050508A"/>
    <w:rsid w:val="00505556"/>
    <w:rsid w:val="00506B0B"/>
    <w:rsid w:val="00507A2D"/>
    <w:rsid w:val="00507B68"/>
    <w:rsid w:val="0051029C"/>
    <w:rsid w:val="0051043B"/>
    <w:rsid w:val="0051381E"/>
    <w:rsid w:val="00514610"/>
    <w:rsid w:val="00517639"/>
    <w:rsid w:val="00517BD4"/>
    <w:rsid w:val="00517EFF"/>
    <w:rsid w:val="00520BB0"/>
    <w:rsid w:val="00521115"/>
    <w:rsid w:val="0052128E"/>
    <w:rsid w:val="00521880"/>
    <w:rsid w:val="00521B4E"/>
    <w:rsid w:val="00522678"/>
    <w:rsid w:val="00522AE5"/>
    <w:rsid w:val="00523299"/>
    <w:rsid w:val="005244A0"/>
    <w:rsid w:val="00524809"/>
    <w:rsid w:val="00524C7B"/>
    <w:rsid w:val="00525F38"/>
    <w:rsid w:val="005266D2"/>
    <w:rsid w:val="00526BE4"/>
    <w:rsid w:val="00526C1C"/>
    <w:rsid w:val="00526E49"/>
    <w:rsid w:val="00526ECE"/>
    <w:rsid w:val="00526F17"/>
    <w:rsid w:val="00526F2F"/>
    <w:rsid w:val="0052729D"/>
    <w:rsid w:val="00527A4E"/>
    <w:rsid w:val="005319A5"/>
    <w:rsid w:val="00531AF2"/>
    <w:rsid w:val="00533D15"/>
    <w:rsid w:val="005347C6"/>
    <w:rsid w:val="00535034"/>
    <w:rsid w:val="00535269"/>
    <w:rsid w:val="0053528A"/>
    <w:rsid w:val="0053657C"/>
    <w:rsid w:val="005371A3"/>
    <w:rsid w:val="00537BEF"/>
    <w:rsid w:val="0054097F"/>
    <w:rsid w:val="00540ED5"/>
    <w:rsid w:val="00542355"/>
    <w:rsid w:val="005423F5"/>
    <w:rsid w:val="00542967"/>
    <w:rsid w:val="00543508"/>
    <w:rsid w:val="00543913"/>
    <w:rsid w:val="00543C62"/>
    <w:rsid w:val="00543CE3"/>
    <w:rsid w:val="00544983"/>
    <w:rsid w:val="00544B04"/>
    <w:rsid w:val="005450DC"/>
    <w:rsid w:val="00546263"/>
    <w:rsid w:val="005466E8"/>
    <w:rsid w:val="00546AC2"/>
    <w:rsid w:val="00547DFB"/>
    <w:rsid w:val="00551095"/>
    <w:rsid w:val="005511DA"/>
    <w:rsid w:val="00551C88"/>
    <w:rsid w:val="00551E26"/>
    <w:rsid w:val="00552310"/>
    <w:rsid w:val="00552952"/>
    <w:rsid w:val="005536BB"/>
    <w:rsid w:val="00553877"/>
    <w:rsid w:val="00553932"/>
    <w:rsid w:val="00554C6A"/>
    <w:rsid w:val="00555495"/>
    <w:rsid w:val="00555C28"/>
    <w:rsid w:val="00556F6A"/>
    <w:rsid w:val="00557FA5"/>
    <w:rsid w:val="005600ED"/>
    <w:rsid w:val="00560BC2"/>
    <w:rsid w:val="00562016"/>
    <w:rsid w:val="00562BEB"/>
    <w:rsid w:val="0056320C"/>
    <w:rsid w:val="005632F8"/>
    <w:rsid w:val="00563A16"/>
    <w:rsid w:val="00564468"/>
    <w:rsid w:val="00564553"/>
    <w:rsid w:val="00565286"/>
    <w:rsid w:val="005652B4"/>
    <w:rsid w:val="005655D0"/>
    <w:rsid w:val="00565DDB"/>
    <w:rsid w:val="00566907"/>
    <w:rsid w:val="00567DA4"/>
    <w:rsid w:val="00567FE4"/>
    <w:rsid w:val="005702F2"/>
    <w:rsid w:val="00570723"/>
    <w:rsid w:val="00570ABF"/>
    <w:rsid w:val="00571F66"/>
    <w:rsid w:val="005724AB"/>
    <w:rsid w:val="0057270F"/>
    <w:rsid w:val="00572C84"/>
    <w:rsid w:val="0057397F"/>
    <w:rsid w:val="00574C36"/>
    <w:rsid w:val="0057570F"/>
    <w:rsid w:val="00577214"/>
    <w:rsid w:val="0057766A"/>
    <w:rsid w:val="0058018E"/>
    <w:rsid w:val="0058033A"/>
    <w:rsid w:val="005813A8"/>
    <w:rsid w:val="00581424"/>
    <w:rsid w:val="00581D0F"/>
    <w:rsid w:val="00582312"/>
    <w:rsid w:val="00582372"/>
    <w:rsid w:val="00582819"/>
    <w:rsid w:val="00582CB0"/>
    <w:rsid w:val="00583E72"/>
    <w:rsid w:val="005845F6"/>
    <w:rsid w:val="00585D8D"/>
    <w:rsid w:val="00586673"/>
    <w:rsid w:val="00586E64"/>
    <w:rsid w:val="00586FDC"/>
    <w:rsid w:val="005873F7"/>
    <w:rsid w:val="00590613"/>
    <w:rsid w:val="00590A7F"/>
    <w:rsid w:val="00590CAD"/>
    <w:rsid w:val="00590D56"/>
    <w:rsid w:val="00590EFC"/>
    <w:rsid w:val="00591F71"/>
    <w:rsid w:val="00592460"/>
    <w:rsid w:val="00592A33"/>
    <w:rsid w:val="00592C37"/>
    <w:rsid w:val="005935BD"/>
    <w:rsid w:val="00594720"/>
    <w:rsid w:val="0059492F"/>
    <w:rsid w:val="00594D9D"/>
    <w:rsid w:val="00595838"/>
    <w:rsid w:val="005960A8"/>
    <w:rsid w:val="0059617B"/>
    <w:rsid w:val="0059721E"/>
    <w:rsid w:val="00597B78"/>
    <w:rsid w:val="00597E54"/>
    <w:rsid w:val="00597F6D"/>
    <w:rsid w:val="005A0824"/>
    <w:rsid w:val="005A27E1"/>
    <w:rsid w:val="005A2E6C"/>
    <w:rsid w:val="005A3041"/>
    <w:rsid w:val="005A3D10"/>
    <w:rsid w:val="005A4408"/>
    <w:rsid w:val="005A4491"/>
    <w:rsid w:val="005A4573"/>
    <w:rsid w:val="005A4668"/>
    <w:rsid w:val="005A46EA"/>
    <w:rsid w:val="005A493B"/>
    <w:rsid w:val="005A4C9A"/>
    <w:rsid w:val="005A4E8B"/>
    <w:rsid w:val="005A68AE"/>
    <w:rsid w:val="005A6A08"/>
    <w:rsid w:val="005A6E75"/>
    <w:rsid w:val="005A7922"/>
    <w:rsid w:val="005B1A8D"/>
    <w:rsid w:val="005B1C3D"/>
    <w:rsid w:val="005B25A0"/>
    <w:rsid w:val="005B2AF5"/>
    <w:rsid w:val="005B2B7C"/>
    <w:rsid w:val="005B2D9C"/>
    <w:rsid w:val="005B33E1"/>
    <w:rsid w:val="005B3DEA"/>
    <w:rsid w:val="005B4E2C"/>
    <w:rsid w:val="005B52F7"/>
    <w:rsid w:val="005B5BA2"/>
    <w:rsid w:val="005B6ACA"/>
    <w:rsid w:val="005B731A"/>
    <w:rsid w:val="005B77AD"/>
    <w:rsid w:val="005B7DC5"/>
    <w:rsid w:val="005C0C63"/>
    <w:rsid w:val="005C1930"/>
    <w:rsid w:val="005C1B30"/>
    <w:rsid w:val="005C28AB"/>
    <w:rsid w:val="005C2D3D"/>
    <w:rsid w:val="005C2E9F"/>
    <w:rsid w:val="005C305D"/>
    <w:rsid w:val="005C339D"/>
    <w:rsid w:val="005C33C5"/>
    <w:rsid w:val="005C4CC1"/>
    <w:rsid w:val="005C4DE9"/>
    <w:rsid w:val="005C5712"/>
    <w:rsid w:val="005C5A19"/>
    <w:rsid w:val="005C5CC1"/>
    <w:rsid w:val="005C5FCC"/>
    <w:rsid w:val="005C65A0"/>
    <w:rsid w:val="005C668D"/>
    <w:rsid w:val="005C67DE"/>
    <w:rsid w:val="005C6804"/>
    <w:rsid w:val="005C69D1"/>
    <w:rsid w:val="005C792E"/>
    <w:rsid w:val="005D0844"/>
    <w:rsid w:val="005D0F27"/>
    <w:rsid w:val="005D0FF5"/>
    <w:rsid w:val="005D13AF"/>
    <w:rsid w:val="005D1635"/>
    <w:rsid w:val="005D1754"/>
    <w:rsid w:val="005D1D59"/>
    <w:rsid w:val="005D21D5"/>
    <w:rsid w:val="005D26CC"/>
    <w:rsid w:val="005D2716"/>
    <w:rsid w:val="005D2DC4"/>
    <w:rsid w:val="005D3F8C"/>
    <w:rsid w:val="005D4E19"/>
    <w:rsid w:val="005D54CC"/>
    <w:rsid w:val="005D5CCF"/>
    <w:rsid w:val="005D6312"/>
    <w:rsid w:val="005D65C8"/>
    <w:rsid w:val="005D6B09"/>
    <w:rsid w:val="005E00A5"/>
    <w:rsid w:val="005E0AC1"/>
    <w:rsid w:val="005E0F96"/>
    <w:rsid w:val="005E14BE"/>
    <w:rsid w:val="005E27E7"/>
    <w:rsid w:val="005E28C1"/>
    <w:rsid w:val="005E2A01"/>
    <w:rsid w:val="005E2F18"/>
    <w:rsid w:val="005E346C"/>
    <w:rsid w:val="005E4D09"/>
    <w:rsid w:val="005E4DB2"/>
    <w:rsid w:val="005E4FFB"/>
    <w:rsid w:val="005E5504"/>
    <w:rsid w:val="005E5BED"/>
    <w:rsid w:val="005E646C"/>
    <w:rsid w:val="005E65FB"/>
    <w:rsid w:val="005E6632"/>
    <w:rsid w:val="005E680C"/>
    <w:rsid w:val="005E77FA"/>
    <w:rsid w:val="005E7FD4"/>
    <w:rsid w:val="005F0257"/>
    <w:rsid w:val="005F04D2"/>
    <w:rsid w:val="005F175B"/>
    <w:rsid w:val="005F1A66"/>
    <w:rsid w:val="005F2C16"/>
    <w:rsid w:val="005F2C44"/>
    <w:rsid w:val="005F3EF7"/>
    <w:rsid w:val="005F43E7"/>
    <w:rsid w:val="005F49BE"/>
    <w:rsid w:val="005F4EF2"/>
    <w:rsid w:val="005F53F0"/>
    <w:rsid w:val="005F58B8"/>
    <w:rsid w:val="005F59B3"/>
    <w:rsid w:val="005F5B6C"/>
    <w:rsid w:val="005F5DF9"/>
    <w:rsid w:val="005F5ED1"/>
    <w:rsid w:val="005F6135"/>
    <w:rsid w:val="005F616C"/>
    <w:rsid w:val="005F6CAB"/>
    <w:rsid w:val="005F6E02"/>
    <w:rsid w:val="005F75B4"/>
    <w:rsid w:val="0060064A"/>
    <w:rsid w:val="0060105D"/>
    <w:rsid w:val="00601540"/>
    <w:rsid w:val="0060163C"/>
    <w:rsid w:val="00601FD2"/>
    <w:rsid w:val="00602281"/>
    <w:rsid w:val="00602AF9"/>
    <w:rsid w:val="00602C8D"/>
    <w:rsid w:val="00605A1B"/>
    <w:rsid w:val="006064F5"/>
    <w:rsid w:val="0060690C"/>
    <w:rsid w:val="00606985"/>
    <w:rsid w:val="00607B37"/>
    <w:rsid w:val="00610491"/>
    <w:rsid w:val="006105DA"/>
    <w:rsid w:val="006115AE"/>
    <w:rsid w:val="00611621"/>
    <w:rsid w:val="00612127"/>
    <w:rsid w:val="006123D6"/>
    <w:rsid w:val="0061255D"/>
    <w:rsid w:val="00612CC6"/>
    <w:rsid w:val="006131C0"/>
    <w:rsid w:val="006137AD"/>
    <w:rsid w:val="00613BF4"/>
    <w:rsid w:val="00614184"/>
    <w:rsid w:val="00614358"/>
    <w:rsid w:val="00614875"/>
    <w:rsid w:val="0061734A"/>
    <w:rsid w:val="0061735C"/>
    <w:rsid w:val="00617D30"/>
    <w:rsid w:val="00617D43"/>
    <w:rsid w:val="00620303"/>
    <w:rsid w:val="00620586"/>
    <w:rsid w:val="00621A22"/>
    <w:rsid w:val="00621AE9"/>
    <w:rsid w:val="00621EBF"/>
    <w:rsid w:val="00621F1C"/>
    <w:rsid w:val="0062226D"/>
    <w:rsid w:val="00622977"/>
    <w:rsid w:val="00622E39"/>
    <w:rsid w:val="006231F8"/>
    <w:rsid w:val="00623BD4"/>
    <w:rsid w:val="00624161"/>
    <w:rsid w:val="006241AB"/>
    <w:rsid w:val="00624268"/>
    <w:rsid w:val="006243B4"/>
    <w:rsid w:val="006249D1"/>
    <w:rsid w:val="00624B25"/>
    <w:rsid w:val="00624D7D"/>
    <w:rsid w:val="006250DA"/>
    <w:rsid w:val="0062566F"/>
    <w:rsid w:val="006261AF"/>
    <w:rsid w:val="00626583"/>
    <w:rsid w:val="006271A7"/>
    <w:rsid w:val="006272A5"/>
    <w:rsid w:val="006275D7"/>
    <w:rsid w:val="0062780D"/>
    <w:rsid w:val="00627A52"/>
    <w:rsid w:val="00631B98"/>
    <w:rsid w:val="0063217B"/>
    <w:rsid w:val="006322A8"/>
    <w:rsid w:val="006324A6"/>
    <w:rsid w:val="00632963"/>
    <w:rsid w:val="00632EB4"/>
    <w:rsid w:val="0063386A"/>
    <w:rsid w:val="00634115"/>
    <w:rsid w:val="0063492C"/>
    <w:rsid w:val="006349ED"/>
    <w:rsid w:val="00635B79"/>
    <w:rsid w:val="00635BD2"/>
    <w:rsid w:val="00636A61"/>
    <w:rsid w:val="006376D3"/>
    <w:rsid w:val="00637BA2"/>
    <w:rsid w:val="006400B2"/>
    <w:rsid w:val="006403FA"/>
    <w:rsid w:val="00640640"/>
    <w:rsid w:val="00640785"/>
    <w:rsid w:val="00640800"/>
    <w:rsid w:val="00640AF8"/>
    <w:rsid w:val="00640D70"/>
    <w:rsid w:val="006417DD"/>
    <w:rsid w:val="00641E3E"/>
    <w:rsid w:val="006421AF"/>
    <w:rsid w:val="006437BD"/>
    <w:rsid w:val="0064502D"/>
    <w:rsid w:val="0064531E"/>
    <w:rsid w:val="00647C54"/>
    <w:rsid w:val="006501C7"/>
    <w:rsid w:val="00650FE5"/>
    <w:rsid w:val="00654428"/>
    <w:rsid w:val="00654CE3"/>
    <w:rsid w:val="00655F33"/>
    <w:rsid w:val="00655F80"/>
    <w:rsid w:val="0065629A"/>
    <w:rsid w:val="00660F45"/>
    <w:rsid w:val="00661203"/>
    <w:rsid w:val="00661842"/>
    <w:rsid w:val="00662442"/>
    <w:rsid w:val="00663037"/>
    <w:rsid w:val="0066340A"/>
    <w:rsid w:val="00663909"/>
    <w:rsid w:val="00663936"/>
    <w:rsid w:val="00664FA0"/>
    <w:rsid w:val="006656B6"/>
    <w:rsid w:val="00665EF2"/>
    <w:rsid w:val="0066669A"/>
    <w:rsid w:val="00666C02"/>
    <w:rsid w:val="0066772A"/>
    <w:rsid w:val="0067043F"/>
    <w:rsid w:val="0067074D"/>
    <w:rsid w:val="00671501"/>
    <w:rsid w:val="006717A7"/>
    <w:rsid w:val="00671D70"/>
    <w:rsid w:val="00671EEB"/>
    <w:rsid w:val="00671F27"/>
    <w:rsid w:val="0067244A"/>
    <w:rsid w:val="006725AA"/>
    <w:rsid w:val="00672829"/>
    <w:rsid w:val="00672D1D"/>
    <w:rsid w:val="00672D7E"/>
    <w:rsid w:val="00672ED5"/>
    <w:rsid w:val="00672F6E"/>
    <w:rsid w:val="006731EB"/>
    <w:rsid w:val="006732FE"/>
    <w:rsid w:val="0067373C"/>
    <w:rsid w:val="00673EBA"/>
    <w:rsid w:val="006744C0"/>
    <w:rsid w:val="00674504"/>
    <w:rsid w:val="006745BB"/>
    <w:rsid w:val="006754B4"/>
    <w:rsid w:val="006758BF"/>
    <w:rsid w:val="006758C6"/>
    <w:rsid w:val="00677E40"/>
    <w:rsid w:val="00680C31"/>
    <w:rsid w:val="00681A60"/>
    <w:rsid w:val="00681B87"/>
    <w:rsid w:val="0068254A"/>
    <w:rsid w:val="00682797"/>
    <w:rsid w:val="00682816"/>
    <w:rsid w:val="006832B2"/>
    <w:rsid w:val="0068350A"/>
    <w:rsid w:val="00683C98"/>
    <w:rsid w:val="00683FB9"/>
    <w:rsid w:val="006840F1"/>
    <w:rsid w:val="006844CE"/>
    <w:rsid w:val="00684582"/>
    <w:rsid w:val="00684924"/>
    <w:rsid w:val="00685D63"/>
    <w:rsid w:val="006868AC"/>
    <w:rsid w:val="0068714C"/>
    <w:rsid w:val="00687A3D"/>
    <w:rsid w:val="0069197A"/>
    <w:rsid w:val="00693051"/>
    <w:rsid w:val="00693FEC"/>
    <w:rsid w:val="00695282"/>
    <w:rsid w:val="006960DF"/>
    <w:rsid w:val="00696A65"/>
    <w:rsid w:val="00696E39"/>
    <w:rsid w:val="006977F5"/>
    <w:rsid w:val="006A0347"/>
    <w:rsid w:val="006A055E"/>
    <w:rsid w:val="006A061E"/>
    <w:rsid w:val="006A16F7"/>
    <w:rsid w:val="006A1A3F"/>
    <w:rsid w:val="006A2152"/>
    <w:rsid w:val="006A21D1"/>
    <w:rsid w:val="006A275F"/>
    <w:rsid w:val="006A2C29"/>
    <w:rsid w:val="006A3878"/>
    <w:rsid w:val="006A39E9"/>
    <w:rsid w:val="006A3B7E"/>
    <w:rsid w:val="006A3D9E"/>
    <w:rsid w:val="006A4349"/>
    <w:rsid w:val="006A48AE"/>
    <w:rsid w:val="006A4FB3"/>
    <w:rsid w:val="006A58F2"/>
    <w:rsid w:val="006A5DFE"/>
    <w:rsid w:val="006A60EF"/>
    <w:rsid w:val="006A61CC"/>
    <w:rsid w:val="006A6567"/>
    <w:rsid w:val="006A6EB6"/>
    <w:rsid w:val="006B1956"/>
    <w:rsid w:val="006B1973"/>
    <w:rsid w:val="006B1A99"/>
    <w:rsid w:val="006B2277"/>
    <w:rsid w:val="006B29C9"/>
    <w:rsid w:val="006B2AF5"/>
    <w:rsid w:val="006B2C7A"/>
    <w:rsid w:val="006B4028"/>
    <w:rsid w:val="006B48AD"/>
    <w:rsid w:val="006B4F2B"/>
    <w:rsid w:val="006B5461"/>
    <w:rsid w:val="006B6515"/>
    <w:rsid w:val="006B6F30"/>
    <w:rsid w:val="006B76E5"/>
    <w:rsid w:val="006B7819"/>
    <w:rsid w:val="006B7DCF"/>
    <w:rsid w:val="006C06BD"/>
    <w:rsid w:val="006C17FD"/>
    <w:rsid w:val="006C1B99"/>
    <w:rsid w:val="006C20BE"/>
    <w:rsid w:val="006C3628"/>
    <w:rsid w:val="006C3A53"/>
    <w:rsid w:val="006C405C"/>
    <w:rsid w:val="006C4E34"/>
    <w:rsid w:val="006C58D6"/>
    <w:rsid w:val="006C6597"/>
    <w:rsid w:val="006C66EA"/>
    <w:rsid w:val="006C6AE5"/>
    <w:rsid w:val="006C6D68"/>
    <w:rsid w:val="006C6FFF"/>
    <w:rsid w:val="006C70FE"/>
    <w:rsid w:val="006C787B"/>
    <w:rsid w:val="006D0963"/>
    <w:rsid w:val="006D1000"/>
    <w:rsid w:val="006D1015"/>
    <w:rsid w:val="006D115F"/>
    <w:rsid w:val="006D118A"/>
    <w:rsid w:val="006D17A8"/>
    <w:rsid w:val="006D1F4E"/>
    <w:rsid w:val="006D2116"/>
    <w:rsid w:val="006D25E4"/>
    <w:rsid w:val="006D2745"/>
    <w:rsid w:val="006D2FB3"/>
    <w:rsid w:val="006D3DF8"/>
    <w:rsid w:val="006D63E4"/>
    <w:rsid w:val="006D6BC9"/>
    <w:rsid w:val="006D6FA7"/>
    <w:rsid w:val="006E001B"/>
    <w:rsid w:val="006E07E5"/>
    <w:rsid w:val="006E13F7"/>
    <w:rsid w:val="006E1707"/>
    <w:rsid w:val="006E1A3E"/>
    <w:rsid w:val="006E2A9A"/>
    <w:rsid w:val="006E3278"/>
    <w:rsid w:val="006E3532"/>
    <w:rsid w:val="006E3555"/>
    <w:rsid w:val="006E3F5F"/>
    <w:rsid w:val="006E46C2"/>
    <w:rsid w:val="006E46F9"/>
    <w:rsid w:val="006E51AD"/>
    <w:rsid w:val="006E623F"/>
    <w:rsid w:val="006E6BBF"/>
    <w:rsid w:val="006E71DC"/>
    <w:rsid w:val="006E728C"/>
    <w:rsid w:val="006E72B7"/>
    <w:rsid w:val="006E7918"/>
    <w:rsid w:val="006F16ED"/>
    <w:rsid w:val="006F1D8D"/>
    <w:rsid w:val="006F1E8F"/>
    <w:rsid w:val="006F1F39"/>
    <w:rsid w:val="006F207F"/>
    <w:rsid w:val="006F2655"/>
    <w:rsid w:val="006F2CAC"/>
    <w:rsid w:val="006F2DBC"/>
    <w:rsid w:val="006F2ED3"/>
    <w:rsid w:val="006F35E2"/>
    <w:rsid w:val="006F45FC"/>
    <w:rsid w:val="006F50E5"/>
    <w:rsid w:val="006F5547"/>
    <w:rsid w:val="006F5596"/>
    <w:rsid w:val="006F55A6"/>
    <w:rsid w:val="006F65BE"/>
    <w:rsid w:val="006F6CA2"/>
    <w:rsid w:val="006F741A"/>
    <w:rsid w:val="006F7542"/>
    <w:rsid w:val="006F76E6"/>
    <w:rsid w:val="007005A9"/>
    <w:rsid w:val="007005CF"/>
    <w:rsid w:val="00700DCA"/>
    <w:rsid w:val="00700FC5"/>
    <w:rsid w:val="00701D23"/>
    <w:rsid w:val="00701DC0"/>
    <w:rsid w:val="0070329F"/>
    <w:rsid w:val="00704130"/>
    <w:rsid w:val="007055FB"/>
    <w:rsid w:val="00706156"/>
    <w:rsid w:val="00706E52"/>
    <w:rsid w:val="007070A5"/>
    <w:rsid w:val="0071072D"/>
    <w:rsid w:val="007109B5"/>
    <w:rsid w:val="00711051"/>
    <w:rsid w:val="00711324"/>
    <w:rsid w:val="00711D7A"/>
    <w:rsid w:val="007130EC"/>
    <w:rsid w:val="007131BB"/>
    <w:rsid w:val="00713DA3"/>
    <w:rsid w:val="00714327"/>
    <w:rsid w:val="00714964"/>
    <w:rsid w:val="00714D82"/>
    <w:rsid w:val="00714F2F"/>
    <w:rsid w:val="007153A8"/>
    <w:rsid w:val="00715DBA"/>
    <w:rsid w:val="00715EAB"/>
    <w:rsid w:val="00716048"/>
    <w:rsid w:val="00716D66"/>
    <w:rsid w:val="00716D76"/>
    <w:rsid w:val="00717FF8"/>
    <w:rsid w:val="00720A7E"/>
    <w:rsid w:val="00721B3B"/>
    <w:rsid w:val="00722084"/>
    <w:rsid w:val="00722CBD"/>
    <w:rsid w:val="00722D59"/>
    <w:rsid w:val="007233C4"/>
    <w:rsid w:val="00723725"/>
    <w:rsid w:val="007237E9"/>
    <w:rsid w:val="00723BD7"/>
    <w:rsid w:val="0072405B"/>
    <w:rsid w:val="00724357"/>
    <w:rsid w:val="00724A98"/>
    <w:rsid w:val="00724D7D"/>
    <w:rsid w:val="00726582"/>
    <w:rsid w:val="00726724"/>
    <w:rsid w:val="0072703B"/>
    <w:rsid w:val="0072717C"/>
    <w:rsid w:val="007272E1"/>
    <w:rsid w:val="00727422"/>
    <w:rsid w:val="00727812"/>
    <w:rsid w:val="00727E03"/>
    <w:rsid w:val="007312E8"/>
    <w:rsid w:val="007315E9"/>
    <w:rsid w:val="0073217E"/>
    <w:rsid w:val="00732226"/>
    <w:rsid w:val="00732530"/>
    <w:rsid w:val="00732B35"/>
    <w:rsid w:val="00732C81"/>
    <w:rsid w:val="00733F2F"/>
    <w:rsid w:val="00733F4B"/>
    <w:rsid w:val="007401AF"/>
    <w:rsid w:val="00740477"/>
    <w:rsid w:val="00740909"/>
    <w:rsid w:val="00740F98"/>
    <w:rsid w:val="00741482"/>
    <w:rsid w:val="007418BD"/>
    <w:rsid w:val="00741D9C"/>
    <w:rsid w:val="0074356F"/>
    <w:rsid w:val="0074382B"/>
    <w:rsid w:val="00743BD4"/>
    <w:rsid w:val="007456F3"/>
    <w:rsid w:val="00745BF2"/>
    <w:rsid w:val="00746128"/>
    <w:rsid w:val="00746C35"/>
    <w:rsid w:val="00746CBA"/>
    <w:rsid w:val="007478A4"/>
    <w:rsid w:val="00747F54"/>
    <w:rsid w:val="00750400"/>
    <w:rsid w:val="00750506"/>
    <w:rsid w:val="00750710"/>
    <w:rsid w:val="0075154E"/>
    <w:rsid w:val="00751FA1"/>
    <w:rsid w:val="00752D22"/>
    <w:rsid w:val="00754070"/>
    <w:rsid w:val="00754374"/>
    <w:rsid w:val="00754CD7"/>
    <w:rsid w:val="00755756"/>
    <w:rsid w:val="00755A8B"/>
    <w:rsid w:val="00755C97"/>
    <w:rsid w:val="00756274"/>
    <w:rsid w:val="00757530"/>
    <w:rsid w:val="0076058A"/>
    <w:rsid w:val="00760AC3"/>
    <w:rsid w:val="00760B0F"/>
    <w:rsid w:val="007619DB"/>
    <w:rsid w:val="00762786"/>
    <w:rsid w:val="00762E49"/>
    <w:rsid w:val="00763E46"/>
    <w:rsid w:val="00765066"/>
    <w:rsid w:val="0076515E"/>
    <w:rsid w:val="00766E50"/>
    <w:rsid w:val="00767516"/>
    <w:rsid w:val="00767D78"/>
    <w:rsid w:val="00770368"/>
    <w:rsid w:val="00770536"/>
    <w:rsid w:val="00770910"/>
    <w:rsid w:val="007716A5"/>
    <w:rsid w:val="0077176B"/>
    <w:rsid w:val="00771929"/>
    <w:rsid w:val="00771AFA"/>
    <w:rsid w:val="0077200A"/>
    <w:rsid w:val="007723E7"/>
    <w:rsid w:val="0077279D"/>
    <w:rsid w:val="00774013"/>
    <w:rsid w:val="007741DE"/>
    <w:rsid w:val="00774D9E"/>
    <w:rsid w:val="0077583A"/>
    <w:rsid w:val="00775D60"/>
    <w:rsid w:val="0077678E"/>
    <w:rsid w:val="007778C4"/>
    <w:rsid w:val="00777A91"/>
    <w:rsid w:val="00780EA6"/>
    <w:rsid w:val="00782C8D"/>
    <w:rsid w:val="00783154"/>
    <w:rsid w:val="00783241"/>
    <w:rsid w:val="00783648"/>
    <w:rsid w:val="007839AF"/>
    <w:rsid w:val="00783B0E"/>
    <w:rsid w:val="00783DED"/>
    <w:rsid w:val="00784761"/>
    <w:rsid w:val="00784D80"/>
    <w:rsid w:val="00785030"/>
    <w:rsid w:val="0078516D"/>
    <w:rsid w:val="00786B11"/>
    <w:rsid w:val="007876E8"/>
    <w:rsid w:val="00790059"/>
    <w:rsid w:val="0079046E"/>
    <w:rsid w:val="0079096A"/>
    <w:rsid w:val="0079100D"/>
    <w:rsid w:val="007910EF"/>
    <w:rsid w:val="00792CFF"/>
    <w:rsid w:val="00793203"/>
    <w:rsid w:val="0079344E"/>
    <w:rsid w:val="00793498"/>
    <w:rsid w:val="00793BE8"/>
    <w:rsid w:val="007954F2"/>
    <w:rsid w:val="007957D9"/>
    <w:rsid w:val="00796AAE"/>
    <w:rsid w:val="00796DF9"/>
    <w:rsid w:val="0079739D"/>
    <w:rsid w:val="007A39F6"/>
    <w:rsid w:val="007A40BE"/>
    <w:rsid w:val="007A4F9E"/>
    <w:rsid w:val="007A60B9"/>
    <w:rsid w:val="007A6731"/>
    <w:rsid w:val="007A7E8A"/>
    <w:rsid w:val="007B10D2"/>
    <w:rsid w:val="007B1E02"/>
    <w:rsid w:val="007B2DC3"/>
    <w:rsid w:val="007B3126"/>
    <w:rsid w:val="007B3DDB"/>
    <w:rsid w:val="007B47C4"/>
    <w:rsid w:val="007B51D9"/>
    <w:rsid w:val="007B54AB"/>
    <w:rsid w:val="007B59FF"/>
    <w:rsid w:val="007B5B6B"/>
    <w:rsid w:val="007B71E6"/>
    <w:rsid w:val="007C07C5"/>
    <w:rsid w:val="007C0A6C"/>
    <w:rsid w:val="007C1A4D"/>
    <w:rsid w:val="007C1CA0"/>
    <w:rsid w:val="007C1CAB"/>
    <w:rsid w:val="007C1CB7"/>
    <w:rsid w:val="007C1CD1"/>
    <w:rsid w:val="007C2094"/>
    <w:rsid w:val="007C27AD"/>
    <w:rsid w:val="007C2EED"/>
    <w:rsid w:val="007C3097"/>
    <w:rsid w:val="007C3219"/>
    <w:rsid w:val="007C3A88"/>
    <w:rsid w:val="007C427D"/>
    <w:rsid w:val="007C42B6"/>
    <w:rsid w:val="007C42B8"/>
    <w:rsid w:val="007C5DEE"/>
    <w:rsid w:val="007C631E"/>
    <w:rsid w:val="007C6432"/>
    <w:rsid w:val="007C7865"/>
    <w:rsid w:val="007D0457"/>
    <w:rsid w:val="007D0AF3"/>
    <w:rsid w:val="007D0BDE"/>
    <w:rsid w:val="007D13BA"/>
    <w:rsid w:val="007D1CDD"/>
    <w:rsid w:val="007D2204"/>
    <w:rsid w:val="007D233F"/>
    <w:rsid w:val="007D27B9"/>
    <w:rsid w:val="007D34C0"/>
    <w:rsid w:val="007D391A"/>
    <w:rsid w:val="007D3A7E"/>
    <w:rsid w:val="007D410A"/>
    <w:rsid w:val="007D41D4"/>
    <w:rsid w:val="007D42EE"/>
    <w:rsid w:val="007D432C"/>
    <w:rsid w:val="007D44BC"/>
    <w:rsid w:val="007D466F"/>
    <w:rsid w:val="007D469B"/>
    <w:rsid w:val="007D4FDD"/>
    <w:rsid w:val="007D507F"/>
    <w:rsid w:val="007D520A"/>
    <w:rsid w:val="007D59FD"/>
    <w:rsid w:val="007D5C81"/>
    <w:rsid w:val="007D633F"/>
    <w:rsid w:val="007D699F"/>
    <w:rsid w:val="007D763A"/>
    <w:rsid w:val="007D778D"/>
    <w:rsid w:val="007D7ED7"/>
    <w:rsid w:val="007E00BC"/>
    <w:rsid w:val="007E018A"/>
    <w:rsid w:val="007E0903"/>
    <w:rsid w:val="007E0FBC"/>
    <w:rsid w:val="007E10A8"/>
    <w:rsid w:val="007E10D6"/>
    <w:rsid w:val="007E1868"/>
    <w:rsid w:val="007E1A1C"/>
    <w:rsid w:val="007E1D58"/>
    <w:rsid w:val="007E236F"/>
    <w:rsid w:val="007E28BE"/>
    <w:rsid w:val="007E415A"/>
    <w:rsid w:val="007E4BD3"/>
    <w:rsid w:val="007E4C97"/>
    <w:rsid w:val="007E5115"/>
    <w:rsid w:val="007E54AA"/>
    <w:rsid w:val="007E588F"/>
    <w:rsid w:val="007E5D35"/>
    <w:rsid w:val="007E5E45"/>
    <w:rsid w:val="007E5FD7"/>
    <w:rsid w:val="007E6429"/>
    <w:rsid w:val="007E670B"/>
    <w:rsid w:val="007E67C3"/>
    <w:rsid w:val="007E6891"/>
    <w:rsid w:val="007E6898"/>
    <w:rsid w:val="007E6ADE"/>
    <w:rsid w:val="007E784F"/>
    <w:rsid w:val="007E7A64"/>
    <w:rsid w:val="007F02C7"/>
    <w:rsid w:val="007F038A"/>
    <w:rsid w:val="007F09C2"/>
    <w:rsid w:val="007F1406"/>
    <w:rsid w:val="007F20F6"/>
    <w:rsid w:val="007F240E"/>
    <w:rsid w:val="007F24C7"/>
    <w:rsid w:val="007F25B9"/>
    <w:rsid w:val="007F31C1"/>
    <w:rsid w:val="007F3340"/>
    <w:rsid w:val="007F3B45"/>
    <w:rsid w:val="007F3D0D"/>
    <w:rsid w:val="007F3FD5"/>
    <w:rsid w:val="007F48F8"/>
    <w:rsid w:val="007F4EAA"/>
    <w:rsid w:val="007F52DC"/>
    <w:rsid w:val="007F56E2"/>
    <w:rsid w:val="007F599A"/>
    <w:rsid w:val="007F66CC"/>
    <w:rsid w:val="007F684A"/>
    <w:rsid w:val="007F7117"/>
    <w:rsid w:val="007F7787"/>
    <w:rsid w:val="008009B4"/>
    <w:rsid w:val="00801559"/>
    <w:rsid w:val="008015AE"/>
    <w:rsid w:val="00801878"/>
    <w:rsid w:val="00802CA3"/>
    <w:rsid w:val="008038FB"/>
    <w:rsid w:val="00803AE0"/>
    <w:rsid w:val="00803FA1"/>
    <w:rsid w:val="0080462C"/>
    <w:rsid w:val="00804667"/>
    <w:rsid w:val="00804749"/>
    <w:rsid w:val="00804DCD"/>
    <w:rsid w:val="00804F21"/>
    <w:rsid w:val="00805964"/>
    <w:rsid w:val="00806758"/>
    <w:rsid w:val="00806F2F"/>
    <w:rsid w:val="00807412"/>
    <w:rsid w:val="00810C92"/>
    <w:rsid w:val="00810EB5"/>
    <w:rsid w:val="00811150"/>
    <w:rsid w:val="008125F7"/>
    <w:rsid w:val="00812616"/>
    <w:rsid w:val="00812F81"/>
    <w:rsid w:val="008138E1"/>
    <w:rsid w:val="00813966"/>
    <w:rsid w:val="00813DC9"/>
    <w:rsid w:val="0081409D"/>
    <w:rsid w:val="0081421E"/>
    <w:rsid w:val="008153B5"/>
    <w:rsid w:val="00815798"/>
    <w:rsid w:val="00815A39"/>
    <w:rsid w:val="00815EFE"/>
    <w:rsid w:val="008178BC"/>
    <w:rsid w:val="00820080"/>
    <w:rsid w:val="008206D9"/>
    <w:rsid w:val="00820C83"/>
    <w:rsid w:val="00821392"/>
    <w:rsid w:val="008223F7"/>
    <w:rsid w:val="00822F77"/>
    <w:rsid w:val="0082362E"/>
    <w:rsid w:val="00823D6B"/>
    <w:rsid w:val="00824E48"/>
    <w:rsid w:val="008254FC"/>
    <w:rsid w:val="008259C1"/>
    <w:rsid w:val="00825BD2"/>
    <w:rsid w:val="00825E69"/>
    <w:rsid w:val="008260EF"/>
    <w:rsid w:val="00826EB3"/>
    <w:rsid w:val="00827CB2"/>
    <w:rsid w:val="00831665"/>
    <w:rsid w:val="008316CB"/>
    <w:rsid w:val="00831DC4"/>
    <w:rsid w:val="00831ED2"/>
    <w:rsid w:val="0083244A"/>
    <w:rsid w:val="00832DC7"/>
    <w:rsid w:val="008333DA"/>
    <w:rsid w:val="00833CB4"/>
    <w:rsid w:val="00833F09"/>
    <w:rsid w:val="0083426B"/>
    <w:rsid w:val="00834F9B"/>
    <w:rsid w:val="008354C4"/>
    <w:rsid w:val="00835D8F"/>
    <w:rsid w:val="00836095"/>
    <w:rsid w:val="0083662C"/>
    <w:rsid w:val="008416D5"/>
    <w:rsid w:val="00841B03"/>
    <w:rsid w:val="00841E8F"/>
    <w:rsid w:val="0084220F"/>
    <w:rsid w:val="00842419"/>
    <w:rsid w:val="008425DF"/>
    <w:rsid w:val="00842B7E"/>
    <w:rsid w:val="00843584"/>
    <w:rsid w:val="008440FE"/>
    <w:rsid w:val="008441C0"/>
    <w:rsid w:val="00844CCA"/>
    <w:rsid w:val="00845488"/>
    <w:rsid w:val="008455A6"/>
    <w:rsid w:val="00845A48"/>
    <w:rsid w:val="00845AA1"/>
    <w:rsid w:val="00845F5B"/>
    <w:rsid w:val="0084704C"/>
    <w:rsid w:val="008474AB"/>
    <w:rsid w:val="008475BB"/>
    <w:rsid w:val="00850A67"/>
    <w:rsid w:val="00850D7E"/>
    <w:rsid w:val="00850EC7"/>
    <w:rsid w:val="00851279"/>
    <w:rsid w:val="0085160A"/>
    <w:rsid w:val="0085172C"/>
    <w:rsid w:val="00851B07"/>
    <w:rsid w:val="00852196"/>
    <w:rsid w:val="0085256C"/>
    <w:rsid w:val="00852966"/>
    <w:rsid w:val="00853AB6"/>
    <w:rsid w:val="00854D41"/>
    <w:rsid w:val="008568B5"/>
    <w:rsid w:val="00856B6E"/>
    <w:rsid w:val="0086076E"/>
    <w:rsid w:val="00860791"/>
    <w:rsid w:val="00860B82"/>
    <w:rsid w:val="0086122C"/>
    <w:rsid w:val="00861B0D"/>
    <w:rsid w:val="0086238B"/>
    <w:rsid w:val="00862C31"/>
    <w:rsid w:val="00862DB0"/>
    <w:rsid w:val="00862EB0"/>
    <w:rsid w:val="0086310A"/>
    <w:rsid w:val="00863C3A"/>
    <w:rsid w:val="00864BDB"/>
    <w:rsid w:val="008650DD"/>
    <w:rsid w:val="00866645"/>
    <w:rsid w:val="00866CE9"/>
    <w:rsid w:val="00866D61"/>
    <w:rsid w:val="0086768C"/>
    <w:rsid w:val="00867CE7"/>
    <w:rsid w:val="00871886"/>
    <w:rsid w:val="00872260"/>
    <w:rsid w:val="0087231C"/>
    <w:rsid w:val="00872472"/>
    <w:rsid w:val="008725C4"/>
    <w:rsid w:val="008727BD"/>
    <w:rsid w:val="00872975"/>
    <w:rsid w:val="00873D90"/>
    <w:rsid w:val="008740A6"/>
    <w:rsid w:val="0087479F"/>
    <w:rsid w:val="00875126"/>
    <w:rsid w:val="00875756"/>
    <w:rsid w:val="00875CB9"/>
    <w:rsid w:val="00876BCE"/>
    <w:rsid w:val="008770F5"/>
    <w:rsid w:val="00880A24"/>
    <w:rsid w:val="00881E92"/>
    <w:rsid w:val="00881FA2"/>
    <w:rsid w:val="0088316B"/>
    <w:rsid w:val="00883A64"/>
    <w:rsid w:val="00883E32"/>
    <w:rsid w:val="008845CA"/>
    <w:rsid w:val="008848C8"/>
    <w:rsid w:val="00884988"/>
    <w:rsid w:val="00885567"/>
    <w:rsid w:val="00885762"/>
    <w:rsid w:val="00885A61"/>
    <w:rsid w:val="00885BF7"/>
    <w:rsid w:val="00885C6C"/>
    <w:rsid w:val="00886A29"/>
    <w:rsid w:val="008872EE"/>
    <w:rsid w:val="00890636"/>
    <w:rsid w:val="008908E1"/>
    <w:rsid w:val="00890A78"/>
    <w:rsid w:val="00890B73"/>
    <w:rsid w:val="008911B7"/>
    <w:rsid w:val="0089155E"/>
    <w:rsid w:val="008927DB"/>
    <w:rsid w:val="00893891"/>
    <w:rsid w:val="00894661"/>
    <w:rsid w:val="00894702"/>
    <w:rsid w:val="00894F5D"/>
    <w:rsid w:val="0089528B"/>
    <w:rsid w:val="00895C87"/>
    <w:rsid w:val="00896105"/>
    <w:rsid w:val="008974A1"/>
    <w:rsid w:val="00897CC5"/>
    <w:rsid w:val="008A0409"/>
    <w:rsid w:val="008A115E"/>
    <w:rsid w:val="008A13C4"/>
    <w:rsid w:val="008A1649"/>
    <w:rsid w:val="008A1BCC"/>
    <w:rsid w:val="008A1E19"/>
    <w:rsid w:val="008A219D"/>
    <w:rsid w:val="008A2305"/>
    <w:rsid w:val="008A25C5"/>
    <w:rsid w:val="008A3070"/>
    <w:rsid w:val="008A4487"/>
    <w:rsid w:val="008A4714"/>
    <w:rsid w:val="008A4AC8"/>
    <w:rsid w:val="008A4CCF"/>
    <w:rsid w:val="008A4DA8"/>
    <w:rsid w:val="008A4FDE"/>
    <w:rsid w:val="008A5682"/>
    <w:rsid w:val="008A56D8"/>
    <w:rsid w:val="008A5A16"/>
    <w:rsid w:val="008A5AF4"/>
    <w:rsid w:val="008A6FC6"/>
    <w:rsid w:val="008A7953"/>
    <w:rsid w:val="008B090D"/>
    <w:rsid w:val="008B0C3C"/>
    <w:rsid w:val="008B168C"/>
    <w:rsid w:val="008B17E5"/>
    <w:rsid w:val="008B19BC"/>
    <w:rsid w:val="008B2347"/>
    <w:rsid w:val="008B2A40"/>
    <w:rsid w:val="008B2C18"/>
    <w:rsid w:val="008B38A1"/>
    <w:rsid w:val="008B4062"/>
    <w:rsid w:val="008B4DEA"/>
    <w:rsid w:val="008B6910"/>
    <w:rsid w:val="008B6CBE"/>
    <w:rsid w:val="008B7FC7"/>
    <w:rsid w:val="008C0022"/>
    <w:rsid w:val="008C04DD"/>
    <w:rsid w:val="008C0898"/>
    <w:rsid w:val="008C17C5"/>
    <w:rsid w:val="008C1B6B"/>
    <w:rsid w:val="008C21E2"/>
    <w:rsid w:val="008C222D"/>
    <w:rsid w:val="008C23EF"/>
    <w:rsid w:val="008C3408"/>
    <w:rsid w:val="008C43AD"/>
    <w:rsid w:val="008C4939"/>
    <w:rsid w:val="008C5FC9"/>
    <w:rsid w:val="008C64AE"/>
    <w:rsid w:val="008C6B3F"/>
    <w:rsid w:val="008C769A"/>
    <w:rsid w:val="008C7E0F"/>
    <w:rsid w:val="008D0182"/>
    <w:rsid w:val="008D10FC"/>
    <w:rsid w:val="008D115D"/>
    <w:rsid w:val="008D1686"/>
    <w:rsid w:val="008D1B19"/>
    <w:rsid w:val="008D1D57"/>
    <w:rsid w:val="008D1DB4"/>
    <w:rsid w:val="008D1F4E"/>
    <w:rsid w:val="008D32F3"/>
    <w:rsid w:val="008D3745"/>
    <w:rsid w:val="008D3877"/>
    <w:rsid w:val="008D5158"/>
    <w:rsid w:val="008D53B9"/>
    <w:rsid w:val="008D5493"/>
    <w:rsid w:val="008D6779"/>
    <w:rsid w:val="008D6869"/>
    <w:rsid w:val="008D72FA"/>
    <w:rsid w:val="008D7A8C"/>
    <w:rsid w:val="008E089E"/>
    <w:rsid w:val="008E092A"/>
    <w:rsid w:val="008E1E41"/>
    <w:rsid w:val="008E1ECB"/>
    <w:rsid w:val="008E4A12"/>
    <w:rsid w:val="008E4F23"/>
    <w:rsid w:val="008E5306"/>
    <w:rsid w:val="008E54FD"/>
    <w:rsid w:val="008E7314"/>
    <w:rsid w:val="008E755F"/>
    <w:rsid w:val="008E75CD"/>
    <w:rsid w:val="008E7EDB"/>
    <w:rsid w:val="008F0380"/>
    <w:rsid w:val="008F0F5D"/>
    <w:rsid w:val="008F148A"/>
    <w:rsid w:val="008F15AA"/>
    <w:rsid w:val="008F3949"/>
    <w:rsid w:val="008F3A66"/>
    <w:rsid w:val="008F3C34"/>
    <w:rsid w:val="008F59FE"/>
    <w:rsid w:val="008F61AB"/>
    <w:rsid w:val="008F7214"/>
    <w:rsid w:val="008F779C"/>
    <w:rsid w:val="008F7D31"/>
    <w:rsid w:val="008F7E23"/>
    <w:rsid w:val="00900AE4"/>
    <w:rsid w:val="009022C0"/>
    <w:rsid w:val="009024DC"/>
    <w:rsid w:val="00902733"/>
    <w:rsid w:val="00902A12"/>
    <w:rsid w:val="00902B04"/>
    <w:rsid w:val="0090335D"/>
    <w:rsid w:val="009043AE"/>
    <w:rsid w:val="00904A59"/>
    <w:rsid w:val="00904BF4"/>
    <w:rsid w:val="00905310"/>
    <w:rsid w:val="00905986"/>
    <w:rsid w:val="00905DBC"/>
    <w:rsid w:val="00905F7D"/>
    <w:rsid w:val="009069F7"/>
    <w:rsid w:val="00907F9E"/>
    <w:rsid w:val="009102FF"/>
    <w:rsid w:val="00910B74"/>
    <w:rsid w:val="009115C1"/>
    <w:rsid w:val="009123C9"/>
    <w:rsid w:val="009125B2"/>
    <w:rsid w:val="00912735"/>
    <w:rsid w:val="0091350D"/>
    <w:rsid w:val="009135DC"/>
    <w:rsid w:val="00913878"/>
    <w:rsid w:val="00913CD2"/>
    <w:rsid w:val="00913D21"/>
    <w:rsid w:val="00913ED2"/>
    <w:rsid w:val="00914387"/>
    <w:rsid w:val="00914794"/>
    <w:rsid w:val="0091487B"/>
    <w:rsid w:val="00914F8F"/>
    <w:rsid w:val="009152D5"/>
    <w:rsid w:val="0091590F"/>
    <w:rsid w:val="00916A19"/>
    <w:rsid w:val="00917451"/>
    <w:rsid w:val="00917FF0"/>
    <w:rsid w:val="00920452"/>
    <w:rsid w:val="00920789"/>
    <w:rsid w:val="00921403"/>
    <w:rsid w:val="00922B17"/>
    <w:rsid w:val="0092334A"/>
    <w:rsid w:val="00923F11"/>
    <w:rsid w:val="00924CE4"/>
    <w:rsid w:val="00925DE9"/>
    <w:rsid w:val="00926226"/>
    <w:rsid w:val="009269CF"/>
    <w:rsid w:val="00927081"/>
    <w:rsid w:val="009270AC"/>
    <w:rsid w:val="0092734C"/>
    <w:rsid w:val="00927BEB"/>
    <w:rsid w:val="00927BF4"/>
    <w:rsid w:val="009310F9"/>
    <w:rsid w:val="00931681"/>
    <w:rsid w:val="00932B37"/>
    <w:rsid w:val="00932C7C"/>
    <w:rsid w:val="00932FDB"/>
    <w:rsid w:val="0093322C"/>
    <w:rsid w:val="009334CE"/>
    <w:rsid w:val="009336AD"/>
    <w:rsid w:val="009337A2"/>
    <w:rsid w:val="009340DE"/>
    <w:rsid w:val="00934684"/>
    <w:rsid w:val="00934C3D"/>
    <w:rsid w:val="00934DB2"/>
    <w:rsid w:val="0093505D"/>
    <w:rsid w:val="009354E6"/>
    <w:rsid w:val="00935576"/>
    <w:rsid w:val="00935B3C"/>
    <w:rsid w:val="00935C21"/>
    <w:rsid w:val="009363E8"/>
    <w:rsid w:val="009371CA"/>
    <w:rsid w:val="009376E7"/>
    <w:rsid w:val="00937D3E"/>
    <w:rsid w:val="00941EFF"/>
    <w:rsid w:val="0094255F"/>
    <w:rsid w:val="00943753"/>
    <w:rsid w:val="009437C3"/>
    <w:rsid w:val="00943A6D"/>
    <w:rsid w:val="00943BDB"/>
    <w:rsid w:val="00944045"/>
    <w:rsid w:val="009448E6"/>
    <w:rsid w:val="00944CFB"/>
    <w:rsid w:val="009452A6"/>
    <w:rsid w:val="00946ADC"/>
    <w:rsid w:val="00946C3C"/>
    <w:rsid w:val="00946DA3"/>
    <w:rsid w:val="00947474"/>
    <w:rsid w:val="0094770D"/>
    <w:rsid w:val="00950559"/>
    <w:rsid w:val="0095107B"/>
    <w:rsid w:val="00951DAA"/>
    <w:rsid w:val="009521CC"/>
    <w:rsid w:val="009523AD"/>
    <w:rsid w:val="00952E05"/>
    <w:rsid w:val="0095339D"/>
    <w:rsid w:val="009535A1"/>
    <w:rsid w:val="009537AD"/>
    <w:rsid w:val="00953852"/>
    <w:rsid w:val="00953BAF"/>
    <w:rsid w:val="00954E3C"/>
    <w:rsid w:val="00954F1C"/>
    <w:rsid w:val="0095592A"/>
    <w:rsid w:val="00955E72"/>
    <w:rsid w:val="00956196"/>
    <w:rsid w:val="00956234"/>
    <w:rsid w:val="00956906"/>
    <w:rsid w:val="0095722E"/>
    <w:rsid w:val="009574EF"/>
    <w:rsid w:val="00957C99"/>
    <w:rsid w:val="0096085F"/>
    <w:rsid w:val="00960D3C"/>
    <w:rsid w:val="00960E04"/>
    <w:rsid w:val="009619DD"/>
    <w:rsid w:val="00961B4F"/>
    <w:rsid w:val="00961C02"/>
    <w:rsid w:val="0096213F"/>
    <w:rsid w:val="009621BC"/>
    <w:rsid w:val="00962BB7"/>
    <w:rsid w:val="00962DA9"/>
    <w:rsid w:val="00962E87"/>
    <w:rsid w:val="009645BF"/>
    <w:rsid w:val="00964649"/>
    <w:rsid w:val="00964834"/>
    <w:rsid w:val="00965100"/>
    <w:rsid w:val="0096538D"/>
    <w:rsid w:val="009655E9"/>
    <w:rsid w:val="0096633F"/>
    <w:rsid w:val="00966606"/>
    <w:rsid w:val="00967BDE"/>
    <w:rsid w:val="00967CBE"/>
    <w:rsid w:val="009703C7"/>
    <w:rsid w:val="00970D59"/>
    <w:rsid w:val="009711F9"/>
    <w:rsid w:val="00971821"/>
    <w:rsid w:val="009724D6"/>
    <w:rsid w:val="009727FD"/>
    <w:rsid w:val="00972C21"/>
    <w:rsid w:val="009735E4"/>
    <w:rsid w:val="00975353"/>
    <w:rsid w:val="00975708"/>
    <w:rsid w:val="009758B9"/>
    <w:rsid w:val="00976906"/>
    <w:rsid w:val="00976D27"/>
    <w:rsid w:val="009774A4"/>
    <w:rsid w:val="00977A14"/>
    <w:rsid w:val="0098099D"/>
    <w:rsid w:val="00981020"/>
    <w:rsid w:val="00981136"/>
    <w:rsid w:val="00981434"/>
    <w:rsid w:val="00981BAF"/>
    <w:rsid w:val="009824FC"/>
    <w:rsid w:val="00982538"/>
    <w:rsid w:val="0098435C"/>
    <w:rsid w:val="0098456D"/>
    <w:rsid w:val="0098479E"/>
    <w:rsid w:val="00984C40"/>
    <w:rsid w:val="00984EB6"/>
    <w:rsid w:val="00985335"/>
    <w:rsid w:val="009858B3"/>
    <w:rsid w:val="00985AE2"/>
    <w:rsid w:val="00985E45"/>
    <w:rsid w:val="00986A36"/>
    <w:rsid w:val="00986E25"/>
    <w:rsid w:val="009872CE"/>
    <w:rsid w:val="009902A9"/>
    <w:rsid w:val="00990323"/>
    <w:rsid w:val="00990749"/>
    <w:rsid w:val="00990C2A"/>
    <w:rsid w:val="00991321"/>
    <w:rsid w:val="00991D85"/>
    <w:rsid w:val="00992D60"/>
    <w:rsid w:val="00994231"/>
    <w:rsid w:val="009946A0"/>
    <w:rsid w:val="009946F1"/>
    <w:rsid w:val="00995042"/>
    <w:rsid w:val="0099506A"/>
    <w:rsid w:val="009969EB"/>
    <w:rsid w:val="00996C48"/>
    <w:rsid w:val="009973A2"/>
    <w:rsid w:val="009A06D3"/>
    <w:rsid w:val="009A0B2D"/>
    <w:rsid w:val="009A1C94"/>
    <w:rsid w:val="009A2FEB"/>
    <w:rsid w:val="009A3530"/>
    <w:rsid w:val="009A3998"/>
    <w:rsid w:val="009A3C63"/>
    <w:rsid w:val="009A3D28"/>
    <w:rsid w:val="009A3EE9"/>
    <w:rsid w:val="009A4535"/>
    <w:rsid w:val="009A48C3"/>
    <w:rsid w:val="009A6EE5"/>
    <w:rsid w:val="009A752B"/>
    <w:rsid w:val="009A7731"/>
    <w:rsid w:val="009A7D30"/>
    <w:rsid w:val="009B134A"/>
    <w:rsid w:val="009B1B5B"/>
    <w:rsid w:val="009B3561"/>
    <w:rsid w:val="009B3BAB"/>
    <w:rsid w:val="009B4999"/>
    <w:rsid w:val="009B4C24"/>
    <w:rsid w:val="009B4C27"/>
    <w:rsid w:val="009B4D18"/>
    <w:rsid w:val="009B4F1B"/>
    <w:rsid w:val="009B6426"/>
    <w:rsid w:val="009B6C54"/>
    <w:rsid w:val="009B6EB0"/>
    <w:rsid w:val="009B6F12"/>
    <w:rsid w:val="009B7276"/>
    <w:rsid w:val="009B7696"/>
    <w:rsid w:val="009B77E0"/>
    <w:rsid w:val="009B795D"/>
    <w:rsid w:val="009C03D7"/>
    <w:rsid w:val="009C045C"/>
    <w:rsid w:val="009C08D9"/>
    <w:rsid w:val="009C09B6"/>
    <w:rsid w:val="009C0B39"/>
    <w:rsid w:val="009C295C"/>
    <w:rsid w:val="009C2DD9"/>
    <w:rsid w:val="009C4633"/>
    <w:rsid w:val="009C4C9E"/>
    <w:rsid w:val="009C5077"/>
    <w:rsid w:val="009C583E"/>
    <w:rsid w:val="009C6DDE"/>
    <w:rsid w:val="009C6F25"/>
    <w:rsid w:val="009C74F6"/>
    <w:rsid w:val="009C7BA8"/>
    <w:rsid w:val="009D0324"/>
    <w:rsid w:val="009D06C4"/>
    <w:rsid w:val="009D0DA9"/>
    <w:rsid w:val="009D0DAE"/>
    <w:rsid w:val="009D0E7E"/>
    <w:rsid w:val="009D0ED6"/>
    <w:rsid w:val="009D123A"/>
    <w:rsid w:val="009D1796"/>
    <w:rsid w:val="009D18AB"/>
    <w:rsid w:val="009D1DEA"/>
    <w:rsid w:val="009D24DA"/>
    <w:rsid w:val="009D2806"/>
    <w:rsid w:val="009D31A5"/>
    <w:rsid w:val="009D33E4"/>
    <w:rsid w:val="009D38CC"/>
    <w:rsid w:val="009D3D32"/>
    <w:rsid w:val="009D3EFC"/>
    <w:rsid w:val="009D4AE1"/>
    <w:rsid w:val="009D4EF6"/>
    <w:rsid w:val="009D5F16"/>
    <w:rsid w:val="009D7287"/>
    <w:rsid w:val="009D75B1"/>
    <w:rsid w:val="009D7C5E"/>
    <w:rsid w:val="009E0027"/>
    <w:rsid w:val="009E0D31"/>
    <w:rsid w:val="009E0E38"/>
    <w:rsid w:val="009E1590"/>
    <w:rsid w:val="009E1D37"/>
    <w:rsid w:val="009E21F1"/>
    <w:rsid w:val="009E2456"/>
    <w:rsid w:val="009E2579"/>
    <w:rsid w:val="009E2618"/>
    <w:rsid w:val="009E2861"/>
    <w:rsid w:val="009E2A14"/>
    <w:rsid w:val="009E3025"/>
    <w:rsid w:val="009E684B"/>
    <w:rsid w:val="009E6E08"/>
    <w:rsid w:val="009E781C"/>
    <w:rsid w:val="009E7F10"/>
    <w:rsid w:val="009E7F62"/>
    <w:rsid w:val="009F0180"/>
    <w:rsid w:val="009F0503"/>
    <w:rsid w:val="009F0B0A"/>
    <w:rsid w:val="009F0F9A"/>
    <w:rsid w:val="009F1A1C"/>
    <w:rsid w:val="009F2663"/>
    <w:rsid w:val="009F2E7D"/>
    <w:rsid w:val="009F4379"/>
    <w:rsid w:val="009F47E4"/>
    <w:rsid w:val="009F49BA"/>
    <w:rsid w:val="009F5541"/>
    <w:rsid w:val="009F5860"/>
    <w:rsid w:val="009F680C"/>
    <w:rsid w:val="009F7416"/>
    <w:rsid w:val="009F7724"/>
    <w:rsid w:val="009F77B6"/>
    <w:rsid w:val="00A014FF"/>
    <w:rsid w:val="00A01781"/>
    <w:rsid w:val="00A01968"/>
    <w:rsid w:val="00A01CCE"/>
    <w:rsid w:val="00A02740"/>
    <w:rsid w:val="00A035CF"/>
    <w:rsid w:val="00A03CAF"/>
    <w:rsid w:val="00A03F55"/>
    <w:rsid w:val="00A05231"/>
    <w:rsid w:val="00A071C2"/>
    <w:rsid w:val="00A07609"/>
    <w:rsid w:val="00A07694"/>
    <w:rsid w:val="00A0787E"/>
    <w:rsid w:val="00A11688"/>
    <w:rsid w:val="00A11840"/>
    <w:rsid w:val="00A12344"/>
    <w:rsid w:val="00A126DE"/>
    <w:rsid w:val="00A127C8"/>
    <w:rsid w:val="00A12CA4"/>
    <w:rsid w:val="00A13588"/>
    <w:rsid w:val="00A135E5"/>
    <w:rsid w:val="00A13894"/>
    <w:rsid w:val="00A14690"/>
    <w:rsid w:val="00A14A6D"/>
    <w:rsid w:val="00A158A6"/>
    <w:rsid w:val="00A16989"/>
    <w:rsid w:val="00A17D91"/>
    <w:rsid w:val="00A22E28"/>
    <w:rsid w:val="00A24780"/>
    <w:rsid w:val="00A253A8"/>
    <w:rsid w:val="00A26B18"/>
    <w:rsid w:val="00A26B2E"/>
    <w:rsid w:val="00A273DC"/>
    <w:rsid w:val="00A276A6"/>
    <w:rsid w:val="00A27E00"/>
    <w:rsid w:val="00A30057"/>
    <w:rsid w:val="00A31BF2"/>
    <w:rsid w:val="00A31FBB"/>
    <w:rsid w:val="00A330A7"/>
    <w:rsid w:val="00A33EFB"/>
    <w:rsid w:val="00A34242"/>
    <w:rsid w:val="00A3441F"/>
    <w:rsid w:val="00A358C8"/>
    <w:rsid w:val="00A36281"/>
    <w:rsid w:val="00A36ACE"/>
    <w:rsid w:val="00A36D5F"/>
    <w:rsid w:val="00A36E1F"/>
    <w:rsid w:val="00A370B3"/>
    <w:rsid w:val="00A377A9"/>
    <w:rsid w:val="00A37AC7"/>
    <w:rsid w:val="00A40813"/>
    <w:rsid w:val="00A40A8C"/>
    <w:rsid w:val="00A4172B"/>
    <w:rsid w:val="00A43395"/>
    <w:rsid w:val="00A443A3"/>
    <w:rsid w:val="00A44B33"/>
    <w:rsid w:val="00A44C1C"/>
    <w:rsid w:val="00A4576E"/>
    <w:rsid w:val="00A468D1"/>
    <w:rsid w:val="00A46BCC"/>
    <w:rsid w:val="00A47333"/>
    <w:rsid w:val="00A473D1"/>
    <w:rsid w:val="00A501CF"/>
    <w:rsid w:val="00A50F87"/>
    <w:rsid w:val="00A51DAD"/>
    <w:rsid w:val="00A53769"/>
    <w:rsid w:val="00A54093"/>
    <w:rsid w:val="00A54639"/>
    <w:rsid w:val="00A54F51"/>
    <w:rsid w:val="00A551F3"/>
    <w:rsid w:val="00A55499"/>
    <w:rsid w:val="00A55E7A"/>
    <w:rsid w:val="00A55EEC"/>
    <w:rsid w:val="00A562F6"/>
    <w:rsid w:val="00A56573"/>
    <w:rsid w:val="00A569D7"/>
    <w:rsid w:val="00A56CE4"/>
    <w:rsid w:val="00A570CE"/>
    <w:rsid w:val="00A57609"/>
    <w:rsid w:val="00A57927"/>
    <w:rsid w:val="00A57EE0"/>
    <w:rsid w:val="00A6046B"/>
    <w:rsid w:val="00A60713"/>
    <w:rsid w:val="00A607D6"/>
    <w:rsid w:val="00A61B69"/>
    <w:rsid w:val="00A6216E"/>
    <w:rsid w:val="00A6389C"/>
    <w:rsid w:val="00A63B16"/>
    <w:rsid w:val="00A63B30"/>
    <w:rsid w:val="00A640D3"/>
    <w:rsid w:val="00A64439"/>
    <w:rsid w:val="00A64689"/>
    <w:rsid w:val="00A646DA"/>
    <w:rsid w:val="00A64931"/>
    <w:rsid w:val="00A663D3"/>
    <w:rsid w:val="00A66D8D"/>
    <w:rsid w:val="00A7036B"/>
    <w:rsid w:val="00A70453"/>
    <w:rsid w:val="00A70793"/>
    <w:rsid w:val="00A70F03"/>
    <w:rsid w:val="00A722E1"/>
    <w:rsid w:val="00A72374"/>
    <w:rsid w:val="00A725A2"/>
    <w:rsid w:val="00A72E1B"/>
    <w:rsid w:val="00A738FE"/>
    <w:rsid w:val="00A74B5B"/>
    <w:rsid w:val="00A75EF3"/>
    <w:rsid w:val="00A75FE9"/>
    <w:rsid w:val="00A76627"/>
    <w:rsid w:val="00A7691D"/>
    <w:rsid w:val="00A77319"/>
    <w:rsid w:val="00A77C4D"/>
    <w:rsid w:val="00A77C7C"/>
    <w:rsid w:val="00A80834"/>
    <w:rsid w:val="00A80BB6"/>
    <w:rsid w:val="00A8139C"/>
    <w:rsid w:val="00A82E0C"/>
    <w:rsid w:val="00A830F9"/>
    <w:rsid w:val="00A8341C"/>
    <w:rsid w:val="00A83AB2"/>
    <w:rsid w:val="00A83BDD"/>
    <w:rsid w:val="00A83C73"/>
    <w:rsid w:val="00A8411F"/>
    <w:rsid w:val="00A8422F"/>
    <w:rsid w:val="00A8477E"/>
    <w:rsid w:val="00A8511F"/>
    <w:rsid w:val="00A85F65"/>
    <w:rsid w:val="00A862FA"/>
    <w:rsid w:val="00A86860"/>
    <w:rsid w:val="00A86902"/>
    <w:rsid w:val="00A90C63"/>
    <w:rsid w:val="00A90D2D"/>
    <w:rsid w:val="00A9148A"/>
    <w:rsid w:val="00A915E7"/>
    <w:rsid w:val="00A91F52"/>
    <w:rsid w:val="00A91F9D"/>
    <w:rsid w:val="00A9272C"/>
    <w:rsid w:val="00A9384C"/>
    <w:rsid w:val="00A94938"/>
    <w:rsid w:val="00A95575"/>
    <w:rsid w:val="00A95D50"/>
    <w:rsid w:val="00A95D54"/>
    <w:rsid w:val="00A95F62"/>
    <w:rsid w:val="00A96648"/>
    <w:rsid w:val="00A96919"/>
    <w:rsid w:val="00A96A28"/>
    <w:rsid w:val="00A96B29"/>
    <w:rsid w:val="00A97642"/>
    <w:rsid w:val="00AA0773"/>
    <w:rsid w:val="00AA192A"/>
    <w:rsid w:val="00AA1E76"/>
    <w:rsid w:val="00AA22C0"/>
    <w:rsid w:val="00AA2A21"/>
    <w:rsid w:val="00AA3D93"/>
    <w:rsid w:val="00AA5383"/>
    <w:rsid w:val="00AA5438"/>
    <w:rsid w:val="00AA5D75"/>
    <w:rsid w:val="00AA7AED"/>
    <w:rsid w:val="00AA7D6A"/>
    <w:rsid w:val="00AB0080"/>
    <w:rsid w:val="00AB016F"/>
    <w:rsid w:val="00AB0A92"/>
    <w:rsid w:val="00AB11BC"/>
    <w:rsid w:val="00AB23A4"/>
    <w:rsid w:val="00AB2DC4"/>
    <w:rsid w:val="00AB48B9"/>
    <w:rsid w:val="00AB4A55"/>
    <w:rsid w:val="00AB4E1D"/>
    <w:rsid w:val="00AB55DE"/>
    <w:rsid w:val="00AB5C69"/>
    <w:rsid w:val="00AB5D4B"/>
    <w:rsid w:val="00AB774E"/>
    <w:rsid w:val="00AB78C3"/>
    <w:rsid w:val="00AB7CD1"/>
    <w:rsid w:val="00AB7D2A"/>
    <w:rsid w:val="00AC0841"/>
    <w:rsid w:val="00AC0F2A"/>
    <w:rsid w:val="00AC1153"/>
    <w:rsid w:val="00AC1A39"/>
    <w:rsid w:val="00AC1B0F"/>
    <w:rsid w:val="00AC1D05"/>
    <w:rsid w:val="00AC201F"/>
    <w:rsid w:val="00AC23EF"/>
    <w:rsid w:val="00AC2B36"/>
    <w:rsid w:val="00AC2D39"/>
    <w:rsid w:val="00AC30A3"/>
    <w:rsid w:val="00AC346B"/>
    <w:rsid w:val="00AC3513"/>
    <w:rsid w:val="00AC36A6"/>
    <w:rsid w:val="00AC3F1A"/>
    <w:rsid w:val="00AC4188"/>
    <w:rsid w:val="00AC48D6"/>
    <w:rsid w:val="00AC54A7"/>
    <w:rsid w:val="00AC550F"/>
    <w:rsid w:val="00AC5AE0"/>
    <w:rsid w:val="00AC5D68"/>
    <w:rsid w:val="00AC5DE3"/>
    <w:rsid w:val="00AC63C0"/>
    <w:rsid w:val="00AC682D"/>
    <w:rsid w:val="00AC7350"/>
    <w:rsid w:val="00AC7BD1"/>
    <w:rsid w:val="00AC7BE4"/>
    <w:rsid w:val="00AD0748"/>
    <w:rsid w:val="00AD165F"/>
    <w:rsid w:val="00AD1856"/>
    <w:rsid w:val="00AD1DCD"/>
    <w:rsid w:val="00AD2B1B"/>
    <w:rsid w:val="00AD3466"/>
    <w:rsid w:val="00AD3874"/>
    <w:rsid w:val="00AD396A"/>
    <w:rsid w:val="00AD441D"/>
    <w:rsid w:val="00AD4434"/>
    <w:rsid w:val="00AD4C68"/>
    <w:rsid w:val="00AD65AC"/>
    <w:rsid w:val="00AD6FE0"/>
    <w:rsid w:val="00AD7FAB"/>
    <w:rsid w:val="00AE012F"/>
    <w:rsid w:val="00AE0430"/>
    <w:rsid w:val="00AE1088"/>
    <w:rsid w:val="00AE13CB"/>
    <w:rsid w:val="00AE1641"/>
    <w:rsid w:val="00AE207B"/>
    <w:rsid w:val="00AE2448"/>
    <w:rsid w:val="00AE2CB9"/>
    <w:rsid w:val="00AE2CBE"/>
    <w:rsid w:val="00AE309F"/>
    <w:rsid w:val="00AE3510"/>
    <w:rsid w:val="00AE39D7"/>
    <w:rsid w:val="00AE3C76"/>
    <w:rsid w:val="00AE486C"/>
    <w:rsid w:val="00AE49BF"/>
    <w:rsid w:val="00AE578D"/>
    <w:rsid w:val="00AE615C"/>
    <w:rsid w:val="00AE69EF"/>
    <w:rsid w:val="00AE6A1E"/>
    <w:rsid w:val="00AE6BF5"/>
    <w:rsid w:val="00AE6CEC"/>
    <w:rsid w:val="00AE77B7"/>
    <w:rsid w:val="00AE7929"/>
    <w:rsid w:val="00AF1924"/>
    <w:rsid w:val="00AF3377"/>
    <w:rsid w:val="00AF404B"/>
    <w:rsid w:val="00AF54F0"/>
    <w:rsid w:val="00AF5C9D"/>
    <w:rsid w:val="00AF6856"/>
    <w:rsid w:val="00AF70DC"/>
    <w:rsid w:val="00AF778F"/>
    <w:rsid w:val="00B02AB4"/>
    <w:rsid w:val="00B02CCF"/>
    <w:rsid w:val="00B03684"/>
    <w:rsid w:val="00B0384E"/>
    <w:rsid w:val="00B038C7"/>
    <w:rsid w:val="00B03E13"/>
    <w:rsid w:val="00B042F1"/>
    <w:rsid w:val="00B04FC3"/>
    <w:rsid w:val="00B05293"/>
    <w:rsid w:val="00B06618"/>
    <w:rsid w:val="00B066E4"/>
    <w:rsid w:val="00B0677D"/>
    <w:rsid w:val="00B06A95"/>
    <w:rsid w:val="00B07A95"/>
    <w:rsid w:val="00B07C32"/>
    <w:rsid w:val="00B10B21"/>
    <w:rsid w:val="00B11062"/>
    <w:rsid w:val="00B12431"/>
    <w:rsid w:val="00B12A68"/>
    <w:rsid w:val="00B13756"/>
    <w:rsid w:val="00B13E35"/>
    <w:rsid w:val="00B14CDD"/>
    <w:rsid w:val="00B161F2"/>
    <w:rsid w:val="00B16815"/>
    <w:rsid w:val="00B16DE4"/>
    <w:rsid w:val="00B16E20"/>
    <w:rsid w:val="00B176A9"/>
    <w:rsid w:val="00B17B96"/>
    <w:rsid w:val="00B20617"/>
    <w:rsid w:val="00B20D00"/>
    <w:rsid w:val="00B20EB6"/>
    <w:rsid w:val="00B2119B"/>
    <w:rsid w:val="00B213D1"/>
    <w:rsid w:val="00B218EA"/>
    <w:rsid w:val="00B221EC"/>
    <w:rsid w:val="00B22F50"/>
    <w:rsid w:val="00B2308D"/>
    <w:rsid w:val="00B238A8"/>
    <w:rsid w:val="00B23E9C"/>
    <w:rsid w:val="00B2573F"/>
    <w:rsid w:val="00B2794E"/>
    <w:rsid w:val="00B27B7B"/>
    <w:rsid w:val="00B303E1"/>
    <w:rsid w:val="00B30924"/>
    <w:rsid w:val="00B312F8"/>
    <w:rsid w:val="00B3157D"/>
    <w:rsid w:val="00B3198F"/>
    <w:rsid w:val="00B31D9C"/>
    <w:rsid w:val="00B31E5C"/>
    <w:rsid w:val="00B3211D"/>
    <w:rsid w:val="00B32DF8"/>
    <w:rsid w:val="00B33C3C"/>
    <w:rsid w:val="00B342E1"/>
    <w:rsid w:val="00B35B3E"/>
    <w:rsid w:val="00B35CCE"/>
    <w:rsid w:val="00B368E2"/>
    <w:rsid w:val="00B371C2"/>
    <w:rsid w:val="00B37598"/>
    <w:rsid w:val="00B37731"/>
    <w:rsid w:val="00B37C5B"/>
    <w:rsid w:val="00B37D86"/>
    <w:rsid w:val="00B401F1"/>
    <w:rsid w:val="00B40350"/>
    <w:rsid w:val="00B423E3"/>
    <w:rsid w:val="00B42D0B"/>
    <w:rsid w:val="00B440F1"/>
    <w:rsid w:val="00B44793"/>
    <w:rsid w:val="00B448FD"/>
    <w:rsid w:val="00B463E0"/>
    <w:rsid w:val="00B4706A"/>
    <w:rsid w:val="00B4780D"/>
    <w:rsid w:val="00B50D3A"/>
    <w:rsid w:val="00B51287"/>
    <w:rsid w:val="00B514EC"/>
    <w:rsid w:val="00B51D5C"/>
    <w:rsid w:val="00B533C2"/>
    <w:rsid w:val="00B53835"/>
    <w:rsid w:val="00B53980"/>
    <w:rsid w:val="00B5446B"/>
    <w:rsid w:val="00B54810"/>
    <w:rsid w:val="00B54F94"/>
    <w:rsid w:val="00B5500A"/>
    <w:rsid w:val="00B551D8"/>
    <w:rsid w:val="00B5539D"/>
    <w:rsid w:val="00B56118"/>
    <w:rsid w:val="00B576A8"/>
    <w:rsid w:val="00B60370"/>
    <w:rsid w:val="00B60431"/>
    <w:rsid w:val="00B60652"/>
    <w:rsid w:val="00B60B0C"/>
    <w:rsid w:val="00B61201"/>
    <w:rsid w:val="00B612DB"/>
    <w:rsid w:val="00B62610"/>
    <w:rsid w:val="00B63958"/>
    <w:rsid w:val="00B63C2A"/>
    <w:rsid w:val="00B63C8C"/>
    <w:rsid w:val="00B63FB8"/>
    <w:rsid w:val="00B6484B"/>
    <w:rsid w:val="00B64998"/>
    <w:rsid w:val="00B64A76"/>
    <w:rsid w:val="00B64CFD"/>
    <w:rsid w:val="00B6546E"/>
    <w:rsid w:val="00B65AA1"/>
    <w:rsid w:val="00B65C3D"/>
    <w:rsid w:val="00B672C4"/>
    <w:rsid w:val="00B700AC"/>
    <w:rsid w:val="00B704AB"/>
    <w:rsid w:val="00B704EA"/>
    <w:rsid w:val="00B705ED"/>
    <w:rsid w:val="00B717EE"/>
    <w:rsid w:val="00B71EDF"/>
    <w:rsid w:val="00B7249D"/>
    <w:rsid w:val="00B74371"/>
    <w:rsid w:val="00B752D6"/>
    <w:rsid w:val="00B7530E"/>
    <w:rsid w:val="00B75D2F"/>
    <w:rsid w:val="00B760E2"/>
    <w:rsid w:val="00B76F67"/>
    <w:rsid w:val="00B77476"/>
    <w:rsid w:val="00B77D2B"/>
    <w:rsid w:val="00B81CF8"/>
    <w:rsid w:val="00B81D12"/>
    <w:rsid w:val="00B81D30"/>
    <w:rsid w:val="00B82E3A"/>
    <w:rsid w:val="00B82F51"/>
    <w:rsid w:val="00B831B4"/>
    <w:rsid w:val="00B83340"/>
    <w:rsid w:val="00B83897"/>
    <w:rsid w:val="00B8389A"/>
    <w:rsid w:val="00B84F85"/>
    <w:rsid w:val="00B853B7"/>
    <w:rsid w:val="00B85E80"/>
    <w:rsid w:val="00B86A72"/>
    <w:rsid w:val="00B87522"/>
    <w:rsid w:val="00B90F16"/>
    <w:rsid w:val="00B9104D"/>
    <w:rsid w:val="00B91C60"/>
    <w:rsid w:val="00B921DC"/>
    <w:rsid w:val="00B92A45"/>
    <w:rsid w:val="00B92B91"/>
    <w:rsid w:val="00B93166"/>
    <w:rsid w:val="00B93EC6"/>
    <w:rsid w:val="00B93F29"/>
    <w:rsid w:val="00B946AC"/>
    <w:rsid w:val="00B94790"/>
    <w:rsid w:val="00B949C7"/>
    <w:rsid w:val="00B94BB1"/>
    <w:rsid w:val="00B94F4C"/>
    <w:rsid w:val="00B957AF"/>
    <w:rsid w:val="00B96538"/>
    <w:rsid w:val="00B965FE"/>
    <w:rsid w:val="00B96E4E"/>
    <w:rsid w:val="00B96FB3"/>
    <w:rsid w:val="00B9706E"/>
    <w:rsid w:val="00B97120"/>
    <w:rsid w:val="00B977B0"/>
    <w:rsid w:val="00B97F6E"/>
    <w:rsid w:val="00BA08DC"/>
    <w:rsid w:val="00BA0CC1"/>
    <w:rsid w:val="00BA0D6B"/>
    <w:rsid w:val="00BA0E74"/>
    <w:rsid w:val="00BA1A1A"/>
    <w:rsid w:val="00BA43F0"/>
    <w:rsid w:val="00BA45B3"/>
    <w:rsid w:val="00BA4A00"/>
    <w:rsid w:val="00BA5683"/>
    <w:rsid w:val="00BA594B"/>
    <w:rsid w:val="00BA5E53"/>
    <w:rsid w:val="00BA66D8"/>
    <w:rsid w:val="00BA7264"/>
    <w:rsid w:val="00BA7AB0"/>
    <w:rsid w:val="00BA7D66"/>
    <w:rsid w:val="00BB016A"/>
    <w:rsid w:val="00BB162B"/>
    <w:rsid w:val="00BB1BD2"/>
    <w:rsid w:val="00BB21FF"/>
    <w:rsid w:val="00BB224F"/>
    <w:rsid w:val="00BB22C1"/>
    <w:rsid w:val="00BB2424"/>
    <w:rsid w:val="00BB2590"/>
    <w:rsid w:val="00BB3072"/>
    <w:rsid w:val="00BB49E1"/>
    <w:rsid w:val="00BB4BD1"/>
    <w:rsid w:val="00BB4F1B"/>
    <w:rsid w:val="00BB58FF"/>
    <w:rsid w:val="00BB5FD9"/>
    <w:rsid w:val="00BB6640"/>
    <w:rsid w:val="00BB7248"/>
    <w:rsid w:val="00BB79DD"/>
    <w:rsid w:val="00BC0384"/>
    <w:rsid w:val="00BC0637"/>
    <w:rsid w:val="00BC07B4"/>
    <w:rsid w:val="00BC0943"/>
    <w:rsid w:val="00BC0F5B"/>
    <w:rsid w:val="00BC1AFD"/>
    <w:rsid w:val="00BC1C41"/>
    <w:rsid w:val="00BC29CE"/>
    <w:rsid w:val="00BC2B1B"/>
    <w:rsid w:val="00BC3033"/>
    <w:rsid w:val="00BC34CE"/>
    <w:rsid w:val="00BC3E2F"/>
    <w:rsid w:val="00BC3F59"/>
    <w:rsid w:val="00BC485E"/>
    <w:rsid w:val="00BC4AB4"/>
    <w:rsid w:val="00BC4ABE"/>
    <w:rsid w:val="00BC77EC"/>
    <w:rsid w:val="00BC7D28"/>
    <w:rsid w:val="00BD0D9C"/>
    <w:rsid w:val="00BD13E0"/>
    <w:rsid w:val="00BD1409"/>
    <w:rsid w:val="00BD1BE7"/>
    <w:rsid w:val="00BD1FEA"/>
    <w:rsid w:val="00BD2587"/>
    <w:rsid w:val="00BD3A62"/>
    <w:rsid w:val="00BD472B"/>
    <w:rsid w:val="00BD4DD0"/>
    <w:rsid w:val="00BD4F6B"/>
    <w:rsid w:val="00BD5673"/>
    <w:rsid w:val="00BD5EB6"/>
    <w:rsid w:val="00BD605D"/>
    <w:rsid w:val="00BD7238"/>
    <w:rsid w:val="00BE0AB3"/>
    <w:rsid w:val="00BE0E4F"/>
    <w:rsid w:val="00BE1341"/>
    <w:rsid w:val="00BE1581"/>
    <w:rsid w:val="00BE18F0"/>
    <w:rsid w:val="00BE2409"/>
    <w:rsid w:val="00BE2912"/>
    <w:rsid w:val="00BE2C9E"/>
    <w:rsid w:val="00BE319A"/>
    <w:rsid w:val="00BE360C"/>
    <w:rsid w:val="00BE38DF"/>
    <w:rsid w:val="00BE4602"/>
    <w:rsid w:val="00BE4B07"/>
    <w:rsid w:val="00BE4E9F"/>
    <w:rsid w:val="00BE5275"/>
    <w:rsid w:val="00BE57B2"/>
    <w:rsid w:val="00BE57BD"/>
    <w:rsid w:val="00BE5828"/>
    <w:rsid w:val="00BE605E"/>
    <w:rsid w:val="00BE6427"/>
    <w:rsid w:val="00BE6EF2"/>
    <w:rsid w:val="00BE737B"/>
    <w:rsid w:val="00BE74BC"/>
    <w:rsid w:val="00BE76BC"/>
    <w:rsid w:val="00BE7731"/>
    <w:rsid w:val="00BF04F5"/>
    <w:rsid w:val="00BF05AB"/>
    <w:rsid w:val="00BF0FE9"/>
    <w:rsid w:val="00BF248A"/>
    <w:rsid w:val="00BF26C6"/>
    <w:rsid w:val="00BF29AB"/>
    <w:rsid w:val="00BF3845"/>
    <w:rsid w:val="00BF3B01"/>
    <w:rsid w:val="00BF4436"/>
    <w:rsid w:val="00BF4514"/>
    <w:rsid w:val="00BF5CCC"/>
    <w:rsid w:val="00BF675F"/>
    <w:rsid w:val="00C00385"/>
    <w:rsid w:val="00C00D29"/>
    <w:rsid w:val="00C01076"/>
    <w:rsid w:val="00C02B6C"/>
    <w:rsid w:val="00C02EA7"/>
    <w:rsid w:val="00C0408B"/>
    <w:rsid w:val="00C040BE"/>
    <w:rsid w:val="00C051BF"/>
    <w:rsid w:val="00C052DF"/>
    <w:rsid w:val="00C054D7"/>
    <w:rsid w:val="00C06511"/>
    <w:rsid w:val="00C10BDA"/>
    <w:rsid w:val="00C11867"/>
    <w:rsid w:val="00C120A5"/>
    <w:rsid w:val="00C125FA"/>
    <w:rsid w:val="00C12C99"/>
    <w:rsid w:val="00C12E1F"/>
    <w:rsid w:val="00C1318A"/>
    <w:rsid w:val="00C133CE"/>
    <w:rsid w:val="00C138AD"/>
    <w:rsid w:val="00C14158"/>
    <w:rsid w:val="00C14A2C"/>
    <w:rsid w:val="00C14E91"/>
    <w:rsid w:val="00C1554B"/>
    <w:rsid w:val="00C15BD9"/>
    <w:rsid w:val="00C16043"/>
    <w:rsid w:val="00C16106"/>
    <w:rsid w:val="00C168D3"/>
    <w:rsid w:val="00C16EB6"/>
    <w:rsid w:val="00C17301"/>
    <w:rsid w:val="00C17444"/>
    <w:rsid w:val="00C20688"/>
    <w:rsid w:val="00C20EA6"/>
    <w:rsid w:val="00C211FC"/>
    <w:rsid w:val="00C21355"/>
    <w:rsid w:val="00C214A9"/>
    <w:rsid w:val="00C216D6"/>
    <w:rsid w:val="00C21CFA"/>
    <w:rsid w:val="00C225EA"/>
    <w:rsid w:val="00C22B92"/>
    <w:rsid w:val="00C2447D"/>
    <w:rsid w:val="00C24CD6"/>
    <w:rsid w:val="00C26077"/>
    <w:rsid w:val="00C2689A"/>
    <w:rsid w:val="00C27034"/>
    <w:rsid w:val="00C27683"/>
    <w:rsid w:val="00C27722"/>
    <w:rsid w:val="00C279AF"/>
    <w:rsid w:val="00C305F0"/>
    <w:rsid w:val="00C30701"/>
    <w:rsid w:val="00C324FC"/>
    <w:rsid w:val="00C32819"/>
    <w:rsid w:val="00C335A4"/>
    <w:rsid w:val="00C3409B"/>
    <w:rsid w:val="00C344E5"/>
    <w:rsid w:val="00C34B24"/>
    <w:rsid w:val="00C34BA4"/>
    <w:rsid w:val="00C3567D"/>
    <w:rsid w:val="00C35846"/>
    <w:rsid w:val="00C36156"/>
    <w:rsid w:val="00C36B22"/>
    <w:rsid w:val="00C37545"/>
    <w:rsid w:val="00C378CB"/>
    <w:rsid w:val="00C37DA1"/>
    <w:rsid w:val="00C37E35"/>
    <w:rsid w:val="00C41D4A"/>
    <w:rsid w:val="00C41EFE"/>
    <w:rsid w:val="00C42871"/>
    <w:rsid w:val="00C42DAD"/>
    <w:rsid w:val="00C4466D"/>
    <w:rsid w:val="00C44BFB"/>
    <w:rsid w:val="00C45373"/>
    <w:rsid w:val="00C45641"/>
    <w:rsid w:val="00C45BCC"/>
    <w:rsid w:val="00C46524"/>
    <w:rsid w:val="00C4687B"/>
    <w:rsid w:val="00C46E9C"/>
    <w:rsid w:val="00C47EB2"/>
    <w:rsid w:val="00C47EB8"/>
    <w:rsid w:val="00C502C1"/>
    <w:rsid w:val="00C50F60"/>
    <w:rsid w:val="00C51F58"/>
    <w:rsid w:val="00C522AB"/>
    <w:rsid w:val="00C52679"/>
    <w:rsid w:val="00C5310F"/>
    <w:rsid w:val="00C54868"/>
    <w:rsid w:val="00C5689A"/>
    <w:rsid w:val="00C56AB3"/>
    <w:rsid w:val="00C56F4E"/>
    <w:rsid w:val="00C57CDC"/>
    <w:rsid w:val="00C60B89"/>
    <w:rsid w:val="00C60D86"/>
    <w:rsid w:val="00C61238"/>
    <w:rsid w:val="00C617B9"/>
    <w:rsid w:val="00C61B4B"/>
    <w:rsid w:val="00C61F84"/>
    <w:rsid w:val="00C62276"/>
    <w:rsid w:val="00C631C5"/>
    <w:rsid w:val="00C647FA"/>
    <w:rsid w:val="00C64B65"/>
    <w:rsid w:val="00C65491"/>
    <w:rsid w:val="00C65BD2"/>
    <w:rsid w:val="00C65CEB"/>
    <w:rsid w:val="00C65E71"/>
    <w:rsid w:val="00C661A9"/>
    <w:rsid w:val="00C6641A"/>
    <w:rsid w:val="00C66F7A"/>
    <w:rsid w:val="00C67C91"/>
    <w:rsid w:val="00C67D0E"/>
    <w:rsid w:val="00C67EAD"/>
    <w:rsid w:val="00C701E9"/>
    <w:rsid w:val="00C70283"/>
    <w:rsid w:val="00C70A04"/>
    <w:rsid w:val="00C70C21"/>
    <w:rsid w:val="00C7122C"/>
    <w:rsid w:val="00C713E6"/>
    <w:rsid w:val="00C71FCD"/>
    <w:rsid w:val="00C720A5"/>
    <w:rsid w:val="00C72C57"/>
    <w:rsid w:val="00C738F0"/>
    <w:rsid w:val="00C7468B"/>
    <w:rsid w:val="00C74C67"/>
    <w:rsid w:val="00C763A4"/>
    <w:rsid w:val="00C76BB0"/>
    <w:rsid w:val="00C8027B"/>
    <w:rsid w:val="00C80C00"/>
    <w:rsid w:val="00C8132D"/>
    <w:rsid w:val="00C82C27"/>
    <w:rsid w:val="00C83786"/>
    <w:rsid w:val="00C837EF"/>
    <w:rsid w:val="00C83B7E"/>
    <w:rsid w:val="00C83BB1"/>
    <w:rsid w:val="00C84106"/>
    <w:rsid w:val="00C84165"/>
    <w:rsid w:val="00C84A69"/>
    <w:rsid w:val="00C84CE1"/>
    <w:rsid w:val="00C84F17"/>
    <w:rsid w:val="00C851D3"/>
    <w:rsid w:val="00C85EA0"/>
    <w:rsid w:val="00C85FD4"/>
    <w:rsid w:val="00C8607B"/>
    <w:rsid w:val="00C860D1"/>
    <w:rsid w:val="00C86209"/>
    <w:rsid w:val="00C862E6"/>
    <w:rsid w:val="00C8667A"/>
    <w:rsid w:val="00C86E9B"/>
    <w:rsid w:val="00C877E7"/>
    <w:rsid w:val="00C905F0"/>
    <w:rsid w:val="00C90E9E"/>
    <w:rsid w:val="00C912B5"/>
    <w:rsid w:val="00C912DF"/>
    <w:rsid w:val="00C9229A"/>
    <w:rsid w:val="00C9233B"/>
    <w:rsid w:val="00C9282A"/>
    <w:rsid w:val="00C92F74"/>
    <w:rsid w:val="00C9364C"/>
    <w:rsid w:val="00C93B10"/>
    <w:rsid w:val="00C93DB9"/>
    <w:rsid w:val="00C954C2"/>
    <w:rsid w:val="00C955AD"/>
    <w:rsid w:val="00C95882"/>
    <w:rsid w:val="00C96878"/>
    <w:rsid w:val="00C96B28"/>
    <w:rsid w:val="00C96DD1"/>
    <w:rsid w:val="00C97083"/>
    <w:rsid w:val="00CA0CB0"/>
    <w:rsid w:val="00CA0F5E"/>
    <w:rsid w:val="00CA2305"/>
    <w:rsid w:val="00CA33EB"/>
    <w:rsid w:val="00CA38B1"/>
    <w:rsid w:val="00CA4963"/>
    <w:rsid w:val="00CA4C17"/>
    <w:rsid w:val="00CA5FBF"/>
    <w:rsid w:val="00CA640E"/>
    <w:rsid w:val="00CA67CD"/>
    <w:rsid w:val="00CA69F5"/>
    <w:rsid w:val="00CA751B"/>
    <w:rsid w:val="00CA75BB"/>
    <w:rsid w:val="00CB0BEF"/>
    <w:rsid w:val="00CB0EEA"/>
    <w:rsid w:val="00CB15FF"/>
    <w:rsid w:val="00CB28B8"/>
    <w:rsid w:val="00CB3260"/>
    <w:rsid w:val="00CB3347"/>
    <w:rsid w:val="00CB3558"/>
    <w:rsid w:val="00CB37D9"/>
    <w:rsid w:val="00CB381E"/>
    <w:rsid w:val="00CB39C3"/>
    <w:rsid w:val="00CB43E7"/>
    <w:rsid w:val="00CB5811"/>
    <w:rsid w:val="00CB5908"/>
    <w:rsid w:val="00CB5CBC"/>
    <w:rsid w:val="00CB60F0"/>
    <w:rsid w:val="00CB76E1"/>
    <w:rsid w:val="00CC0070"/>
    <w:rsid w:val="00CC0F01"/>
    <w:rsid w:val="00CC1B6B"/>
    <w:rsid w:val="00CC1D31"/>
    <w:rsid w:val="00CC1E9D"/>
    <w:rsid w:val="00CC25AA"/>
    <w:rsid w:val="00CC2B20"/>
    <w:rsid w:val="00CC2F28"/>
    <w:rsid w:val="00CC3055"/>
    <w:rsid w:val="00CC33EA"/>
    <w:rsid w:val="00CC3B94"/>
    <w:rsid w:val="00CC3C6C"/>
    <w:rsid w:val="00CC48EE"/>
    <w:rsid w:val="00CC6312"/>
    <w:rsid w:val="00CC6583"/>
    <w:rsid w:val="00CC677A"/>
    <w:rsid w:val="00CC67F8"/>
    <w:rsid w:val="00CC6A93"/>
    <w:rsid w:val="00CC6E07"/>
    <w:rsid w:val="00CC780C"/>
    <w:rsid w:val="00CC7C80"/>
    <w:rsid w:val="00CD0917"/>
    <w:rsid w:val="00CD1050"/>
    <w:rsid w:val="00CD1689"/>
    <w:rsid w:val="00CD1CF9"/>
    <w:rsid w:val="00CD1E49"/>
    <w:rsid w:val="00CD2B4B"/>
    <w:rsid w:val="00CD33A3"/>
    <w:rsid w:val="00CD35B2"/>
    <w:rsid w:val="00CD39EE"/>
    <w:rsid w:val="00CD3D02"/>
    <w:rsid w:val="00CD42E9"/>
    <w:rsid w:val="00CD432C"/>
    <w:rsid w:val="00CD4A74"/>
    <w:rsid w:val="00CD4EDE"/>
    <w:rsid w:val="00CD51F4"/>
    <w:rsid w:val="00CD660F"/>
    <w:rsid w:val="00CD696A"/>
    <w:rsid w:val="00CD71A3"/>
    <w:rsid w:val="00CD721F"/>
    <w:rsid w:val="00CD725B"/>
    <w:rsid w:val="00CD77B2"/>
    <w:rsid w:val="00CD7935"/>
    <w:rsid w:val="00CD7BB8"/>
    <w:rsid w:val="00CE02CF"/>
    <w:rsid w:val="00CE090B"/>
    <w:rsid w:val="00CE0B86"/>
    <w:rsid w:val="00CE2478"/>
    <w:rsid w:val="00CE3632"/>
    <w:rsid w:val="00CE42BE"/>
    <w:rsid w:val="00CE4722"/>
    <w:rsid w:val="00CE7C51"/>
    <w:rsid w:val="00CF038A"/>
    <w:rsid w:val="00CF09C5"/>
    <w:rsid w:val="00CF0FCB"/>
    <w:rsid w:val="00CF215B"/>
    <w:rsid w:val="00CF26C4"/>
    <w:rsid w:val="00CF2FDC"/>
    <w:rsid w:val="00CF42C4"/>
    <w:rsid w:val="00CF4A3F"/>
    <w:rsid w:val="00CF4CF9"/>
    <w:rsid w:val="00CF5088"/>
    <w:rsid w:val="00CF595D"/>
    <w:rsid w:val="00CF5995"/>
    <w:rsid w:val="00CF5ABC"/>
    <w:rsid w:val="00CF5D3E"/>
    <w:rsid w:val="00CF615C"/>
    <w:rsid w:val="00CF63AA"/>
    <w:rsid w:val="00CF7850"/>
    <w:rsid w:val="00CF7B9E"/>
    <w:rsid w:val="00D00550"/>
    <w:rsid w:val="00D00D70"/>
    <w:rsid w:val="00D01A66"/>
    <w:rsid w:val="00D020E9"/>
    <w:rsid w:val="00D02B1B"/>
    <w:rsid w:val="00D034B8"/>
    <w:rsid w:val="00D0386A"/>
    <w:rsid w:val="00D03981"/>
    <w:rsid w:val="00D03E71"/>
    <w:rsid w:val="00D0491A"/>
    <w:rsid w:val="00D0497E"/>
    <w:rsid w:val="00D067F3"/>
    <w:rsid w:val="00D06F0C"/>
    <w:rsid w:val="00D0713A"/>
    <w:rsid w:val="00D0763F"/>
    <w:rsid w:val="00D07730"/>
    <w:rsid w:val="00D07B59"/>
    <w:rsid w:val="00D11108"/>
    <w:rsid w:val="00D119FF"/>
    <w:rsid w:val="00D11B93"/>
    <w:rsid w:val="00D11D79"/>
    <w:rsid w:val="00D11FA3"/>
    <w:rsid w:val="00D11FDF"/>
    <w:rsid w:val="00D1227F"/>
    <w:rsid w:val="00D12D86"/>
    <w:rsid w:val="00D13817"/>
    <w:rsid w:val="00D140AC"/>
    <w:rsid w:val="00D143C5"/>
    <w:rsid w:val="00D144AD"/>
    <w:rsid w:val="00D154D1"/>
    <w:rsid w:val="00D15BA7"/>
    <w:rsid w:val="00D161E2"/>
    <w:rsid w:val="00D16306"/>
    <w:rsid w:val="00D164CA"/>
    <w:rsid w:val="00D1673B"/>
    <w:rsid w:val="00D167C1"/>
    <w:rsid w:val="00D16C55"/>
    <w:rsid w:val="00D171AD"/>
    <w:rsid w:val="00D17328"/>
    <w:rsid w:val="00D202A2"/>
    <w:rsid w:val="00D20B8F"/>
    <w:rsid w:val="00D20CE5"/>
    <w:rsid w:val="00D2201F"/>
    <w:rsid w:val="00D22CD9"/>
    <w:rsid w:val="00D22F24"/>
    <w:rsid w:val="00D23025"/>
    <w:rsid w:val="00D23048"/>
    <w:rsid w:val="00D23481"/>
    <w:rsid w:val="00D2414C"/>
    <w:rsid w:val="00D24598"/>
    <w:rsid w:val="00D24DC2"/>
    <w:rsid w:val="00D2550D"/>
    <w:rsid w:val="00D25E29"/>
    <w:rsid w:val="00D261EE"/>
    <w:rsid w:val="00D266F2"/>
    <w:rsid w:val="00D26AD4"/>
    <w:rsid w:val="00D27069"/>
    <w:rsid w:val="00D27AF3"/>
    <w:rsid w:val="00D27FDD"/>
    <w:rsid w:val="00D30109"/>
    <w:rsid w:val="00D304B1"/>
    <w:rsid w:val="00D32BC6"/>
    <w:rsid w:val="00D32FF9"/>
    <w:rsid w:val="00D33A02"/>
    <w:rsid w:val="00D341E8"/>
    <w:rsid w:val="00D34819"/>
    <w:rsid w:val="00D35562"/>
    <w:rsid w:val="00D35852"/>
    <w:rsid w:val="00D3588C"/>
    <w:rsid w:val="00D359D9"/>
    <w:rsid w:val="00D36050"/>
    <w:rsid w:val="00D36381"/>
    <w:rsid w:val="00D3648D"/>
    <w:rsid w:val="00D36C38"/>
    <w:rsid w:val="00D371CA"/>
    <w:rsid w:val="00D37F15"/>
    <w:rsid w:val="00D4032C"/>
    <w:rsid w:val="00D407C4"/>
    <w:rsid w:val="00D408D3"/>
    <w:rsid w:val="00D40B36"/>
    <w:rsid w:val="00D40F04"/>
    <w:rsid w:val="00D41238"/>
    <w:rsid w:val="00D41372"/>
    <w:rsid w:val="00D4159A"/>
    <w:rsid w:val="00D4190A"/>
    <w:rsid w:val="00D4207E"/>
    <w:rsid w:val="00D42254"/>
    <w:rsid w:val="00D4368F"/>
    <w:rsid w:val="00D43699"/>
    <w:rsid w:val="00D43A9D"/>
    <w:rsid w:val="00D4474D"/>
    <w:rsid w:val="00D46576"/>
    <w:rsid w:val="00D471C6"/>
    <w:rsid w:val="00D47338"/>
    <w:rsid w:val="00D478E7"/>
    <w:rsid w:val="00D5168A"/>
    <w:rsid w:val="00D527A0"/>
    <w:rsid w:val="00D52BD2"/>
    <w:rsid w:val="00D5343B"/>
    <w:rsid w:val="00D53F0B"/>
    <w:rsid w:val="00D54729"/>
    <w:rsid w:val="00D54F91"/>
    <w:rsid w:val="00D55277"/>
    <w:rsid w:val="00D567DC"/>
    <w:rsid w:val="00D573CE"/>
    <w:rsid w:val="00D57400"/>
    <w:rsid w:val="00D57884"/>
    <w:rsid w:val="00D57BF2"/>
    <w:rsid w:val="00D61642"/>
    <w:rsid w:val="00D61B19"/>
    <w:rsid w:val="00D61F50"/>
    <w:rsid w:val="00D61F7E"/>
    <w:rsid w:val="00D62351"/>
    <w:rsid w:val="00D6240B"/>
    <w:rsid w:val="00D62493"/>
    <w:rsid w:val="00D64601"/>
    <w:rsid w:val="00D647EA"/>
    <w:rsid w:val="00D64ACF"/>
    <w:rsid w:val="00D64E06"/>
    <w:rsid w:val="00D6515C"/>
    <w:rsid w:val="00D65769"/>
    <w:rsid w:val="00D65F95"/>
    <w:rsid w:val="00D66046"/>
    <w:rsid w:val="00D66666"/>
    <w:rsid w:val="00D676D6"/>
    <w:rsid w:val="00D67F4D"/>
    <w:rsid w:val="00D7018C"/>
    <w:rsid w:val="00D706F5"/>
    <w:rsid w:val="00D7157B"/>
    <w:rsid w:val="00D7178F"/>
    <w:rsid w:val="00D719B8"/>
    <w:rsid w:val="00D71A19"/>
    <w:rsid w:val="00D726D9"/>
    <w:rsid w:val="00D7276F"/>
    <w:rsid w:val="00D72813"/>
    <w:rsid w:val="00D72BF5"/>
    <w:rsid w:val="00D72D92"/>
    <w:rsid w:val="00D731FD"/>
    <w:rsid w:val="00D745AB"/>
    <w:rsid w:val="00D764D0"/>
    <w:rsid w:val="00D766F7"/>
    <w:rsid w:val="00D76B77"/>
    <w:rsid w:val="00D773D7"/>
    <w:rsid w:val="00D77F39"/>
    <w:rsid w:val="00D805E9"/>
    <w:rsid w:val="00D80CD0"/>
    <w:rsid w:val="00D80F3B"/>
    <w:rsid w:val="00D82527"/>
    <w:rsid w:val="00D82749"/>
    <w:rsid w:val="00D82F6C"/>
    <w:rsid w:val="00D842BF"/>
    <w:rsid w:val="00D84898"/>
    <w:rsid w:val="00D85049"/>
    <w:rsid w:val="00D860C5"/>
    <w:rsid w:val="00D861CD"/>
    <w:rsid w:val="00D8676F"/>
    <w:rsid w:val="00D86864"/>
    <w:rsid w:val="00D87491"/>
    <w:rsid w:val="00D90049"/>
    <w:rsid w:val="00D9023F"/>
    <w:rsid w:val="00D91606"/>
    <w:rsid w:val="00D91BE2"/>
    <w:rsid w:val="00D91E77"/>
    <w:rsid w:val="00D92089"/>
    <w:rsid w:val="00D92E15"/>
    <w:rsid w:val="00D935A7"/>
    <w:rsid w:val="00D93859"/>
    <w:rsid w:val="00D93B2A"/>
    <w:rsid w:val="00D93B6E"/>
    <w:rsid w:val="00D943D6"/>
    <w:rsid w:val="00D94AA2"/>
    <w:rsid w:val="00D95663"/>
    <w:rsid w:val="00D95769"/>
    <w:rsid w:val="00D95A2B"/>
    <w:rsid w:val="00D9650C"/>
    <w:rsid w:val="00D965FF"/>
    <w:rsid w:val="00DA0B2F"/>
    <w:rsid w:val="00DA0D9C"/>
    <w:rsid w:val="00DA29A1"/>
    <w:rsid w:val="00DA3777"/>
    <w:rsid w:val="00DA39D7"/>
    <w:rsid w:val="00DA44BB"/>
    <w:rsid w:val="00DA6C4D"/>
    <w:rsid w:val="00DA6D39"/>
    <w:rsid w:val="00DB07B2"/>
    <w:rsid w:val="00DB1559"/>
    <w:rsid w:val="00DB2025"/>
    <w:rsid w:val="00DB308D"/>
    <w:rsid w:val="00DB32B4"/>
    <w:rsid w:val="00DB33CE"/>
    <w:rsid w:val="00DB3902"/>
    <w:rsid w:val="00DB3AA1"/>
    <w:rsid w:val="00DB3B45"/>
    <w:rsid w:val="00DB4BA1"/>
    <w:rsid w:val="00DB4F8D"/>
    <w:rsid w:val="00DB567B"/>
    <w:rsid w:val="00DB5B2E"/>
    <w:rsid w:val="00DB5DF4"/>
    <w:rsid w:val="00DB76C2"/>
    <w:rsid w:val="00DB7C0C"/>
    <w:rsid w:val="00DB7CDA"/>
    <w:rsid w:val="00DC002C"/>
    <w:rsid w:val="00DC125A"/>
    <w:rsid w:val="00DC166D"/>
    <w:rsid w:val="00DC16DB"/>
    <w:rsid w:val="00DC178B"/>
    <w:rsid w:val="00DC2150"/>
    <w:rsid w:val="00DC2944"/>
    <w:rsid w:val="00DC3E0E"/>
    <w:rsid w:val="00DC4575"/>
    <w:rsid w:val="00DC45AA"/>
    <w:rsid w:val="00DC4D84"/>
    <w:rsid w:val="00DC5175"/>
    <w:rsid w:val="00DC5434"/>
    <w:rsid w:val="00DC5E3C"/>
    <w:rsid w:val="00DC6BA4"/>
    <w:rsid w:val="00DC70F1"/>
    <w:rsid w:val="00DC7CAA"/>
    <w:rsid w:val="00DC7D29"/>
    <w:rsid w:val="00DC7FD1"/>
    <w:rsid w:val="00DD003E"/>
    <w:rsid w:val="00DD0052"/>
    <w:rsid w:val="00DD0130"/>
    <w:rsid w:val="00DD046E"/>
    <w:rsid w:val="00DD0A55"/>
    <w:rsid w:val="00DD1252"/>
    <w:rsid w:val="00DD1A88"/>
    <w:rsid w:val="00DD1E28"/>
    <w:rsid w:val="00DD29EF"/>
    <w:rsid w:val="00DD303F"/>
    <w:rsid w:val="00DD34AF"/>
    <w:rsid w:val="00DD36DD"/>
    <w:rsid w:val="00DD4527"/>
    <w:rsid w:val="00DD45E1"/>
    <w:rsid w:val="00DD51A0"/>
    <w:rsid w:val="00DD57D1"/>
    <w:rsid w:val="00DD5DCC"/>
    <w:rsid w:val="00DD6183"/>
    <w:rsid w:val="00DD63BD"/>
    <w:rsid w:val="00DD695C"/>
    <w:rsid w:val="00DD6C96"/>
    <w:rsid w:val="00DD7A5B"/>
    <w:rsid w:val="00DD7E7B"/>
    <w:rsid w:val="00DD7F51"/>
    <w:rsid w:val="00DE1BEC"/>
    <w:rsid w:val="00DE21A1"/>
    <w:rsid w:val="00DE2242"/>
    <w:rsid w:val="00DE2973"/>
    <w:rsid w:val="00DE2E32"/>
    <w:rsid w:val="00DE30DA"/>
    <w:rsid w:val="00DE3BD0"/>
    <w:rsid w:val="00DE3DEB"/>
    <w:rsid w:val="00DE3F55"/>
    <w:rsid w:val="00DE40F0"/>
    <w:rsid w:val="00DE41F2"/>
    <w:rsid w:val="00DE4840"/>
    <w:rsid w:val="00DE4FA4"/>
    <w:rsid w:val="00DE5C0C"/>
    <w:rsid w:val="00DE5C31"/>
    <w:rsid w:val="00DE649B"/>
    <w:rsid w:val="00DE67B9"/>
    <w:rsid w:val="00DE6B12"/>
    <w:rsid w:val="00DE70E2"/>
    <w:rsid w:val="00DE71F5"/>
    <w:rsid w:val="00DE7E7E"/>
    <w:rsid w:val="00DF0131"/>
    <w:rsid w:val="00DF0213"/>
    <w:rsid w:val="00DF2743"/>
    <w:rsid w:val="00DF2A86"/>
    <w:rsid w:val="00DF35A9"/>
    <w:rsid w:val="00DF4393"/>
    <w:rsid w:val="00DF4C8E"/>
    <w:rsid w:val="00DF6F6C"/>
    <w:rsid w:val="00DF7634"/>
    <w:rsid w:val="00DF7C9E"/>
    <w:rsid w:val="00DF7D3D"/>
    <w:rsid w:val="00DF7D91"/>
    <w:rsid w:val="00E00137"/>
    <w:rsid w:val="00E00E83"/>
    <w:rsid w:val="00E01066"/>
    <w:rsid w:val="00E0107E"/>
    <w:rsid w:val="00E010B5"/>
    <w:rsid w:val="00E01361"/>
    <w:rsid w:val="00E014F9"/>
    <w:rsid w:val="00E01C03"/>
    <w:rsid w:val="00E02846"/>
    <w:rsid w:val="00E02CB8"/>
    <w:rsid w:val="00E034FE"/>
    <w:rsid w:val="00E04101"/>
    <w:rsid w:val="00E04139"/>
    <w:rsid w:val="00E045C0"/>
    <w:rsid w:val="00E05A2F"/>
    <w:rsid w:val="00E05D7D"/>
    <w:rsid w:val="00E06126"/>
    <w:rsid w:val="00E06615"/>
    <w:rsid w:val="00E06737"/>
    <w:rsid w:val="00E10453"/>
    <w:rsid w:val="00E10BBC"/>
    <w:rsid w:val="00E1130D"/>
    <w:rsid w:val="00E1136B"/>
    <w:rsid w:val="00E11B36"/>
    <w:rsid w:val="00E123EE"/>
    <w:rsid w:val="00E1241A"/>
    <w:rsid w:val="00E125A8"/>
    <w:rsid w:val="00E1272D"/>
    <w:rsid w:val="00E12C5C"/>
    <w:rsid w:val="00E13650"/>
    <w:rsid w:val="00E13A51"/>
    <w:rsid w:val="00E149E7"/>
    <w:rsid w:val="00E14CE2"/>
    <w:rsid w:val="00E14D05"/>
    <w:rsid w:val="00E14FA8"/>
    <w:rsid w:val="00E15B1F"/>
    <w:rsid w:val="00E15C82"/>
    <w:rsid w:val="00E16091"/>
    <w:rsid w:val="00E166B9"/>
    <w:rsid w:val="00E16B50"/>
    <w:rsid w:val="00E16CA9"/>
    <w:rsid w:val="00E16FE8"/>
    <w:rsid w:val="00E17483"/>
    <w:rsid w:val="00E1756E"/>
    <w:rsid w:val="00E17743"/>
    <w:rsid w:val="00E1775E"/>
    <w:rsid w:val="00E17792"/>
    <w:rsid w:val="00E20DA5"/>
    <w:rsid w:val="00E21415"/>
    <w:rsid w:val="00E2171B"/>
    <w:rsid w:val="00E2265C"/>
    <w:rsid w:val="00E22B79"/>
    <w:rsid w:val="00E2307A"/>
    <w:rsid w:val="00E24483"/>
    <w:rsid w:val="00E247D7"/>
    <w:rsid w:val="00E24B71"/>
    <w:rsid w:val="00E24E4B"/>
    <w:rsid w:val="00E24FEE"/>
    <w:rsid w:val="00E25774"/>
    <w:rsid w:val="00E25A29"/>
    <w:rsid w:val="00E2710B"/>
    <w:rsid w:val="00E30215"/>
    <w:rsid w:val="00E306E3"/>
    <w:rsid w:val="00E313CC"/>
    <w:rsid w:val="00E31784"/>
    <w:rsid w:val="00E329A7"/>
    <w:rsid w:val="00E32DE3"/>
    <w:rsid w:val="00E32E6E"/>
    <w:rsid w:val="00E32FD1"/>
    <w:rsid w:val="00E3423B"/>
    <w:rsid w:val="00E349DB"/>
    <w:rsid w:val="00E36206"/>
    <w:rsid w:val="00E36EC9"/>
    <w:rsid w:val="00E40F50"/>
    <w:rsid w:val="00E41150"/>
    <w:rsid w:val="00E418AF"/>
    <w:rsid w:val="00E41BE3"/>
    <w:rsid w:val="00E423DC"/>
    <w:rsid w:val="00E423E2"/>
    <w:rsid w:val="00E445F0"/>
    <w:rsid w:val="00E447B0"/>
    <w:rsid w:val="00E447D2"/>
    <w:rsid w:val="00E4491A"/>
    <w:rsid w:val="00E4544F"/>
    <w:rsid w:val="00E46043"/>
    <w:rsid w:val="00E4623C"/>
    <w:rsid w:val="00E46FED"/>
    <w:rsid w:val="00E47EEC"/>
    <w:rsid w:val="00E50355"/>
    <w:rsid w:val="00E50404"/>
    <w:rsid w:val="00E5051F"/>
    <w:rsid w:val="00E50E2F"/>
    <w:rsid w:val="00E5119E"/>
    <w:rsid w:val="00E51B75"/>
    <w:rsid w:val="00E51BE4"/>
    <w:rsid w:val="00E51EC8"/>
    <w:rsid w:val="00E52319"/>
    <w:rsid w:val="00E5248B"/>
    <w:rsid w:val="00E52EA2"/>
    <w:rsid w:val="00E53040"/>
    <w:rsid w:val="00E539E2"/>
    <w:rsid w:val="00E539E8"/>
    <w:rsid w:val="00E53B7C"/>
    <w:rsid w:val="00E54940"/>
    <w:rsid w:val="00E54AAE"/>
    <w:rsid w:val="00E54D8F"/>
    <w:rsid w:val="00E54EE9"/>
    <w:rsid w:val="00E55AFB"/>
    <w:rsid w:val="00E56B0D"/>
    <w:rsid w:val="00E57279"/>
    <w:rsid w:val="00E575B1"/>
    <w:rsid w:val="00E57F94"/>
    <w:rsid w:val="00E607D8"/>
    <w:rsid w:val="00E60AA3"/>
    <w:rsid w:val="00E61D88"/>
    <w:rsid w:val="00E62164"/>
    <w:rsid w:val="00E627BC"/>
    <w:rsid w:val="00E635AC"/>
    <w:rsid w:val="00E63A29"/>
    <w:rsid w:val="00E64D01"/>
    <w:rsid w:val="00E65A99"/>
    <w:rsid w:val="00E65EBE"/>
    <w:rsid w:val="00E65F25"/>
    <w:rsid w:val="00E672EC"/>
    <w:rsid w:val="00E674AC"/>
    <w:rsid w:val="00E674D7"/>
    <w:rsid w:val="00E67AFD"/>
    <w:rsid w:val="00E67F50"/>
    <w:rsid w:val="00E708B1"/>
    <w:rsid w:val="00E70A5B"/>
    <w:rsid w:val="00E70FC3"/>
    <w:rsid w:val="00E710AF"/>
    <w:rsid w:val="00E714C4"/>
    <w:rsid w:val="00E724EE"/>
    <w:rsid w:val="00E72FFB"/>
    <w:rsid w:val="00E73F43"/>
    <w:rsid w:val="00E74E1D"/>
    <w:rsid w:val="00E7545B"/>
    <w:rsid w:val="00E76750"/>
    <w:rsid w:val="00E76B44"/>
    <w:rsid w:val="00E7739E"/>
    <w:rsid w:val="00E77E99"/>
    <w:rsid w:val="00E80270"/>
    <w:rsid w:val="00E8049B"/>
    <w:rsid w:val="00E80DF5"/>
    <w:rsid w:val="00E80E72"/>
    <w:rsid w:val="00E81099"/>
    <w:rsid w:val="00E814A6"/>
    <w:rsid w:val="00E82621"/>
    <w:rsid w:val="00E826D2"/>
    <w:rsid w:val="00E835AC"/>
    <w:rsid w:val="00E83761"/>
    <w:rsid w:val="00E837B1"/>
    <w:rsid w:val="00E83EA1"/>
    <w:rsid w:val="00E83EB2"/>
    <w:rsid w:val="00E856D7"/>
    <w:rsid w:val="00E85CF3"/>
    <w:rsid w:val="00E86EF4"/>
    <w:rsid w:val="00E877A4"/>
    <w:rsid w:val="00E87AF0"/>
    <w:rsid w:val="00E90F83"/>
    <w:rsid w:val="00E92344"/>
    <w:rsid w:val="00E9253A"/>
    <w:rsid w:val="00E92D40"/>
    <w:rsid w:val="00E92F77"/>
    <w:rsid w:val="00E93519"/>
    <w:rsid w:val="00E9358D"/>
    <w:rsid w:val="00E939AE"/>
    <w:rsid w:val="00E93CD1"/>
    <w:rsid w:val="00E94DA3"/>
    <w:rsid w:val="00E95A5E"/>
    <w:rsid w:val="00E96449"/>
    <w:rsid w:val="00E978B6"/>
    <w:rsid w:val="00E97F39"/>
    <w:rsid w:val="00EA05C1"/>
    <w:rsid w:val="00EA0ED1"/>
    <w:rsid w:val="00EA27E1"/>
    <w:rsid w:val="00EA3186"/>
    <w:rsid w:val="00EA33C8"/>
    <w:rsid w:val="00EA365F"/>
    <w:rsid w:val="00EA4F66"/>
    <w:rsid w:val="00EA5218"/>
    <w:rsid w:val="00EA5AAB"/>
    <w:rsid w:val="00EA73E7"/>
    <w:rsid w:val="00EA74BF"/>
    <w:rsid w:val="00EA77C6"/>
    <w:rsid w:val="00EA7AE2"/>
    <w:rsid w:val="00EB0676"/>
    <w:rsid w:val="00EB11FA"/>
    <w:rsid w:val="00EB16B4"/>
    <w:rsid w:val="00EB1B8F"/>
    <w:rsid w:val="00EB1BFC"/>
    <w:rsid w:val="00EB2548"/>
    <w:rsid w:val="00EB282E"/>
    <w:rsid w:val="00EB2B32"/>
    <w:rsid w:val="00EB327E"/>
    <w:rsid w:val="00EB32C0"/>
    <w:rsid w:val="00EB3E9B"/>
    <w:rsid w:val="00EB4AA5"/>
    <w:rsid w:val="00EB4C02"/>
    <w:rsid w:val="00EB4E34"/>
    <w:rsid w:val="00EB5934"/>
    <w:rsid w:val="00EB5FD0"/>
    <w:rsid w:val="00EB62F7"/>
    <w:rsid w:val="00EB6A63"/>
    <w:rsid w:val="00EB7A6D"/>
    <w:rsid w:val="00EC00B1"/>
    <w:rsid w:val="00EC01D9"/>
    <w:rsid w:val="00EC089D"/>
    <w:rsid w:val="00EC0FB6"/>
    <w:rsid w:val="00EC0FB9"/>
    <w:rsid w:val="00EC118B"/>
    <w:rsid w:val="00EC147A"/>
    <w:rsid w:val="00EC15A4"/>
    <w:rsid w:val="00EC293D"/>
    <w:rsid w:val="00EC2C9E"/>
    <w:rsid w:val="00EC3C94"/>
    <w:rsid w:val="00EC42D0"/>
    <w:rsid w:val="00EC43A6"/>
    <w:rsid w:val="00EC45D4"/>
    <w:rsid w:val="00EC4836"/>
    <w:rsid w:val="00EC49BC"/>
    <w:rsid w:val="00EC5D04"/>
    <w:rsid w:val="00EC5EA7"/>
    <w:rsid w:val="00EC6C83"/>
    <w:rsid w:val="00EC6F0C"/>
    <w:rsid w:val="00EC7819"/>
    <w:rsid w:val="00ED0667"/>
    <w:rsid w:val="00ED0EEC"/>
    <w:rsid w:val="00ED15D3"/>
    <w:rsid w:val="00ED183C"/>
    <w:rsid w:val="00ED1D57"/>
    <w:rsid w:val="00ED1D72"/>
    <w:rsid w:val="00ED2795"/>
    <w:rsid w:val="00ED2BE9"/>
    <w:rsid w:val="00ED3107"/>
    <w:rsid w:val="00ED46E7"/>
    <w:rsid w:val="00ED4B07"/>
    <w:rsid w:val="00ED4BB1"/>
    <w:rsid w:val="00ED58DB"/>
    <w:rsid w:val="00ED5C14"/>
    <w:rsid w:val="00ED5F72"/>
    <w:rsid w:val="00ED656C"/>
    <w:rsid w:val="00ED6859"/>
    <w:rsid w:val="00ED6CCC"/>
    <w:rsid w:val="00ED7718"/>
    <w:rsid w:val="00ED7BC7"/>
    <w:rsid w:val="00ED7FE9"/>
    <w:rsid w:val="00EE0007"/>
    <w:rsid w:val="00EE00B6"/>
    <w:rsid w:val="00EE0B74"/>
    <w:rsid w:val="00EE0E4E"/>
    <w:rsid w:val="00EE1F6A"/>
    <w:rsid w:val="00EE1FAE"/>
    <w:rsid w:val="00EE2A59"/>
    <w:rsid w:val="00EE2BFE"/>
    <w:rsid w:val="00EE33F8"/>
    <w:rsid w:val="00EE3760"/>
    <w:rsid w:val="00EE3839"/>
    <w:rsid w:val="00EE41EC"/>
    <w:rsid w:val="00EE424F"/>
    <w:rsid w:val="00EE4D58"/>
    <w:rsid w:val="00EE540A"/>
    <w:rsid w:val="00EE5796"/>
    <w:rsid w:val="00EE7DC0"/>
    <w:rsid w:val="00EF0474"/>
    <w:rsid w:val="00EF2DB6"/>
    <w:rsid w:val="00EF2F17"/>
    <w:rsid w:val="00EF3F62"/>
    <w:rsid w:val="00EF3F6C"/>
    <w:rsid w:val="00EF3FC2"/>
    <w:rsid w:val="00EF4523"/>
    <w:rsid w:val="00EF45BB"/>
    <w:rsid w:val="00EF4EF6"/>
    <w:rsid w:val="00EF6014"/>
    <w:rsid w:val="00EF61E8"/>
    <w:rsid w:val="00EF64CE"/>
    <w:rsid w:val="00EF6537"/>
    <w:rsid w:val="00EF74D2"/>
    <w:rsid w:val="00EF7593"/>
    <w:rsid w:val="00EF77BC"/>
    <w:rsid w:val="00F005EC"/>
    <w:rsid w:val="00F00CF7"/>
    <w:rsid w:val="00F012CC"/>
    <w:rsid w:val="00F01D5F"/>
    <w:rsid w:val="00F025B8"/>
    <w:rsid w:val="00F02600"/>
    <w:rsid w:val="00F0328E"/>
    <w:rsid w:val="00F0414E"/>
    <w:rsid w:val="00F04C51"/>
    <w:rsid w:val="00F04E2F"/>
    <w:rsid w:val="00F0508D"/>
    <w:rsid w:val="00F05C66"/>
    <w:rsid w:val="00F072B6"/>
    <w:rsid w:val="00F0769D"/>
    <w:rsid w:val="00F104FE"/>
    <w:rsid w:val="00F1066B"/>
    <w:rsid w:val="00F111E7"/>
    <w:rsid w:val="00F12392"/>
    <w:rsid w:val="00F12524"/>
    <w:rsid w:val="00F1394B"/>
    <w:rsid w:val="00F14749"/>
    <w:rsid w:val="00F15194"/>
    <w:rsid w:val="00F1553C"/>
    <w:rsid w:val="00F155E6"/>
    <w:rsid w:val="00F16B11"/>
    <w:rsid w:val="00F172A3"/>
    <w:rsid w:val="00F17E80"/>
    <w:rsid w:val="00F201E5"/>
    <w:rsid w:val="00F20BA7"/>
    <w:rsid w:val="00F20DA3"/>
    <w:rsid w:val="00F21A6C"/>
    <w:rsid w:val="00F23D73"/>
    <w:rsid w:val="00F24A67"/>
    <w:rsid w:val="00F24C97"/>
    <w:rsid w:val="00F25DD0"/>
    <w:rsid w:val="00F260CE"/>
    <w:rsid w:val="00F26BF3"/>
    <w:rsid w:val="00F26F33"/>
    <w:rsid w:val="00F27ADA"/>
    <w:rsid w:val="00F32253"/>
    <w:rsid w:val="00F323F6"/>
    <w:rsid w:val="00F32433"/>
    <w:rsid w:val="00F32586"/>
    <w:rsid w:val="00F32CCD"/>
    <w:rsid w:val="00F34320"/>
    <w:rsid w:val="00F34781"/>
    <w:rsid w:val="00F34E4E"/>
    <w:rsid w:val="00F34FB6"/>
    <w:rsid w:val="00F355BF"/>
    <w:rsid w:val="00F36260"/>
    <w:rsid w:val="00F36385"/>
    <w:rsid w:val="00F3658F"/>
    <w:rsid w:val="00F36E03"/>
    <w:rsid w:val="00F36F53"/>
    <w:rsid w:val="00F37593"/>
    <w:rsid w:val="00F37C30"/>
    <w:rsid w:val="00F40A7F"/>
    <w:rsid w:val="00F41664"/>
    <w:rsid w:val="00F4197D"/>
    <w:rsid w:val="00F42457"/>
    <w:rsid w:val="00F42986"/>
    <w:rsid w:val="00F42F70"/>
    <w:rsid w:val="00F433A4"/>
    <w:rsid w:val="00F435E7"/>
    <w:rsid w:val="00F438FF"/>
    <w:rsid w:val="00F44102"/>
    <w:rsid w:val="00F44B34"/>
    <w:rsid w:val="00F456F3"/>
    <w:rsid w:val="00F45D0A"/>
    <w:rsid w:val="00F46205"/>
    <w:rsid w:val="00F46380"/>
    <w:rsid w:val="00F46FD2"/>
    <w:rsid w:val="00F471B9"/>
    <w:rsid w:val="00F478F4"/>
    <w:rsid w:val="00F47FB5"/>
    <w:rsid w:val="00F50596"/>
    <w:rsid w:val="00F52906"/>
    <w:rsid w:val="00F52E98"/>
    <w:rsid w:val="00F52FE7"/>
    <w:rsid w:val="00F536D0"/>
    <w:rsid w:val="00F53AE6"/>
    <w:rsid w:val="00F541EA"/>
    <w:rsid w:val="00F55627"/>
    <w:rsid w:val="00F56391"/>
    <w:rsid w:val="00F600EB"/>
    <w:rsid w:val="00F60296"/>
    <w:rsid w:val="00F60D4C"/>
    <w:rsid w:val="00F60D72"/>
    <w:rsid w:val="00F60E8A"/>
    <w:rsid w:val="00F62491"/>
    <w:rsid w:val="00F62D68"/>
    <w:rsid w:val="00F62FE2"/>
    <w:rsid w:val="00F631A4"/>
    <w:rsid w:val="00F6399B"/>
    <w:rsid w:val="00F6461D"/>
    <w:rsid w:val="00F65D17"/>
    <w:rsid w:val="00F66088"/>
    <w:rsid w:val="00F6636A"/>
    <w:rsid w:val="00F67CA3"/>
    <w:rsid w:val="00F67F23"/>
    <w:rsid w:val="00F70AE4"/>
    <w:rsid w:val="00F70CD1"/>
    <w:rsid w:val="00F710F3"/>
    <w:rsid w:val="00F71912"/>
    <w:rsid w:val="00F719B7"/>
    <w:rsid w:val="00F72A2D"/>
    <w:rsid w:val="00F7555B"/>
    <w:rsid w:val="00F759E1"/>
    <w:rsid w:val="00F75E0A"/>
    <w:rsid w:val="00F75E37"/>
    <w:rsid w:val="00F76A9F"/>
    <w:rsid w:val="00F76B17"/>
    <w:rsid w:val="00F76CEB"/>
    <w:rsid w:val="00F77D50"/>
    <w:rsid w:val="00F801FC"/>
    <w:rsid w:val="00F80712"/>
    <w:rsid w:val="00F80731"/>
    <w:rsid w:val="00F80D3F"/>
    <w:rsid w:val="00F80DCC"/>
    <w:rsid w:val="00F81203"/>
    <w:rsid w:val="00F823B2"/>
    <w:rsid w:val="00F84223"/>
    <w:rsid w:val="00F8463F"/>
    <w:rsid w:val="00F84FC4"/>
    <w:rsid w:val="00F85306"/>
    <w:rsid w:val="00F85997"/>
    <w:rsid w:val="00F85C47"/>
    <w:rsid w:val="00F85C5C"/>
    <w:rsid w:val="00F86052"/>
    <w:rsid w:val="00F863A7"/>
    <w:rsid w:val="00F86927"/>
    <w:rsid w:val="00F8695F"/>
    <w:rsid w:val="00F86D39"/>
    <w:rsid w:val="00F86E23"/>
    <w:rsid w:val="00F87318"/>
    <w:rsid w:val="00F87531"/>
    <w:rsid w:val="00F87566"/>
    <w:rsid w:val="00F87A08"/>
    <w:rsid w:val="00F87A12"/>
    <w:rsid w:val="00F905E2"/>
    <w:rsid w:val="00F9149C"/>
    <w:rsid w:val="00F914CB"/>
    <w:rsid w:val="00F916B6"/>
    <w:rsid w:val="00F91D62"/>
    <w:rsid w:val="00F91E16"/>
    <w:rsid w:val="00F92D51"/>
    <w:rsid w:val="00F92ED5"/>
    <w:rsid w:val="00F93379"/>
    <w:rsid w:val="00F93913"/>
    <w:rsid w:val="00F93915"/>
    <w:rsid w:val="00F939C4"/>
    <w:rsid w:val="00F93D09"/>
    <w:rsid w:val="00F95235"/>
    <w:rsid w:val="00F95E94"/>
    <w:rsid w:val="00F95F5B"/>
    <w:rsid w:val="00F960D2"/>
    <w:rsid w:val="00F96358"/>
    <w:rsid w:val="00F96435"/>
    <w:rsid w:val="00F96BBC"/>
    <w:rsid w:val="00F96E43"/>
    <w:rsid w:val="00FA0238"/>
    <w:rsid w:val="00FA0751"/>
    <w:rsid w:val="00FA1989"/>
    <w:rsid w:val="00FA1AD0"/>
    <w:rsid w:val="00FA25D8"/>
    <w:rsid w:val="00FA26A5"/>
    <w:rsid w:val="00FA410E"/>
    <w:rsid w:val="00FA440E"/>
    <w:rsid w:val="00FA4D76"/>
    <w:rsid w:val="00FA54AE"/>
    <w:rsid w:val="00FA5BFF"/>
    <w:rsid w:val="00FA602F"/>
    <w:rsid w:val="00FA6C78"/>
    <w:rsid w:val="00FA7774"/>
    <w:rsid w:val="00FB055A"/>
    <w:rsid w:val="00FB0709"/>
    <w:rsid w:val="00FB0886"/>
    <w:rsid w:val="00FB0A8D"/>
    <w:rsid w:val="00FB0D9A"/>
    <w:rsid w:val="00FB1E93"/>
    <w:rsid w:val="00FB2A90"/>
    <w:rsid w:val="00FB3650"/>
    <w:rsid w:val="00FB3A4F"/>
    <w:rsid w:val="00FB3AFB"/>
    <w:rsid w:val="00FB4627"/>
    <w:rsid w:val="00FB4AC5"/>
    <w:rsid w:val="00FB6535"/>
    <w:rsid w:val="00FB6C33"/>
    <w:rsid w:val="00FB7BE7"/>
    <w:rsid w:val="00FC0E01"/>
    <w:rsid w:val="00FC10A3"/>
    <w:rsid w:val="00FC167B"/>
    <w:rsid w:val="00FC2CFC"/>
    <w:rsid w:val="00FC3179"/>
    <w:rsid w:val="00FC3282"/>
    <w:rsid w:val="00FC3F15"/>
    <w:rsid w:val="00FC4858"/>
    <w:rsid w:val="00FC4FC6"/>
    <w:rsid w:val="00FC5A15"/>
    <w:rsid w:val="00FC5CA4"/>
    <w:rsid w:val="00FC6566"/>
    <w:rsid w:val="00FD009C"/>
    <w:rsid w:val="00FD0E17"/>
    <w:rsid w:val="00FD1C7B"/>
    <w:rsid w:val="00FD2392"/>
    <w:rsid w:val="00FD28C3"/>
    <w:rsid w:val="00FD2ABE"/>
    <w:rsid w:val="00FD2CDE"/>
    <w:rsid w:val="00FD349E"/>
    <w:rsid w:val="00FD3DF8"/>
    <w:rsid w:val="00FD41B8"/>
    <w:rsid w:val="00FD4596"/>
    <w:rsid w:val="00FD530A"/>
    <w:rsid w:val="00FD5C4C"/>
    <w:rsid w:val="00FD6E8C"/>
    <w:rsid w:val="00FD7238"/>
    <w:rsid w:val="00FD7E7D"/>
    <w:rsid w:val="00FE02F8"/>
    <w:rsid w:val="00FE0A08"/>
    <w:rsid w:val="00FE1369"/>
    <w:rsid w:val="00FE1968"/>
    <w:rsid w:val="00FE1C69"/>
    <w:rsid w:val="00FE2CD7"/>
    <w:rsid w:val="00FE3180"/>
    <w:rsid w:val="00FE3DEE"/>
    <w:rsid w:val="00FE4081"/>
    <w:rsid w:val="00FE441C"/>
    <w:rsid w:val="00FE4EF3"/>
    <w:rsid w:val="00FE6581"/>
    <w:rsid w:val="00FF16DD"/>
    <w:rsid w:val="00FF1D95"/>
    <w:rsid w:val="00FF202C"/>
    <w:rsid w:val="00FF2289"/>
    <w:rsid w:val="00FF28BD"/>
    <w:rsid w:val="00FF370D"/>
    <w:rsid w:val="00FF3A1C"/>
    <w:rsid w:val="00FF41DF"/>
    <w:rsid w:val="00FF422A"/>
    <w:rsid w:val="00FF4737"/>
    <w:rsid w:val="00FF4881"/>
    <w:rsid w:val="00FF4966"/>
    <w:rsid w:val="00FF4B9F"/>
    <w:rsid w:val="00FF524D"/>
    <w:rsid w:val="00FF55A7"/>
    <w:rsid w:val="00FF6CC1"/>
    <w:rsid w:val="00FF724D"/>
    <w:rsid w:val="00FF728D"/>
    <w:rsid w:val="00FF7B8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E834C"/>
  <w15:docId w15:val="{E1B89DD9-9DAC-B74C-AD07-B1425736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4436"/>
    <w:rPr>
      <w:rFonts w:ascii="Times New Roman" w:hAnsi="Times New Roman"/>
      <w:sz w:val="24"/>
      <w:szCs w:val="24"/>
    </w:rPr>
  </w:style>
  <w:style w:type="paragraph" w:styleId="berschrift2">
    <w:name w:val="heading 2"/>
    <w:basedOn w:val="Standard"/>
    <w:next w:val="Standard"/>
    <w:link w:val="berschrift2Zchn"/>
    <w:uiPriority w:val="99"/>
    <w:qFormat/>
    <w:rsid w:val="00DE7E7E"/>
    <w:pPr>
      <w:keepNext/>
      <w:spacing w:before="240" w:after="60"/>
      <w:outlineLvl w:val="1"/>
    </w:pPr>
    <w:rPr>
      <w:rFonts w:ascii="Arial" w:hAnsi="Arial"/>
      <w:b/>
      <w:bCs/>
      <w:i/>
      <w:iCs/>
      <w:sz w:val="28"/>
      <w:szCs w:val="28"/>
    </w:rPr>
  </w:style>
  <w:style w:type="paragraph" w:styleId="berschrift4">
    <w:name w:val="heading 4"/>
    <w:basedOn w:val="Standard"/>
    <w:link w:val="berschrift4Zchn"/>
    <w:uiPriority w:val="99"/>
    <w:qFormat/>
    <w:rsid w:val="00DE7E7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DE7E7E"/>
    <w:rPr>
      <w:rFonts w:ascii="Arial" w:hAnsi="Arial" w:cs="Times New Roman"/>
      <w:b/>
      <w:bCs/>
      <w:i/>
      <w:iCs/>
      <w:sz w:val="28"/>
      <w:szCs w:val="28"/>
      <w:lang w:eastAsia="de-DE"/>
    </w:rPr>
  </w:style>
  <w:style w:type="character" w:customStyle="1" w:styleId="berschrift4Zchn">
    <w:name w:val="Überschrift 4 Zchn"/>
    <w:basedOn w:val="Absatz-Standardschriftart"/>
    <w:link w:val="berschrift4"/>
    <w:uiPriority w:val="99"/>
    <w:locked/>
    <w:rsid w:val="00DE7E7E"/>
    <w:rPr>
      <w:rFonts w:ascii="Times New Roman" w:hAnsi="Times New Roman" w:cs="Times New Roman"/>
      <w:b/>
      <w:bCs/>
      <w:lang w:eastAsia="de-DE"/>
    </w:rPr>
  </w:style>
  <w:style w:type="paragraph" w:customStyle="1" w:styleId="CM2">
    <w:name w:val="CM2"/>
    <w:basedOn w:val="Standard"/>
    <w:next w:val="Standard"/>
    <w:uiPriority w:val="99"/>
    <w:rsid w:val="00AB0080"/>
    <w:pPr>
      <w:widowControl w:val="0"/>
      <w:autoSpaceDE w:val="0"/>
      <w:autoSpaceDN w:val="0"/>
      <w:adjustRightInd w:val="0"/>
      <w:spacing w:line="520" w:lineRule="atLeast"/>
    </w:pPr>
    <w:rPr>
      <w:rFonts w:ascii="Times New Roman PS MT" w:hAnsi="Times New Roman PS MT" w:cs="Times New Roman PS MT"/>
    </w:rPr>
  </w:style>
  <w:style w:type="paragraph" w:styleId="Kopfzeile">
    <w:name w:val="header"/>
    <w:basedOn w:val="Standard"/>
    <w:link w:val="KopfzeileZchn"/>
    <w:uiPriority w:val="99"/>
    <w:rsid w:val="00AB0080"/>
    <w:pPr>
      <w:tabs>
        <w:tab w:val="center" w:pos="4536"/>
        <w:tab w:val="right" w:pos="9072"/>
      </w:tabs>
    </w:pPr>
  </w:style>
  <w:style w:type="character" w:customStyle="1" w:styleId="KopfzeileZchn">
    <w:name w:val="Kopfzeile Zchn"/>
    <w:basedOn w:val="Absatz-Standardschriftart"/>
    <w:link w:val="Kopfzeile"/>
    <w:uiPriority w:val="99"/>
    <w:locked/>
    <w:rsid w:val="00AB0080"/>
    <w:rPr>
      <w:rFonts w:ascii="Times New Roman" w:hAnsi="Times New Roman" w:cs="Times New Roman"/>
      <w:lang w:eastAsia="de-DE"/>
    </w:rPr>
  </w:style>
  <w:style w:type="character" w:styleId="Seitenzahl">
    <w:name w:val="page number"/>
    <w:basedOn w:val="Absatz-Standardschriftart"/>
    <w:uiPriority w:val="99"/>
    <w:rsid w:val="00AB0080"/>
    <w:rPr>
      <w:rFonts w:cs="Times New Roman"/>
    </w:rPr>
  </w:style>
  <w:style w:type="paragraph" w:customStyle="1" w:styleId="CM5">
    <w:name w:val="CM5"/>
    <w:basedOn w:val="Standard"/>
    <w:next w:val="Standard"/>
    <w:uiPriority w:val="99"/>
    <w:rsid w:val="00DE7E7E"/>
    <w:pPr>
      <w:widowControl w:val="0"/>
      <w:autoSpaceDE w:val="0"/>
      <w:autoSpaceDN w:val="0"/>
      <w:adjustRightInd w:val="0"/>
      <w:spacing w:after="520"/>
    </w:pPr>
    <w:rPr>
      <w:rFonts w:ascii="Times New Roman PS MT" w:hAnsi="Times New Roman PS MT" w:cs="Times New Roman PS MT"/>
    </w:rPr>
  </w:style>
  <w:style w:type="paragraph" w:customStyle="1" w:styleId="CM6">
    <w:name w:val="CM6"/>
    <w:basedOn w:val="Standard"/>
    <w:next w:val="Standard"/>
    <w:uiPriority w:val="99"/>
    <w:rsid w:val="00DE7E7E"/>
    <w:pPr>
      <w:widowControl w:val="0"/>
      <w:autoSpaceDE w:val="0"/>
      <w:autoSpaceDN w:val="0"/>
      <w:adjustRightInd w:val="0"/>
      <w:spacing w:after="130"/>
    </w:pPr>
    <w:rPr>
      <w:rFonts w:ascii="Times New Roman PS MT" w:hAnsi="Times New Roman PS MT" w:cs="Times New Roman PS MT"/>
    </w:rPr>
  </w:style>
  <w:style w:type="paragraph" w:styleId="Fuzeile">
    <w:name w:val="footer"/>
    <w:basedOn w:val="Standard"/>
    <w:link w:val="FuzeileZchn"/>
    <w:uiPriority w:val="99"/>
    <w:rsid w:val="00DE7E7E"/>
    <w:pPr>
      <w:tabs>
        <w:tab w:val="center" w:pos="4536"/>
        <w:tab w:val="right" w:pos="9072"/>
      </w:tabs>
    </w:pPr>
  </w:style>
  <w:style w:type="character" w:customStyle="1" w:styleId="FuzeileZchn">
    <w:name w:val="Fußzeile Zchn"/>
    <w:basedOn w:val="Absatz-Standardschriftart"/>
    <w:link w:val="Fuzeile"/>
    <w:uiPriority w:val="99"/>
    <w:locked/>
    <w:rsid w:val="00DE7E7E"/>
    <w:rPr>
      <w:rFonts w:ascii="Times New Roman" w:hAnsi="Times New Roman" w:cs="Times New Roman"/>
      <w:lang w:eastAsia="de-DE"/>
    </w:rPr>
  </w:style>
  <w:style w:type="paragraph" w:styleId="StandardWeb">
    <w:name w:val="Normal (Web)"/>
    <w:basedOn w:val="Standard"/>
    <w:uiPriority w:val="99"/>
    <w:rsid w:val="00DE7E7E"/>
    <w:pPr>
      <w:spacing w:before="100" w:beforeAutospacing="1" w:after="100" w:afterAutospacing="1"/>
    </w:pPr>
  </w:style>
  <w:style w:type="character" w:styleId="Hyperlink">
    <w:name w:val="Hyperlink"/>
    <w:basedOn w:val="Absatz-Standardschriftart"/>
    <w:uiPriority w:val="99"/>
    <w:rsid w:val="00DE7E7E"/>
    <w:rPr>
      <w:rFonts w:cs="Times New Roman"/>
      <w:color w:val="0000FF"/>
      <w:u w:val="single"/>
    </w:rPr>
  </w:style>
  <w:style w:type="paragraph" w:customStyle="1" w:styleId="CM3">
    <w:name w:val="CM3"/>
    <w:basedOn w:val="Standard"/>
    <w:next w:val="Standard"/>
    <w:uiPriority w:val="99"/>
    <w:rsid w:val="00DE7E7E"/>
    <w:pPr>
      <w:widowControl w:val="0"/>
      <w:autoSpaceDE w:val="0"/>
      <w:autoSpaceDN w:val="0"/>
      <w:adjustRightInd w:val="0"/>
      <w:spacing w:line="520" w:lineRule="atLeast"/>
    </w:pPr>
    <w:rPr>
      <w:rFonts w:ascii="Times New Roman PS MT" w:hAnsi="Times New Roman PS MT" w:cs="Times New Roman PS MT"/>
    </w:rPr>
  </w:style>
  <w:style w:type="character" w:styleId="Fett">
    <w:name w:val="Strong"/>
    <w:basedOn w:val="Absatz-Standardschriftart"/>
    <w:uiPriority w:val="99"/>
    <w:qFormat/>
    <w:rsid w:val="00DE7E7E"/>
    <w:rPr>
      <w:rFonts w:cs="Times New Roman"/>
      <w:b/>
    </w:rPr>
  </w:style>
  <w:style w:type="character" w:styleId="Hervorhebung">
    <w:name w:val="Emphasis"/>
    <w:basedOn w:val="Absatz-Standardschriftart"/>
    <w:uiPriority w:val="99"/>
    <w:qFormat/>
    <w:rsid w:val="00DE7E7E"/>
    <w:rPr>
      <w:rFonts w:cs="Times New Roman"/>
      <w:i/>
    </w:rPr>
  </w:style>
  <w:style w:type="paragraph" w:styleId="HTMLVorformatiert">
    <w:name w:val="HTML Preformatted"/>
    <w:basedOn w:val="Standard"/>
    <w:link w:val="HTMLVorformatiertZchn"/>
    <w:uiPriority w:val="99"/>
    <w:rsid w:val="00DE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locked/>
    <w:rsid w:val="00DE7E7E"/>
    <w:rPr>
      <w:rFonts w:ascii="Courier New" w:hAnsi="Courier New" w:cs="Courier New"/>
      <w:sz w:val="20"/>
      <w:szCs w:val="20"/>
      <w:lang w:eastAsia="de-DE"/>
    </w:rPr>
  </w:style>
  <w:style w:type="paragraph" w:customStyle="1" w:styleId="details">
    <w:name w:val="details"/>
    <w:basedOn w:val="Standard"/>
    <w:uiPriority w:val="99"/>
    <w:rsid w:val="00DE7E7E"/>
    <w:pPr>
      <w:spacing w:before="100" w:beforeAutospacing="1" w:after="100" w:afterAutospacing="1"/>
    </w:pPr>
  </w:style>
  <w:style w:type="character" w:customStyle="1" w:styleId="jrnl">
    <w:name w:val="jrnl"/>
    <w:basedOn w:val="Absatz-Standardschriftart"/>
    <w:uiPriority w:val="99"/>
    <w:rsid w:val="00DE7E7E"/>
    <w:rPr>
      <w:rFonts w:cs="Times New Roman"/>
    </w:rPr>
  </w:style>
  <w:style w:type="paragraph" w:styleId="Kommentartext">
    <w:name w:val="annotation text"/>
    <w:basedOn w:val="Standard"/>
    <w:link w:val="KommentartextZchn"/>
    <w:uiPriority w:val="99"/>
    <w:semiHidden/>
    <w:rsid w:val="00DE7E7E"/>
    <w:rPr>
      <w:sz w:val="20"/>
      <w:szCs w:val="20"/>
    </w:rPr>
  </w:style>
  <w:style w:type="character" w:customStyle="1" w:styleId="KommentartextZchn">
    <w:name w:val="Kommentartext Zchn"/>
    <w:basedOn w:val="Absatz-Standardschriftart"/>
    <w:link w:val="Kommentartext"/>
    <w:uiPriority w:val="99"/>
    <w:semiHidden/>
    <w:locked/>
    <w:rsid w:val="00DE7E7E"/>
    <w:rPr>
      <w:rFonts w:ascii="Times New Roman" w:hAnsi="Times New Roman" w:cs="Times New Roman"/>
      <w:sz w:val="20"/>
      <w:szCs w:val="20"/>
      <w:lang w:eastAsia="de-DE"/>
    </w:rPr>
  </w:style>
  <w:style w:type="character" w:customStyle="1" w:styleId="KommentarthemaZchn">
    <w:name w:val="Kommentarthema Zchn"/>
    <w:basedOn w:val="KommentartextZchn"/>
    <w:link w:val="Kommentarthema"/>
    <w:uiPriority w:val="99"/>
    <w:semiHidden/>
    <w:locked/>
    <w:rsid w:val="00DE7E7E"/>
    <w:rPr>
      <w:rFonts w:ascii="Times New Roman" w:hAnsi="Times New Roman" w:cs="Times New Roman"/>
      <w:b/>
      <w:bCs/>
      <w:sz w:val="20"/>
      <w:szCs w:val="20"/>
      <w:lang w:eastAsia="de-DE"/>
    </w:rPr>
  </w:style>
  <w:style w:type="paragraph" w:styleId="Kommentarthema">
    <w:name w:val="annotation subject"/>
    <w:basedOn w:val="Kommentartext"/>
    <w:next w:val="Kommentartext"/>
    <w:link w:val="KommentarthemaZchn"/>
    <w:uiPriority w:val="99"/>
    <w:semiHidden/>
    <w:rsid w:val="00DE7E7E"/>
    <w:rPr>
      <w:b/>
      <w:bCs/>
    </w:rPr>
  </w:style>
  <w:style w:type="character" w:customStyle="1" w:styleId="CommentSubjectChar1">
    <w:name w:val="Comment Subject Char1"/>
    <w:basedOn w:val="KommentartextZchn"/>
    <w:uiPriority w:val="99"/>
    <w:semiHidden/>
    <w:rsid w:val="00FE1968"/>
    <w:rPr>
      <w:rFonts w:ascii="Times New Roman" w:hAnsi="Times New Roman" w:cs="Times New Roman"/>
      <w:b/>
      <w:bCs/>
      <w:sz w:val="20"/>
      <w:szCs w:val="20"/>
      <w:lang w:eastAsia="de-DE"/>
    </w:rPr>
  </w:style>
  <w:style w:type="character" w:customStyle="1" w:styleId="SprechblasentextZchn">
    <w:name w:val="Sprechblasentext Zchn"/>
    <w:basedOn w:val="Absatz-Standardschriftart"/>
    <w:link w:val="Sprechblasentext"/>
    <w:uiPriority w:val="99"/>
    <w:semiHidden/>
    <w:locked/>
    <w:rsid w:val="00DE7E7E"/>
    <w:rPr>
      <w:rFonts w:ascii="Tahoma" w:hAnsi="Tahoma" w:cs="Tahoma"/>
      <w:sz w:val="16"/>
      <w:szCs w:val="16"/>
      <w:lang w:eastAsia="de-DE"/>
    </w:rPr>
  </w:style>
  <w:style w:type="paragraph" w:styleId="Sprechblasentext">
    <w:name w:val="Balloon Text"/>
    <w:basedOn w:val="Standard"/>
    <w:link w:val="SprechblasentextZchn"/>
    <w:uiPriority w:val="99"/>
    <w:semiHidden/>
    <w:rsid w:val="00DE7E7E"/>
    <w:rPr>
      <w:rFonts w:ascii="Tahoma" w:hAnsi="Tahoma" w:cs="Tahoma"/>
      <w:sz w:val="16"/>
      <w:szCs w:val="16"/>
    </w:rPr>
  </w:style>
  <w:style w:type="character" w:customStyle="1" w:styleId="BalloonTextChar1">
    <w:name w:val="Balloon Text Char1"/>
    <w:basedOn w:val="Absatz-Standardschriftart"/>
    <w:uiPriority w:val="99"/>
    <w:semiHidden/>
    <w:rsid w:val="00FE1968"/>
    <w:rPr>
      <w:rFonts w:ascii="Times New Roman" w:hAnsi="Times New Roman" w:cs="Times New Roman"/>
      <w:sz w:val="2"/>
    </w:rPr>
  </w:style>
  <w:style w:type="character" w:customStyle="1" w:styleId="st1">
    <w:name w:val="st1"/>
    <w:basedOn w:val="Absatz-Standardschriftart"/>
    <w:uiPriority w:val="99"/>
    <w:rsid w:val="00DE7E7E"/>
    <w:rPr>
      <w:rFonts w:cs="Times New Roman"/>
    </w:rPr>
  </w:style>
  <w:style w:type="character" w:customStyle="1" w:styleId="rwrr">
    <w:name w:val="rwrr"/>
    <w:basedOn w:val="Absatz-Standardschriftart"/>
    <w:uiPriority w:val="99"/>
    <w:rsid w:val="00DE7E7E"/>
    <w:rPr>
      <w:rFonts w:cs="Times New Roman"/>
      <w:color w:val="408CD9"/>
      <w:u w:val="single"/>
      <w:shd w:val="clear" w:color="auto" w:fill="FFFFFF"/>
    </w:rPr>
  </w:style>
  <w:style w:type="paragraph" w:customStyle="1" w:styleId="Default">
    <w:name w:val="Default"/>
    <w:uiPriority w:val="99"/>
    <w:rsid w:val="0067244A"/>
    <w:pPr>
      <w:widowControl w:val="0"/>
      <w:autoSpaceDE w:val="0"/>
      <w:autoSpaceDN w:val="0"/>
      <w:adjustRightInd w:val="0"/>
    </w:pPr>
    <w:rPr>
      <w:rFonts w:ascii="Trade Gothic LT Std" w:hAnsi="Trade Gothic LT Std" w:cs="Trade Gothic LT Std"/>
      <w:color w:val="000000"/>
      <w:sz w:val="24"/>
      <w:szCs w:val="24"/>
      <w:lang w:eastAsia="ja-JP"/>
    </w:rPr>
  </w:style>
  <w:style w:type="character" w:styleId="Kommentarzeichen">
    <w:name w:val="annotation reference"/>
    <w:basedOn w:val="Absatz-Standardschriftart"/>
    <w:uiPriority w:val="99"/>
    <w:rsid w:val="00431092"/>
    <w:rPr>
      <w:rFonts w:cs="Times New Roman"/>
      <w:sz w:val="18"/>
      <w:szCs w:val="18"/>
    </w:rPr>
  </w:style>
  <w:style w:type="paragraph" w:styleId="berarbeitung">
    <w:name w:val="Revision"/>
    <w:hidden/>
    <w:uiPriority w:val="99"/>
    <w:rsid w:val="00374D0C"/>
    <w:rPr>
      <w:rFonts w:ascii="Times New Roman" w:hAnsi="Times New Roman"/>
      <w:sz w:val="24"/>
      <w:szCs w:val="24"/>
    </w:rPr>
  </w:style>
  <w:style w:type="character" w:customStyle="1" w:styleId="A3">
    <w:name w:val="A3"/>
    <w:uiPriority w:val="99"/>
    <w:rsid w:val="002704A3"/>
    <w:rPr>
      <w:color w:val="000000"/>
      <w:sz w:val="13"/>
    </w:rPr>
  </w:style>
  <w:style w:type="paragraph" w:styleId="Listenabsatz">
    <w:name w:val="List Paragraph"/>
    <w:basedOn w:val="Standard"/>
    <w:uiPriority w:val="99"/>
    <w:qFormat/>
    <w:rsid w:val="007D520A"/>
    <w:pPr>
      <w:ind w:left="720"/>
      <w:contextualSpacing/>
    </w:pPr>
  </w:style>
  <w:style w:type="paragraph" w:styleId="Funotentext">
    <w:name w:val="footnote text"/>
    <w:basedOn w:val="Standard"/>
    <w:link w:val="FunotentextZchn"/>
    <w:uiPriority w:val="99"/>
    <w:unhideWhenUsed/>
    <w:rsid w:val="009946A0"/>
  </w:style>
  <w:style w:type="character" w:customStyle="1" w:styleId="FunotentextZchn">
    <w:name w:val="Fußnotentext Zchn"/>
    <w:basedOn w:val="Absatz-Standardschriftart"/>
    <w:link w:val="Funotentext"/>
    <w:uiPriority w:val="99"/>
    <w:rsid w:val="009946A0"/>
    <w:rPr>
      <w:rFonts w:ascii="Times New Roman" w:hAnsi="Times New Roman"/>
      <w:sz w:val="24"/>
      <w:szCs w:val="24"/>
    </w:rPr>
  </w:style>
  <w:style w:type="character" w:styleId="Funotenzeichen">
    <w:name w:val="footnote reference"/>
    <w:basedOn w:val="Absatz-Standardschriftart"/>
    <w:uiPriority w:val="99"/>
    <w:unhideWhenUsed/>
    <w:rsid w:val="009946A0"/>
    <w:rPr>
      <w:vertAlign w:val="superscript"/>
    </w:rPr>
  </w:style>
  <w:style w:type="paragraph" w:customStyle="1" w:styleId="p1">
    <w:name w:val="p1"/>
    <w:basedOn w:val="Standard"/>
    <w:rsid w:val="00F87A08"/>
    <w:rPr>
      <w:rFonts w:ascii="Courier" w:hAnsi="Courier"/>
      <w:sz w:val="20"/>
      <w:szCs w:val="20"/>
    </w:rPr>
  </w:style>
  <w:style w:type="paragraph" w:customStyle="1" w:styleId="p2">
    <w:name w:val="p2"/>
    <w:basedOn w:val="Standard"/>
    <w:rsid w:val="00F87A08"/>
    <w:rPr>
      <w:rFonts w:ascii="Courier" w:hAnsi="Courier"/>
      <w:sz w:val="20"/>
      <w:szCs w:val="20"/>
    </w:rPr>
  </w:style>
  <w:style w:type="character" w:customStyle="1" w:styleId="s1">
    <w:name w:val="s1"/>
    <w:basedOn w:val="Absatz-Standardschriftart"/>
    <w:rsid w:val="00F87A08"/>
  </w:style>
  <w:style w:type="character" w:customStyle="1" w:styleId="apple-converted-space">
    <w:name w:val="apple-converted-space"/>
    <w:basedOn w:val="Absatz-Standardschriftart"/>
    <w:rsid w:val="009125B2"/>
  </w:style>
  <w:style w:type="character" w:customStyle="1" w:styleId="current-selection">
    <w:name w:val="current-selection"/>
    <w:basedOn w:val="Absatz-Standardschriftart"/>
    <w:rsid w:val="009A3D28"/>
  </w:style>
  <w:style w:type="character" w:customStyle="1" w:styleId="a">
    <w:name w:val="_"/>
    <w:basedOn w:val="Absatz-Standardschriftart"/>
    <w:rsid w:val="009A3D28"/>
  </w:style>
  <w:style w:type="paragraph" w:customStyle="1" w:styleId="EndNoteBibliography">
    <w:name w:val="EndNote Bibliography"/>
    <w:basedOn w:val="Standard"/>
    <w:rsid w:val="00716D66"/>
    <w:rPr>
      <w:rFonts w:ascii="Cambria" w:eastAsiaTheme="minorEastAsia" w:hAnsi="Cambria" w:cstheme="minorBidi"/>
    </w:rPr>
  </w:style>
  <w:style w:type="character" w:styleId="NichtaufgelsteErwhnung">
    <w:name w:val="Unresolved Mention"/>
    <w:basedOn w:val="Absatz-Standardschriftart"/>
    <w:uiPriority w:val="99"/>
    <w:semiHidden/>
    <w:unhideWhenUsed/>
    <w:rsid w:val="00733F2F"/>
    <w:rPr>
      <w:color w:val="605E5C"/>
      <w:shd w:val="clear" w:color="auto" w:fill="E1DFDD"/>
    </w:rPr>
  </w:style>
  <w:style w:type="character" w:styleId="BesuchterLink">
    <w:name w:val="FollowedHyperlink"/>
    <w:basedOn w:val="Absatz-Standardschriftart"/>
    <w:uiPriority w:val="99"/>
    <w:semiHidden/>
    <w:unhideWhenUsed/>
    <w:rsid w:val="00733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33">
      <w:bodyDiv w:val="1"/>
      <w:marLeft w:val="0"/>
      <w:marRight w:val="0"/>
      <w:marTop w:val="0"/>
      <w:marBottom w:val="0"/>
      <w:divBdr>
        <w:top w:val="none" w:sz="0" w:space="0" w:color="auto"/>
        <w:left w:val="none" w:sz="0" w:space="0" w:color="auto"/>
        <w:bottom w:val="none" w:sz="0" w:space="0" w:color="auto"/>
        <w:right w:val="none" w:sz="0" w:space="0" w:color="auto"/>
      </w:divBdr>
      <w:divsChild>
        <w:div w:id="1313097603">
          <w:marLeft w:val="0"/>
          <w:marRight w:val="0"/>
          <w:marTop w:val="0"/>
          <w:marBottom w:val="0"/>
          <w:divBdr>
            <w:top w:val="none" w:sz="0" w:space="0" w:color="auto"/>
            <w:left w:val="none" w:sz="0" w:space="0" w:color="auto"/>
            <w:bottom w:val="none" w:sz="0" w:space="0" w:color="auto"/>
            <w:right w:val="none" w:sz="0" w:space="0" w:color="auto"/>
          </w:divBdr>
          <w:divsChild>
            <w:div w:id="1445727862">
              <w:marLeft w:val="0"/>
              <w:marRight w:val="0"/>
              <w:marTop w:val="0"/>
              <w:marBottom w:val="0"/>
              <w:divBdr>
                <w:top w:val="none" w:sz="0" w:space="0" w:color="auto"/>
                <w:left w:val="none" w:sz="0" w:space="0" w:color="auto"/>
                <w:bottom w:val="none" w:sz="0" w:space="0" w:color="auto"/>
                <w:right w:val="none" w:sz="0" w:space="0" w:color="auto"/>
              </w:divBdr>
              <w:divsChild>
                <w:div w:id="1475487062">
                  <w:marLeft w:val="0"/>
                  <w:marRight w:val="0"/>
                  <w:marTop w:val="0"/>
                  <w:marBottom w:val="0"/>
                  <w:divBdr>
                    <w:top w:val="none" w:sz="0" w:space="0" w:color="auto"/>
                    <w:left w:val="none" w:sz="0" w:space="0" w:color="auto"/>
                    <w:bottom w:val="none" w:sz="0" w:space="0" w:color="auto"/>
                    <w:right w:val="none" w:sz="0" w:space="0" w:color="auto"/>
                  </w:divBdr>
                  <w:divsChild>
                    <w:div w:id="175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8586">
      <w:bodyDiv w:val="1"/>
      <w:marLeft w:val="0"/>
      <w:marRight w:val="0"/>
      <w:marTop w:val="0"/>
      <w:marBottom w:val="0"/>
      <w:divBdr>
        <w:top w:val="none" w:sz="0" w:space="0" w:color="auto"/>
        <w:left w:val="none" w:sz="0" w:space="0" w:color="auto"/>
        <w:bottom w:val="none" w:sz="0" w:space="0" w:color="auto"/>
        <w:right w:val="none" w:sz="0" w:space="0" w:color="auto"/>
      </w:divBdr>
      <w:divsChild>
        <w:div w:id="22632137">
          <w:marLeft w:val="0"/>
          <w:marRight w:val="0"/>
          <w:marTop w:val="0"/>
          <w:marBottom w:val="0"/>
          <w:divBdr>
            <w:top w:val="none" w:sz="0" w:space="0" w:color="auto"/>
            <w:left w:val="none" w:sz="0" w:space="0" w:color="auto"/>
            <w:bottom w:val="none" w:sz="0" w:space="0" w:color="auto"/>
            <w:right w:val="none" w:sz="0" w:space="0" w:color="auto"/>
          </w:divBdr>
        </w:div>
        <w:div w:id="139613962">
          <w:marLeft w:val="0"/>
          <w:marRight w:val="0"/>
          <w:marTop w:val="0"/>
          <w:marBottom w:val="0"/>
          <w:divBdr>
            <w:top w:val="none" w:sz="0" w:space="0" w:color="auto"/>
            <w:left w:val="none" w:sz="0" w:space="0" w:color="auto"/>
            <w:bottom w:val="none" w:sz="0" w:space="0" w:color="auto"/>
            <w:right w:val="none" w:sz="0" w:space="0" w:color="auto"/>
          </w:divBdr>
        </w:div>
        <w:div w:id="696782823">
          <w:marLeft w:val="0"/>
          <w:marRight w:val="0"/>
          <w:marTop w:val="0"/>
          <w:marBottom w:val="0"/>
          <w:divBdr>
            <w:top w:val="none" w:sz="0" w:space="0" w:color="auto"/>
            <w:left w:val="none" w:sz="0" w:space="0" w:color="auto"/>
            <w:bottom w:val="none" w:sz="0" w:space="0" w:color="auto"/>
            <w:right w:val="none" w:sz="0" w:space="0" w:color="auto"/>
          </w:divBdr>
        </w:div>
        <w:div w:id="637690553">
          <w:marLeft w:val="0"/>
          <w:marRight w:val="0"/>
          <w:marTop w:val="0"/>
          <w:marBottom w:val="0"/>
          <w:divBdr>
            <w:top w:val="none" w:sz="0" w:space="0" w:color="auto"/>
            <w:left w:val="none" w:sz="0" w:space="0" w:color="auto"/>
            <w:bottom w:val="none" w:sz="0" w:space="0" w:color="auto"/>
            <w:right w:val="none" w:sz="0" w:space="0" w:color="auto"/>
          </w:divBdr>
        </w:div>
        <w:div w:id="1823738419">
          <w:marLeft w:val="0"/>
          <w:marRight w:val="0"/>
          <w:marTop w:val="0"/>
          <w:marBottom w:val="0"/>
          <w:divBdr>
            <w:top w:val="none" w:sz="0" w:space="0" w:color="auto"/>
            <w:left w:val="none" w:sz="0" w:space="0" w:color="auto"/>
            <w:bottom w:val="none" w:sz="0" w:space="0" w:color="auto"/>
            <w:right w:val="none" w:sz="0" w:space="0" w:color="auto"/>
          </w:divBdr>
        </w:div>
        <w:div w:id="1128938030">
          <w:marLeft w:val="0"/>
          <w:marRight w:val="0"/>
          <w:marTop w:val="0"/>
          <w:marBottom w:val="0"/>
          <w:divBdr>
            <w:top w:val="none" w:sz="0" w:space="0" w:color="auto"/>
            <w:left w:val="none" w:sz="0" w:space="0" w:color="auto"/>
            <w:bottom w:val="none" w:sz="0" w:space="0" w:color="auto"/>
            <w:right w:val="none" w:sz="0" w:space="0" w:color="auto"/>
          </w:divBdr>
        </w:div>
      </w:divsChild>
    </w:div>
    <w:div w:id="171377047">
      <w:bodyDiv w:val="1"/>
      <w:marLeft w:val="0"/>
      <w:marRight w:val="0"/>
      <w:marTop w:val="0"/>
      <w:marBottom w:val="0"/>
      <w:divBdr>
        <w:top w:val="none" w:sz="0" w:space="0" w:color="auto"/>
        <w:left w:val="none" w:sz="0" w:space="0" w:color="auto"/>
        <w:bottom w:val="none" w:sz="0" w:space="0" w:color="auto"/>
        <w:right w:val="none" w:sz="0" w:space="0" w:color="auto"/>
      </w:divBdr>
    </w:div>
    <w:div w:id="182405816">
      <w:bodyDiv w:val="1"/>
      <w:marLeft w:val="0"/>
      <w:marRight w:val="0"/>
      <w:marTop w:val="0"/>
      <w:marBottom w:val="0"/>
      <w:divBdr>
        <w:top w:val="none" w:sz="0" w:space="0" w:color="auto"/>
        <w:left w:val="none" w:sz="0" w:space="0" w:color="auto"/>
        <w:bottom w:val="none" w:sz="0" w:space="0" w:color="auto"/>
        <w:right w:val="none" w:sz="0" w:space="0" w:color="auto"/>
      </w:divBdr>
      <w:divsChild>
        <w:div w:id="1287657367">
          <w:marLeft w:val="0"/>
          <w:marRight w:val="0"/>
          <w:marTop w:val="0"/>
          <w:marBottom w:val="0"/>
          <w:divBdr>
            <w:top w:val="none" w:sz="0" w:space="0" w:color="auto"/>
            <w:left w:val="none" w:sz="0" w:space="0" w:color="auto"/>
            <w:bottom w:val="none" w:sz="0" w:space="0" w:color="auto"/>
            <w:right w:val="none" w:sz="0" w:space="0" w:color="auto"/>
          </w:divBdr>
          <w:divsChild>
            <w:div w:id="2140681298">
              <w:marLeft w:val="0"/>
              <w:marRight w:val="0"/>
              <w:marTop w:val="0"/>
              <w:marBottom w:val="0"/>
              <w:divBdr>
                <w:top w:val="none" w:sz="0" w:space="0" w:color="auto"/>
                <w:left w:val="none" w:sz="0" w:space="0" w:color="auto"/>
                <w:bottom w:val="none" w:sz="0" w:space="0" w:color="auto"/>
                <w:right w:val="none" w:sz="0" w:space="0" w:color="auto"/>
              </w:divBdr>
              <w:divsChild>
                <w:div w:id="2071148975">
                  <w:marLeft w:val="0"/>
                  <w:marRight w:val="0"/>
                  <w:marTop w:val="0"/>
                  <w:marBottom w:val="0"/>
                  <w:divBdr>
                    <w:top w:val="none" w:sz="0" w:space="0" w:color="auto"/>
                    <w:left w:val="none" w:sz="0" w:space="0" w:color="auto"/>
                    <w:bottom w:val="none" w:sz="0" w:space="0" w:color="auto"/>
                    <w:right w:val="none" w:sz="0" w:space="0" w:color="auto"/>
                  </w:divBdr>
                  <w:divsChild>
                    <w:div w:id="20113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08242">
      <w:bodyDiv w:val="1"/>
      <w:marLeft w:val="0"/>
      <w:marRight w:val="0"/>
      <w:marTop w:val="0"/>
      <w:marBottom w:val="0"/>
      <w:divBdr>
        <w:top w:val="none" w:sz="0" w:space="0" w:color="auto"/>
        <w:left w:val="none" w:sz="0" w:space="0" w:color="auto"/>
        <w:bottom w:val="none" w:sz="0" w:space="0" w:color="auto"/>
        <w:right w:val="none" w:sz="0" w:space="0" w:color="auto"/>
      </w:divBdr>
      <w:divsChild>
        <w:div w:id="670791538">
          <w:marLeft w:val="0"/>
          <w:marRight w:val="0"/>
          <w:marTop w:val="0"/>
          <w:marBottom w:val="0"/>
          <w:divBdr>
            <w:top w:val="none" w:sz="0" w:space="0" w:color="auto"/>
            <w:left w:val="none" w:sz="0" w:space="0" w:color="auto"/>
            <w:bottom w:val="none" w:sz="0" w:space="0" w:color="auto"/>
            <w:right w:val="none" w:sz="0" w:space="0" w:color="auto"/>
          </w:divBdr>
          <w:divsChild>
            <w:div w:id="1765681886">
              <w:marLeft w:val="0"/>
              <w:marRight w:val="0"/>
              <w:marTop w:val="0"/>
              <w:marBottom w:val="0"/>
              <w:divBdr>
                <w:top w:val="none" w:sz="0" w:space="0" w:color="auto"/>
                <w:left w:val="none" w:sz="0" w:space="0" w:color="auto"/>
                <w:bottom w:val="none" w:sz="0" w:space="0" w:color="auto"/>
                <w:right w:val="none" w:sz="0" w:space="0" w:color="auto"/>
              </w:divBdr>
              <w:divsChild>
                <w:div w:id="427510178">
                  <w:marLeft w:val="0"/>
                  <w:marRight w:val="0"/>
                  <w:marTop w:val="0"/>
                  <w:marBottom w:val="0"/>
                  <w:divBdr>
                    <w:top w:val="none" w:sz="0" w:space="0" w:color="auto"/>
                    <w:left w:val="none" w:sz="0" w:space="0" w:color="auto"/>
                    <w:bottom w:val="none" w:sz="0" w:space="0" w:color="auto"/>
                    <w:right w:val="none" w:sz="0" w:space="0" w:color="auto"/>
                  </w:divBdr>
                  <w:divsChild>
                    <w:div w:id="11080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8103">
      <w:bodyDiv w:val="1"/>
      <w:marLeft w:val="0"/>
      <w:marRight w:val="0"/>
      <w:marTop w:val="0"/>
      <w:marBottom w:val="0"/>
      <w:divBdr>
        <w:top w:val="none" w:sz="0" w:space="0" w:color="auto"/>
        <w:left w:val="none" w:sz="0" w:space="0" w:color="auto"/>
        <w:bottom w:val="none" w:sz="0" w:space="0" w:color="auto"/>
        <w:right w:val="none" w:sz="0" w:space="0" w:color="auto"/>
      </w:divBdr>
    </w:div>
    <w:div w:id="270941014">
      <w:bodyDiv w:val="1"/>
      <w:marLeft w:val="0"/>
      <w:marRight w:val="0"/>
      <w:marTop w:val="0"/>
      <w:marBottom w:val="0"/>
      <w:divBdr>
        <w:top w:val="none" w:sz="0" w:space="0" w:color="auto"/>
        <w:left w:val="none" w:sz="0" w:space="0" w:color="auto"/>
        <w:bottom w:val="none" w:sz="0" w:space="0" w:color="auto"/>
        <w:right w:val="none" w:sz="0" w:space="0" w:color="auto"/>
      </w:divBdr>
    </w:div>
    <w:div w:id="297999417">
      <w:bodyDiv w:val="1"/>
      <w:marLeft w:val="0"/>
      <w:marRight w:val="0"/>
      <w:marTop w:val="0"/>
      <w:marBottom w:val="0"/>
      <w:divBdr>
        <w:top w:val="none" w:sz="0" w:space="0" w:color="auto"/>
        <w:left w:val="none" w:sz="0" w:space="0" w:color="auto"/>
        <w:bottom w:val="none" w:sz="0" w:space="0" w:color="auto"/>
        <w:right w:val="none" w:sz="0" w:space="0" w:color="auto"/>
      </w:divBdr>
    </w:div>
    <w:div w:id="318772977">
      <w:bodyDiv w:val="1"/>
      <w:marLeft w:val="0"/>
      <w:marRight w:val="0"/>
      <w:marTop w:val="0"/>
      <w:marBottom w:val="0"/>
      <w:divBdr>
        <w:top w:val="none" w:sz="0" w:space="0" w:color="auto"/>
        <w:left w:val="none" w:sz="0" w:space="0" w:color="auto"/>
        <w:bottom w:val="none" w:sz="0" w:space="0" w:color="auto"/>
        <w:right w:val="none" w:sz="0" w:space="0" w:color="auto"/>
      </w:divBdr>
    </w:div>
    <w:div w:id="493693127">
      <w:bodyDiv w:val="1"/>
      <w:marLeft w:val="0"/>
      <w:marRight w:val="0"/>
      <w:marTop w:val="0"/>
      <w:marBottom w:val="0"/>
      <w:divBdr>
        <w:top w:val="none" w:sz="0" w:space="0" w:color="auto"/>
        <w:left w:val="none" w:sz="0" w:space="0" w:color="auto"/>
        <w:bottom w:val="none" w:sz="0" w:space="0" w:color="auto"/>
        <w:right w:val="none" w:sz="0" w:space="0" w:color="auto"/>
      </w:divBdr>
      <w:divsChild>
        <w:div w:id="1692954822">
          <w:marLeft w:val="0"/>
          <w:marRight w:val="0"/>
          <w:marTop w:val="0"/>
          <w:marBottom w:val="0"/>
          <w:divBdr>
            <w:top w:val="none" w:sz="0" w:space="0" w:color="auto"/>
            <w:left w:val="none" w:sz="0" w:space="0" w:color="auto"/>
            <w:bottom w:val="none" w:sz="0" w:space="0" w:color="auto"/>
            <w:right w:val="none" w:sz="0" w:space="0" w:color="auto"/>
          </w:divBdr>
        </w:div>
        <w:div w:id="85424182">
          <w:marLeft w:val="0"/>
          <w:marRight w:val="0"/>
          <w:marTop w:val="0"/>
          <w:marBottom w:val="0"/>
          <w:divBdr>
            <w:top w:val="none" w:sz="0" w:space="0" w:color="auto"/>
            <w:left w:val="none" w:sz="0" w:space="0" w:color="auto"/>
            <w:bottom w:val="none" w:sz="0" w:space="0" w:color="auto"/>
            <w:right w:val="none" w:sz="0" w:space="0" w:color="auto"/>
          </w:divBdr>
        </w:div>
        <w:div w:id="1353798789">
          <w:marLeft w:val="0"/>
          <w:marRight w:val="0"/>
          <w:marTop w:val="0"/>
          <w:marBottom w:val="0"/>
          <w:divBdr>
            <w:top w:val="none" w:sz="0" w:space="0" w:color="auto"/>
            <w:left w:val="none" w:sz="0" w:space="0" w:color="auto"/>
            <w:bottom w:val="none" w:sz="0" w:space="0" w:color="auto"/>
            <w:right w:val="none" w:sz="0" w:space="0" w:color="auto"/>
          </w:divBdr>
        </w:div>
        <w:div w:id="12876785">
          <w:marLeft w:val="0"/>
          <w:marRight w:val="0"/>
          <w:marTop w:val="0"/>
          <w:marBottom w:val="0"/>
          <w:divBdr>
            <w:top w:val="none" w:sz="0" w:space="0" w:color="auto"/>
            <w:left w:val="none" w:sz="0" w:space="0" w:color="auto"/>
            <w:bottom w:val="none" w:sz="0" w:space="0" w:color="auto"/>
            <w:right w:val="none" w:sz="0" w:space="0" w:color="auto"/>
          </w:divBdr>
        </w:div>
        <w:div w:id="1881475640">
          <w:marLeft w:val="0"/>
          <w:marRight w:val="0"/>
          <w:marTop w:val="0"/>
          <w:marBottom w:val="0"/>
          <w:divBdr>
            <w:top w:val="none" w:sz="0" w:space="0" w:color="auto"/>
            <w:left w:val="none" w:sz="0" w:space="0" w:color="auto"/>
            <w:bottom w:val="none" w:sz="0" w:space="0" w:color="auto"/>
            <w:right w:val="none" w:sz="0" w:space="0" w:color="auto"/>
          </w:divBdr>
        </w:div>
        <w:div w:id="530647688">
          <w:marLeft w:val="0"/>
          <w:marRight w:val="0"/>
          <w:marTop w:val="0"/>
          <w:marBottom w:val="0"/>
          <w:divBdr>
            <w:top w:val="none" w:sz="0" w:space="0" w:color="auto"/>
            <w:left w:val="none" w:sz="0" w:space="0" w:color="auto"/>
            <w:bottom w:val="none" w:sz="0" w:space="0" w:color="auto"/>
            <w:right w:val="none" w:sz="0" w:space="0" w:color="auto"/>
          </w:divBdr>
        </w:div>
      </w:divsChild>
    </w:div>
    <w:div w:id="515461527">
      <w:bodyDiv w:val="1"/>
      <w:marLeft w:val="0"/>
      <w:marRight w:val="0"/>
      <w:marTop w:val="0"/>
      <w:marBottom w:val="0"/>
      <w:divBdr>
        <w:top w:val="none" w:sz="0" w:space="0" w:color="auto"/>
        <w:left w:val="none" w:sz="0" w:space="0" w:color="auto"/>
        <w:bottom w:val="none" w:sz="0" w:space="0" w:color="auto"/>
        <w:right w:val="none" w:sz="0" w:space="0" w:color="auto"/>
      </w:divBdr>
      <w:divsChild>
        <w:div w:id="1553346270">
          <w:marLeft w:val="0"/>
          <w:marRight w:val="0"/>
          <w:marTop w:val="0"/>
          <w:marBottom w:val="0"/>
          <w:divBdr>
            <w:top w:val="none" w:sz="0" w:space="0" w:color="auto"/>
            <w:left w:val="none" w:sz="0" w:space="0" w:color="auto"/>
            <w:bottom w:val="none" w:sz="0" w:space="0" w:color="auto"/>
            <w:right w:val="none" w:sz="0" w:space="0" w:color="auto"/>
          </w:divBdr>
          <w:divsChild>
            <w:div w:id="37705303">
              <w:marLeft w:val="0"/>
              <w:marRight w:val="0"/>
              <w:marTop w:val="0"/>
              <w:marBottom w:val="0"/>
              <w:divBdr>
                <w:top w:val="none" w:sz="0" w:space="0" w:color="auto"/>
                <w:left w:val="none" w:sz="0" w:space="0" w:color="auto"/>
                <w:bottom w:val="none" w:sz="0" w:space="0" w:color="auto"/>
                <w:right w:val="none" w:sz="0" w:space="0" w:color="auto"/>
              </w:divBdr>
              <w:divsChild>
                <w:div w:id="1645425984">
                  <w:marLeft w:val="0"/>
                  <w:marRight w:val="0"/>
                  <w:marTop w:val="0"/>
                  <w:marBottom w:val="0"/>
                  <w:divBdr>
                    <w:top w:val="none" w:sz="0" w:space="0" w:color="auto"/>
                    <w:left w:val="none" w:sz="0" w:space="0" w:color="auto"/>
                    <w:bottom w:val="none" w:sz="0" w:space="0" w:color="auto"/>
                    <w:right w:val="none" w:sz="0" w:space="0" w:color="auto"/>
                  </w:divBdr>
                  <w:divsChild>
                    <w:div w:id="3007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0474">
      <w:bodyDiv w:val="1"/>
      <w:marLeft w:val="0"/>
      <w:marRight w:val="0"/>
      <w:marTop w:val="0"/>
      <w:marBottom w:val="0"/>
      <w:divBdr>
        <w:top w:val="none" w:sz="0" w:space="0" w:color="auto"/>
        <w:left w:val="none" w:sz="0" w:space="0" w:color="auto"/>
        <w:bottom w:val="none" w:sz="0" w:space="0" w:color="auto"/>
        <w:right w:val="none" w:sz="0" w:space="0" w:color="auto"/>
      </w:divBdr>
    </w:div>
    <w:div w:id="714817234">
      <w:bodyDiv w:val="1"/>
      <w:marLeft w:val="0"/>
      <w:marRight w:val="0"/>
      <w:marTop w:val="0"/>
      <w:marBottom w:val="0"/>
      <w:divBdr>
        <w:top w:val="none" w:sz="0" w:space="0" w:color="auto"/>
        <w:left w:val="none" w:sz="0" w:space="0" w:color="auto"/>
        <w:bottom w:val="none" w:sz="0" w:space="0" w:color="auto"/>
        <w:right w:val="none" w:sz="0" w:space="0" w:color="auto"/>
      </w:divBdr>
      <w:divsChild>
        <w:div w:id="2026666224">
          <w:marLeft w:val="0"/>
          <w:marRight w:val="0"/>
          <w:marTop w:val="0"/>
          <w:marBottom w:val="0"/>
          <w:divBdr>
            <w:top w:val="none" w:sz="0" w:space="0" w:color="auto"/>
            <w:left w:val="none" w:sz="0" w:space="0" w:color="auto"/>
            <w:bottom w:val="none" w:sz="0" w:space="0" w:color="auto"/>
            <w:right w:val="none" w:sz="0" w:space="0" w:color="auto"/>
          </w:divBdr>
          <w:divsChild>
            <w:div w:id="1797290176">
              <w:marLeft w:val="0"/>
              <w:marRight w:val="0"/>
              <w:marTop w:val="0"/>
              <w:marBottom w:val="0"/>
              <w:divBdr>
                <w:top w:val="none" w:sz="0" w:space="0" w:color="auto"/>
                <w:left w:val="none" w:sz="0" w:space="0" w:color="auto"/>
                <w:bottom w:val="none" w:sz="0" w:space="0" w:color="auto"/>
                <w:right w:val="none" w:sz="0" w:space="0" w:color="auto"/>
              </w:divBdr>
              <w:divsChild>
                <w:div w:id="1272515280">
                  <w:marLeft w:val="0"/>
                  <w:marRight w:val="0"/>
                  <w:marTop w:val="0"/>
                  <w:marBottom w:val="0"/>
                  <w:divBdr>
                    <w:top w:val="none" w:sz="0" w:space="0" w:color="auto"/>
                    <w:left w:val="none" w:sz="0" w:space="0" w:color="auto"/>
                    <w:bottom w:val="none" w:sz="0" w:space="0" w:color="auto"/>
                    <w:right w:val="none" w:sz="0" w:space="0" w:color="auto"/>
                  </w:divBdr>
                  <w:divsChild>
                    <w:div w:id="9229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2230">
      <w:bodyDiv w:val="1"/>
      <w:marLeft w:val="0"/>
      <w:marRight w:val="0"/>
      <w:marTop w:val="0"/>
      <w:marBottom w:val="0"/>
      <w:divBdr>
        <w:top w:val="none" w:sz="0" w:space="0" w:color="auto"/>
        <w:left w:val="none" w:sz="0" w:space="0" w:color="auto"/>
        <w:bottom w:val="none" w:sz="0" w:space="0" w:color="auto"/>
        <w:right w:val="none" w:sz="0" w:space="0" w:color="auto"/>
      </w:divBdr>
      <w:divsChild>
        <w:div w:id="1873109405">
          <w:marLeft w:val="0"/>
          <w:marRight w:val="0"/>
          <w:marTop w:val="0"/>
          <w:marBottom w:val="0"/>
          <w:divBdr>
            <w:top w:val="none" w:sz="0" w:space="0" w:color="auto"/>
            <w:left w:val="none" w:sz="0" w:space="0" w:color="auto"/>
            <w:bottom w:val="none" w:sz="0" w:space="0" w:color="auto"/>
            <w:right w:val="none" w:sz="0" w:space="0" w:color="auto"/>
          </w:divBdr>
        </w:div>
        <w:div w:id="1634944923">
          <w:marLeft w:val="0"/>
          <w:marRight w:val="0"/>
          <w:marTop w:val="0"/>
          <w:marBottom w:val="0"/>
          <w:divBdr>
            <w:top w:val="none" w:sz="0" w:space="0" w:color="auto"/>
            <w:left w:val="none" w:sz="0" w:space="0" w:color="auto"/>
            <w:bottom w:val="none" w:sz="0" w:space="0" w:color="auto"/>
            <w:right w:val="none" w:sz="0" w:space="0" w:color="auto"/>
          </w:divBdr>
        </w:div>
        <w:div w:id="900824471">
          <w:marLeft w:val="0"/>
          <w:marRight w:val="0"/>
          <w:marTop w:val="0"/>
          <w:marBottom w:val="0"/>
          <w:divBdr>
            <w:top w:val="none" w:sz="0" w:space="0" w:color="auto"/>
            <w:left w:val="none" w:sz="0" w:space="0" w:color="auto"/>
            <w:bottom w:val="none" w:sz="0" w:space="0" w:color="auto"/>
            <w:right w:val="none" w:sz="0" w:space="0" w:color="auto"/>
          </w:divBdr>
        </w:div>
        <w:div w:id="1247811338">
          <w:marLeft w:val="0"/>
          <w:marRight w:val="0"/>
          <w:marTop w:val="0"/>
          <w:marBottom w:val="0"/>
          <w:divBdr>
            <w:top w:val="none" w:sz="0" w:space="0" w:color="auto"/>
            <w:left w:val="none" w:sz="0" w:space="0" w:color="auto"/>
            <w:bottom w:val="none" w:sz="0" w:space="0" w:color="auto"/>
            <w:right w:val="none" w:sz="0" w:space="0" w:color="auto"/>
          </w:divBdr>
        </w:div>
        <w:div w:id="1579556146">
          <w:marLeft w:val="0"/>
          <w:marRight w:val="0"/>
          <w:marTop w:val="0"/>
          <w:marBottom w:val="0"/>
          <w:divBdr>
            <w:top w:val="none" w:sz="0" w:space="0" w:color="auto"/>
            <w:left w:val="none" w:sz="0" w:space="0" w:color="auto"/>
            <w:bottom w:val="none" w:sz="0" w:space="0" w:color="auto"/>
            <w:right w:val="none" w:sz="0" w:space="0" w:color="auto"/>
          </w:divBdr>
        </w:div>
        <w:div w:id="544875787">
          <w:marLeft w:val="0"/>
          <w:marRight w:val="0"/>
          <w:marTop w:val="0"/>
          <w:marBottom w:val="0"/>
          <w:divBdr>
            <w:top w:val="none" w:sz="0" w:space="0" w:color="auto"/>
            <w:left w:val="none" w:sz="0" w:space="0" w:color="auto"/>
            <w:bottom w:val="none" w:sz="0" w:space="0" w:color="auto"/>
            <w:right w:val="none" w:sz="0" w:space="0" w:color="auto"/>
          </w:divBdr>
        </w:div>
      </w:divsChild>
    </w:div>
    <w:div w:id="968513549">
      <w:bodyDiv w:val="1"/>
      <w:marLeft w:val="0"/>
      <w:marRight w:val="0"/>
      <w:marTop w:val="0"/>
      <w:marBottom w:val="0"/>
      <w:divBdr>
        <w:top w:val="none" w:sz="0" w:space="0" w:color="auto"/>
        <w:left w:val="none" w:sz="0" w:space="0" w:color="auto"/>
        <w:bottom w:val="none" w:sz="0" w:space="0" w:color="auto"/>
        <w:right w:val="none" w:sz="0" w:space="0" w:color="auto"/>
      </w:divBdr>
    </w:div>
    <w:div w:id="1065420140">
      <w:bodyDiv w:val="1"/>
      <w:marLeft w:val="0"/>
      <w:marRight w:val="0"/>
      <w:marTop w:val="0"/>
      <w:marBottom w:val="0"/>
      <w:divBdr>
        <w:top w:val="none" w:sz="0" w:space="0" w:color="auto"/>
        <w:left w:val="none" w:sz="0" w:space="0" w:color="auto"/>
        <w:bottom w:val="none" w:sz="0" w:space="0" w:color="auto"/>
        <w:right w:val="none" w:sz="0" w:space="0" w:color="auto"/>
      </w:divBdr>
    </w:div>
    <w:div w:id="1199775387">
      <w:bodyDiv w:val="1"/>
      <w:marLeft w:val="0"/>
      <w:marRight w:val="0"/>
      <w:marTop w:val="0"/>
      <w:marBottom w:val="0"/>
      <w:divBdr>
        <w:top w:val="none" w:sz="0" w:space="0" w:color="auto"/>
        <w:left w:val="none" w:sz="0" w:space="0" w:color="auto"/>
        <w:bottom w:val="none" w:sz="0" w:space="0" w:color="auto"/>
        <w:right w:val="none" w:sz="0" w:space="0" w:color="auto"/>
      </w:divBdr>
    </w:div>
    <w:div w:id="1205825712">
      <w:bodyDiv w:val="1"/>
      <w:marLeft w:val="0"/>
      <w:marRight w:val="0"/>
      <w:marTop w:val="0"/>
      <w:marBottom w:val="0"/>
      <w:divBdr>
        <w:top w:val="none" w:sz="0" w:space="0" w:color="auto"/>
        <w:left w:val="none" w:sz="0" w:space="0" w:color="auto"/>
        <w:bottom w:val="none" w:sz="0" w:space="0" w:color="auto"/>
        <w:right w:val="none" w:sz="0" w:space="0" w:color="auto"/>
      </w:divBdr>
    </w:div>
    <w:div w:id="1210609247">
      <w:marLeft w:val="0"/>
      <w:marRight w:val="0"/>
      <w:marTop w:val="0"/>
      <w:marBottom w:val="0"/>
      <w:divBdr>
        <w:top w:val="none" w:sz="0" w:space="0" w:color="auto"/>
        <w:left w:val="none" w:sz="0" w:space="0" w:color="auto"/>
        <w:bottom w:val="none" w:sz="0" w:space="0" w:color="auto"/>
        <w:right w:val="none" w:sz="0" w:space="0" w:color="auto"/>
      </w:divBdr>
    </w:div>
    <w:div w:id="1210609248">
      <w:marLeft w:val="0"/>
      <w:marRight w:val="0"/>
      <w:marTop w:val="0"/>
      <w:marBottom w:val="0"/>
      <w:divBdr>
        <w:top w:val="none" w:sz="0" w:space="0" w:color="auto"/>
        <w:left w:val="none" w:sz="0" w:space="0" w:color="auto"/>
        <w:bottom w:val="none" w:sz="0" w:space="0" w:color="auto"/>
        <w:right w:val="none" w:sz="0" w:space="0" w:color="auto"/>
      </w:divBdr>
    </w:div>
    <w:div w:id="1210609249">
      <w:marLeft w:val="0"/>
      <w:marRight w:val="0"/>
      <w:marTop w:val="0"/>
      <w:marBottom w:val="0"/>
      <w:divBdr>
        <w:top w:val="none" w:sz="0" w:space="0" w:color="auto"/>
        <w:left w:val="none" w:sz="0" w:space="0" w:color="auto"/>
        <w:bottom w:val="none" w:sz="0" w:space="0" w:color="auto"/>
        <w:right w:val="none" w:sz="0" w:space="0" w:color="auto"/>
      </w:divBdr>
    </w:div>
    <w:div w:id="1210609250">
      <w:marLeft w:val="0"/>
      <w:marRight w:val="0"/>
      <w:marTop w:val="0"/>
      <w:marBottom w:val="0"/>
      <w:divBdr>
        <w:top w:val="none" w:sz="0" w:space="0" w:color="auto"/>
        <w:left w:val="none" w:sz="0" w:space="0" w:color="auto"/>
        <w:bottom w:val="none" w:sz="0" w:space="0" w:color="auto"/>
        <w:right w:val="none" w:sz="0" w:space="0" w:color="auto"/>
      </w:divBdr>
    </w:div>
    <w:div w:id="1210609251">
      <w:marLeft w:val="0"/>
      <w:marRight w:val="0"/>
      <w:marTop w:val="0"/>
      <w:marBottom w:val="0"/>
      <w:divBdr>
        <w:top w:val="none" w:sz="0" w:space="0" w:color="auto"/>
        <w:left w:val="none" w:sz="0" w:space="0" w:color="auto"/>
        <w:bottom w:val="none" w:sz="0" w:space="0" w:color="auto"/>
        <w:right w:val="none" w:sz="0" w:space="0" w:color="auto"/>
      </w:divBdr>
    </w:div>
    <w:div w:id="1210609252">
      <w:marLeft w:val="0"/>
      <w:marRight w:val="0"/>
      <w:marTop w:val="0"/>
      <w:marBottom w:val="0"/>
      <w:divBdr>
        <w:top w:val="none" w:sz="0" w:space="0" w:color="auto"/>
        <w:left w:val="none" w:sz="0" w:space="0" w:color="auto"/>
        <w:bottom w:val="none" w:sz="0" w:space="0" w:color="auto"/>
        <w:right w:val="none" w:sz="0" w:space="0" w:color="auto"/>
      </w:divBdr>
    </w:div>
    <w:div w:id="1210609253">
      <w:marLeft w:val="0"/>
      <w:marRight w:val="0"/>
      <w:marTop w:val="0"/>
      <w:marBottom w:val="0"/>
      <w:divBdr>
        <w:top w:val="none" w:sz="0" w:space="0" w:color="auto"/>
        <w:left w:val="none" w:sz="0" w:space="0" w:color="auto"/>
        <w:bottom w:val="none" w:sz="0" w:space="0" w:color="auto"/>
        <w:right w:val="none" w:sz="0" w:space="0" w:color="auto"/>
      </w:divBdr>
    </w:div>
    <w:div w:id="1210609254">
      <w:marLeft w:val="0"/>
      <w:marRight w:val="0"/>
      <w:marTop w:val="0"/>
      <w:marBottom w:val="0"/>
      <w:divBdr>
        <w:top w:val="none" w:sz="0" w:space="0" w:color="auto"/>
        <w:left w:val="none" w:sz="0" w:space="0" w:color="auto"/>
        <w:bottom w:val="none" w:sz="0" w:space="0" w:color="auto"/>
        <w:right w:val="none" w:sz="0" w:space="0" w:color="auto"/>
      </w:divBdr>
    </w:div>
    <w:div w:id="1210609255">
      <w:marLeft w:val="0"/>
      <w:marRight w:val="0"/>
      <w:marTop w:val="0"/>
      <w:marBottom w:val="0"/>
      <w:divBdr>
        <w:top w:val="none" w:sz="0" w:space="0" w:color="auto"/>
        <w:left w:val="none" w:sz="0" w:space="0" w:color="auto"/>
        <w:bottom w:val="none" w:sz="0" w:space="0" w:color="auto"/>
        <w:right w:val="none" w:sz="0" w:space="0" w:color="auto"/>
      </w:divBdr>
    </w:div>
    <w:div w:id="1210609256">
      <w:marLeft w:val="0"/>
      <w:marRight w:val="0"/>
      <w:marTop w:val="0"/>
      <w:marBottom w:val="0"/>
      <w:divBdr>
        <w:top w:val="none" w:sz="0" w:space="0" w:color="auto"/>
        <w:left w:val="none" w:sz="0" w:space="0" w:color="auto"/>
        <w:bottom w:val="none" w:sz="0" w:space="0" w:color="auto"/>
        <w:right w:val="none" w:sz="0" w:space="0" w:color="auto"/>
      </w:divBdr>
    </w:div>
    <w:div w:id="1210609257">
      <w:marLeft w:val="0"/>
      <w:marRight w:val="0"/>
      <w:marTop w:val="0"/>
      <w:marBottom w:val="0"/>
      <w:divBdr>
        <w:top w:val="none" w:sz="0" w:space="0" w:color="auto"/>
        <w:left w:val="none" w:sz="0" w:space="0" w:color="auto"/>
        <w:bottom w:val="none" w:sz="0" w:space="0" w:color="auto"/>
        <w:right w:val="none" w:sz="0" w:space="0" w:color="auto"/>
      </w:divBdr>
    </w:div>
    <w:div w:id="1210609258">
      <w:marLeft w:val="0"/>
      <w:marRight w:val="0"/>
      <w:marTop w:val="0"/>
      <w:marBottom w:val="0"/>
      <w:divBdr>
        <w:top w:val="none" w:sz="0" w:space="0" w:color="auto"/>
        <w:left w:val="none" w:sz="0" w:space="0" w:color="auto"/>
        <w:bottom w:val="none" w:sz="0" w:space="0" w:color="auto"/>
        <w:right w:val="none" w:sz="0" w:space="0" w:color="auto"/>
      </w:divBdr>
    </w:div>
    <w:div w:id="1210609259">
      <w:marLeft w:val="0"/>
      <w:marRight w:val="0"/>
      <w:marTop w:val="0"/>
      <w:marBottom w:val="0"/>
      <w:divBdr>
        <w:top w:val="none" w:sz="0" w:space="0" w:color="auto"/>
        <w:left w:val="none" w:sz="0" w:space="0" w:color="auto"/>
        <w:bottom w:val="none" w:sz="0" w:space="0" w:color="auto"/>
        <w:right w:val="none" w:sz="0" w:space="0" w:color="auto"/>
      </w:divBdr>
    </w:div>
    <w:div w:id="1210609260">
      <w:marLeft w:val="0"/>
      <w:marRight w:val="0"/>
      <w:marTop w:val="0"/>
      <w:marBottom w:val="0"/>
      <w:divBdr>
        <w:top w:val="none" w:sz="0" w:space="0" w:color="auto"/>
        <w:left w:val="none" w:sz="0" w:space="0" w:color="auto"/>
        <w:bottom w:val="none" w:sz="0" w:space="0" w:color="auto"/>
        <w:right w:val="none" w:sz="0" w:space="0" w:color="auto"/>
      </w:divBdr>
    </w:div>
    <w:div w:id="1210609261">
      <w:marLeft w:val="0"/>
      <w:marRight w:val="0"/>
      <w:marTop w:val="0"/>
      <w:marBottom w:val="0"/>
      <w:divBdr>
        <w:top w:val="none" w:sz="0" w:space="0" w:color="auto"/>
        <w:left w:val="none" w:sz="0" w:space="0" w:color="auto"/>
        <w:bottom w:val="none" w:sz="0" w:space="0" w:color="auto"/>
        <w:right w:val="none" w:sz="0" w:space="0" w:color="auto"/>
      </w:divBdr>
    </w:div>
    <w:div w:id="1299218026">
      <w:bodyDiv w:val="1"/>
      <w:marLeft w:val="0"/>
      <w:marRight w:val="0"/>
      <w:marTop w:val="0"/>
      <w:marBottom w:val="0"/>
      <w:divBdr>
        <w:top w:val="none" w:sz="0" w:space="0" w:color="auto"/>
        <w:left w:val="none" w:sz="0" w:space="0" w:color="auto"/>
        <w:bottom w:val="none" w:sz="0" w:space="0" w:color="auto"/>
        <w:right w:val="none" w:sz="0" w:space="0" w:color="auto"/>
      </w:divBdr>
    </w:div>
    <w:div w:id="1361585069">
      <w:bodyDiv w:val="1"/>
      <w:marLeft w:val="0"/>
      <w:marRight w:val="0"/>
      <w:marTop w:val="0"/>
      <w:marBottom w:val="0"/>
      <w:divBdr>
        <w:top w:val="none" w:sz="0" w:space="0" w:color="auto"/>
        <w:left w:val="none" w:sz="0" w:space="0" w:color="auto"/>
        <w:bottom w:val="none" w:sz="0" w:space="0" w:color="auto"/>
        <w:right w:val="none" w:sz="0" w:space="0" w:color="auto"/>
      </w:divBdr>
    </w:div>
    <w:div w:id="1385836579">
      <w:bodyDiv w:val="1"/>
      <w:marLeft w:val="0"/>
      <w:marRight w:val="0"/>
      <w:marTop w:val="0"/>
      <w:marBottom w:val="0"/>
      <w:divBdr>
        <w:top w:val="none" w:sz="0" w:space="0" w:color="auto"/>
        <w:left w:val="none" w:sz="0" w:space="0" w:color="auto"/>
        <w:bottom w:val="none" w:sz="0" w:space="0" w:color="auto"/>
        <w:right w:val="none" w:sz="0" w:space="0" w:color="auto"/>
      </w:divBdr>
      <w:divsChild>
        <w:div w:id="614867722">
          <w:marLeft w:val="0"/>
          <w:marRight w:val="0"/>
          <w:marTop w:val="0"/>
          <w:marBottom w:val="0"/>
          <w:divBdr>
            <w:top w:val="none" w:sz="0" w:space="0" w:color="auto"/>
            <w:left w:val="none" w:sz="0" w:space="0" w:color="auto"/>
            <w:bottom w:val="none" w:sz="0" w:space="0" w:color="auto"/>
            <w:right w:val="none" w:sz="0" w:space="0" w:color="auto"/>
          </w:divBdr>
          <w:divsChild>
            <w:div w:id="6756054">
              <w:marLeft w:val="0"/>
              <w:marRight w:val="0"/>
              <w:marTop w:val="0"/>
              <w:marBottom w:val="0"/>
              <w:divBdr>
                <w:top w:val="none" w:sz="0" w:space="0" w:color="auto"/>
                <w:left w:val="none" w:sz="0" w:space="0" w:color="auto"/>
                <w:bottom w:val="none" w:sz="0" w:space="0" w:color="auto"/>
                <w:right w:val="none" w:sz="0" w:space="0" w:color="auto"/>
              </w:divBdr>
              <w:divsChild>
                <w:div w:id="249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3363">
      <w:bodyDiv w:val="1"/>
      <w:marLeft w:val="0"/>
      <w:marRight w:val="0"/>
      <w:marTop w:val="0"/>
      <w:marBottom w:val="0"/>
      <w:divBdr>
        <w:top w:val="none" w:sz="0" w:space="0" w:color="auto"/>
        <w:left w:val="none" w:sz="0" w:space="0" w:color="auto"/>
        <w:bottom w:val="none" w:sz="0" w:space="0" w:color="auto"/>
        <w:right w:val="none" w:sz="0" w:space="0" w:color="auto"/>
      </w:divBdr>
      <w:divsChild>
        <w:div w:id="456920437">
          <w:marLeft w:val="0"/>
          <w:marRight w:val="0"/>
          <w:marTop w:val="0"/>
          <w:marBottom w:val="0"/>
          <w:divBdr>
            <w:top w:val="none" w:sz="0" w:space="0" w:color="auto"/>
            <w:left w:val="none" w:sz="0" w:space="0" w:color="auto"/>
            <w:bottom w:val="none" w:sz="0" w:space="0" w:color="auto"/>
            <w:right w:val="none" w:sz="0" w:space="0" w:color="auto"/>
          </w:divBdr>
          <w:divsChild>
            <w:div w:id="1695569446">
              <w:marLeft w:val="0"/>
              <w:marRight w:val="0"/>
              <w:marTop w:val="0"/>
              <w:marBottom w:val="0"/>
              <w:divBdr>
                <w:top w:val="none" w:sz="0" w:space="0" w:color="auto"/>
                <w:left w:val="none" w:sz="0" w:space="0" w:color="auto"/>
                <w:bottom w:val="none" w:sz="0" w:space="0" w:color="auto"/>
                <w:right w:val="none" w:sz="0" w:space="0" w:color="auto"/>
              </w:divBdr>
              <w:divsChild>
                <w:div w:id="1159729923">
                  <w:marLeft w:val="0"/>
                  <w:marRight w:val="0"/>
                  <w:marTop w:val="0"/>
                  <w:marBottom w:val="0"/>
                  <w:divBdr>
                    <w:top w:val="none" w:sz="0" w:space="0" w:color="auto"/>
                    <w:left w:val="none" w:sz="0" w:space="0" w:color="auto"/>
                    <w:bottom w:val="none" w:sz="0" w:space="0" w:color="auto"/>
                    <w:right w:val="none" w:sz="0" w:space="0" w:color="auto"/>
                  </w:divBdr>
                  <w:divsChild>
                    <w:div w:id="307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80753">
      <w:bodyDiv w:val="1"/>
      <w:marLeft w:val="0"/>
      <w:marRight w:val="0"/>
      <w:marTop w:val="0"/>
      <w:marBottom w:val="0"/>
      <w:divBdr>
        <w:top w:val="none" w:sz="0" w:space="0" w:color="auto"/>
        <w:left w:val="none" w:sz="0" w:space="0" w:color="auto"/>
        <w:bottom w:val="none" w:sz="0" w:space="0" w:color="auto"/>
        <w:right w:val="none" w:sz="0" w:space="0" w:color="auto"/>
      </w:divBdr>
    </w:div>
    <w:div w:id="1610618965">
      <w:bodyDiv w:val="1"/>
      <w:marLeft w:val="0"/>
      <w:marRight w:val="0"/>
      <w:marTop w:val="0"/>
      <w:marBottom w:val="0"/>
      <w:divBdr>
        <w:top w:val="none" w:sz="0" w:space="0" w:color="auto"/>
        <w:left w:val="none" w:sz="0" w:space="0" w:color="auto"/>
        <w:bottom w:val="none" w:sz="0" w:space="0" w:color="auto"/>
        <w:right w:val="none" w:sz="0" w:space="0" w:color="auto"/>
      </w:divBdr>
      <w:divsChild>
        <w:div w:id="518395741">
          <w:marLeft w:val="0"/>
          <w:marRight w:val="0"/>
          <w:marTop w:val="0"/>
          <w:marBottom w:val="0"/>
          <w:divBdr>
            <w:top w:val="none" w:sz="0" w:space="0" w:color="auto"/>
            <w:left w:val="none" w:sz="0" w:space="0" w:color="auto"/>
            <w:bottom w:val="none" w:sz="0" w:space="0" w:color="auto"/>
            <w:right w:val="none" w:sz="0" w:space="0" w:color="auto"/>
          </w:divBdr>
          <w:divsChild>
            <w:div w:id="716708780">
              <w:marLeft w:val="0"/>
              <w:marRight w:val="0"/>
              <w:marTop w:val="0"/>
              <w:marBottom w:val="0"/>
              <w:divBdr>
                <w:top w:val="none" w:sz="0" w:space="0" w:color="auto"/>
                <w:left w:val="none" w:sz="0" w:space="0" w:color="auto"/>
                <w:bottom w:val="none" w:sz="0" w:space="0" w:color="auto"/>
                <w:right w:val="none" w:sz="0" w:space="0" w:color="auto"/>
              </w:divBdr>
              <w:divsChild>
                <w:div w:id="1268007932">
                  <w:marLeft w:val="0"/>
                  <w:marRight w:val="0"/>
                  <w:marTop w:val="0"/>
                  <w:marBottom w:val="0"/>
                  <w:divBdr>
                    <w:top w:val="none" w:sz="0" w:space="0" w:color="auto"/>
                    <w:left w:val="none" w:sz="0" w:space="0" w:color="auto"/>
                    <w:bottom w:val="none" w:sz="0" w:space="0" w:color="auto"/>
                    <w:right w:val="none" w:sz="0" w:space="0" w:color="auto"/>
                  </w:divBdr>
                  <w:divsChild>
                    <w:div w:id="16090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5543">
      <w:bodyDiv w:val="1"/>
      <w:marLeft w:val="0"/>
      <w:marRight w:val="0"/>
      <w:marTop w:val="0"/>
      <w:marBottom w:val="0"/>
      <w:divBdr>
        <w:top w:val="none" w:sz="0" w:space="0" w:color="auto"/>
        <w:left w:val="none" w:sz="0" w:space="0" w:color="auto"/>
        <w:bottom w:val="none" w:sz="0" w:space="0" w:color="auto"/>
        <w:right w:val="none" w:sz="0" w:space="0" w:color="auto"/>
      </w:divBdr>
    </w:div>
    <w:div w:id="1676222742">
      <w:bodyDiv w:val="1"/>
      <w:marLeft w:val="0"/>
      <w:marRight w:val="0"/>
      <w:marTop w:val="0"/>
      <w:marBottom w:val="0"/>
      <w:divBdr>
        <w:top w:val="none" w:sz="0" w:space="0" w:color="auto"/>
        <w:left w:val="none" w:sz="0" w:space="0" w:color="auto"/>
        <w:bottom w:val="none" w:sz="0" w:space="0" w:color="auto"/>
        <w:right w:val="none" w:sz="0" w:space="0" w:color="auto"/>
      </w:divBdr>
      <w:divsChild>
        <w:div w:id="653873040">
          <w:marLeft w:val="0"/>
          <w:marRight w:val="0"/>
          <w:marTop w:val="0"/>
          <w:marBottom w:val="0"/>
          <w:divBdr>
            <w:top w:val="none" w:sz="0" w:space="0" w:color="auto"/>
            <w:left w:val="none" w:sz="0" w:space="0" w:color="auto"/>
            <w:bottom w:val="none" w:sz="0" w:space="0" w:color="auto"/>
            <w:right w:val="none" w:sz="0" w:space="0" w:color="auto"/>
          </w:divBdr>
          <w:divsChild>
            <w:div w:id="248857906">
              <w:marLeft w:val="0"/>
              <w:marRight w:val="0"/>
              <w:marTop w:val="0"/>
              <w:marBottom w:val="0"/>
              <w:divBdr>
                <w:top w:val="none" w:sz="0" w:space="0" w:color="auto"/>
                <w:left w:val="none" w:sz="0" w:space="0" w:color="auto"/>
                <w:bottom w:val="none" w:sz="0" w:space="0" w:color="auto"/>
                <w:right w:val="none" w:sz="0" w:space="0" w:color="auto"/>
              </w:divBdr>
              <w:divsChild>
                <w:div w:id="1539047448">
                  <w:marLeft w:val="0"/>
                  <w:marRight w:val="0"/>
                  <w:marTop w:val="0"/>
                  <w:marBottom w:val="0"/>
                  <w:divBdr>
                    <w:top w:val="none" w:sz="0" w:space="0" w:color="auto"/>
                    <w:left w:val="none" w:sz="0" w:space="0" w:color="auto"/>
                    <w:bottom w:val="none" w:sz="0" w:space="0" w:color="auto"/>
                    <w:right w:val="none" w:sz="0" w:space="0" w:color="auto"/>
                  </w:divBdr>
                  <w:divsChild>
                    <w:div w:id="15137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31360">
      <w:bodyDiv w:val="1"/>
      <w:marLeft w:val="0"/>
      <w:marRight w:val="0"/>
      <w:marTop w:val="0"/>
      <w:marBottom w:val="0"/>
      <w:divBdr>
        <w:top w:val="none" w:sz="0" w:space="0" w:color="auto"/>
        <w:left w:val="none" w:sz="0" w:space="0" w:color="auto"/>
        <w:bottom w:val="none" w:sz="0" w:space="0" w:color="auto"/>
        <w:right w:val="none" w:sz="0" w:space="0" w:color="auto"/>
      </w:divBdr>
      <w:divsChild>
        <w:div w:id="738359253">
          <w:marLeft w:val="0"/>
          <w:marRight w:val="0"/>
          <w:marTop w:val="0"/>
          <w:marBottom w:val="0"/>
          <w:divBdr>
            <w:top w:val="none" w:sz="0" w:space="0" w:color="auto"/>
            <w:left w:val="none" w:sz="0" w:space="0" w:color="auto"/>
            <w:bottom w:val="none" w:sz="0" w:space="0" w:color="auto"/>
            <w:right w:val="none" w:sz="0" w:space="0" w:color="auto"/>
          </w:divBdr>
        </w:div>
      </w:divsChild>
    </w:div>
    <w:div w:id="1720740186">
      <w:bodyDiv w:val="1"/>
      <w:marLeft w:val="0"/>
      <w:marRight w:val="0"/>
      <w:marTop w:val="0"/>
      <w:marBottom w:val="0"/>
      <w:divBdr>
        <w:top w:val="none" w:sz="0" w:space="0" w:color="auto"/>
        <w:left w:val="none" w:sz="0" w:space="0" w:color="auto"/>
        <w:bottom w:val="none" w:sz="0" w:space="0" w:color="auto"/>
        <w:right w:val="none" w:sz="0" w:space="0" w:color="auto"/>
      </w:divBdr>
    </w:div>
    <w:div w:id="1765876295">
      <w:bodyDiv w:val="1"/>
      <w:marLeft w:val="0"/>
      <w:marRight w:val="0"/>
      <w:marTop w:val="0"/>
      <w:marBottom w:val="0"/>
      <w:divBdr>
        <w:top w:val="none" w:sz="0" w:space="0" w:color="auto"/>
        <w:left w:val="none" w:sz="0" w:space="0" w:color="auto"/>
        <w:bottom w:val="none" w:sz="0" w:space="0" w:color="auto"/>
        <w:right w:val="none" w:sz="0" w:space="0" w:color="auto"/>
      </w:divBdr>
    </w:div>
    <w:div w:id="1779107245">
      <w:bodyDiv w:val="1"/>
      <w:marLeft w:val="0"/>
      <w:marRight w:val="0"/>
      <w:marTop w:val="0"/>
      <w:marBottom w:val="0"/>
      <w:divBdr>
        <w:top w:val="none" w:sz="0" w:space="0" w:color="auto"/>
        <w:left w:val="none" w:sz="0" w:space="0" w:color="auto"/>
        <w:bottom w:val="none" w:sz="0" w:space="0" w:color="auto"/>
        <w:right w:val="none" w:sz="0" w:space="0" w:color="auto"/>
      </w:divBdr>
      <w:divsChild>
        <w:div w:id="1346665103">
          <w:marLeft w:val="0"/>
          <w:marRight w:val="0"/>
          <w:marTop w:val="0"/>
          <w:marBottom w:val="0"/>
          <w:divBdr>
            <w:top w:val="none" w:sz="0" w:space="0" w:color="auto"/>
            <w:left w:val="none" w:sz="0" w:space="0" w:color="auto"/>
            <w:bottom w:val="none" w:sz="0" w:space="0" w:color="auto"/>
            <w:right w:val="none" w:sz="0" w:space="0" w:color="auto"/>
          </w:divBdr>
          <w:divsChild>
            <w:div w:id="1817406507">
              <w:marLeft w:val="0"/>
              <w:marRight w:val="0"/>
              <w:marTop w:val="0"/>
              <w:marBottom w:val="0"/>
              <w:divBdr>
                <w:top w:val="none" w:sz="0" w:space="0" w:color="auto"/>
                <w:left w:val="none" w:sz="0" w:space="0" w:color="auto"/>
                <w:bottom w:val="none" w:sz="0" w:space="0" w:color="auto"/>
                <w:right w:val="none" w:sz="0" w:space="0" w:color="auto"/>
              </w:divBdr>
              <w:divsChild>
                <w:div w:id="1183977352">
                  <w:marLeft w:val="0"/>
                  <w:marRight w:val="0"/>
                  <w:marTop w:val="0"/>
                  <w:marBottom w:val="0"/>
                  <w:divBdr>
                    <w:top w:val="none" w:sz="0" w:space="0" w:color="auto"/>
                    <w:left w:val="none" w:sz="0" w:space="0" w:color="auto"/>
                    <w:bottom w:val="none" w:sz="0" w:space="0" w:color="auto"/>
                    <w:right w:val="none" w:sz="0" w:space="0" w:color="auto"/>
                  </w:divBdr>
                  <w:divsChild>
                    <w:div w:id="2138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9690">
      <w:bodyDiv w:val="1"/>
      <w:marLeft w:val="0"/>
      <w:marRight w:val="0"/>
      <w:marTop w:val="0"/>
      <w:marBottom w:val="0"/>
      <w:divBdr>
        <w:top w:val="none" w:sz="0" w:space="0" w:color="auto"/>
        <w:left w:val="none" w:sz="0" w:space="0" w:color="auto"/>
        <w:bottom w:val="none" w:sz="0" w:space="0" w:color="auto"/>
        <w:right w:val="none" w:sz="0" w:space="0" w:color="auto"/>
      </w:divBdr>
    </w:div>
    <w:div w:id="1963221143">
      <w:bodyDiv w:val="1"/>
      <w:marLeft w:val="0"/>
      <w:marRight w:val="0"/>
      <w:marTop w:val="0"/>
      <w:marBottom w:val="0"/>
      <w:divBdr>
        <w:top w:val="none" w:sz="0" w:space="0" w:color="auto"/>
        <w:left w:val="none" w:sz="0" w:space="0" w:color="auto"/>
        <w:bottom w:val="none" w:sz="0" w:space="0" w:color="auto"/>
        <w:right w:val="none" w:sz="0" w:space="0" w:color="auto"/>
      </w:divBdr>
    </w:div>
    <w:div w:id="1971007761">
      <w:bodyDiv w:val="1"/>
      <w:marLeft w:val="0"/>
      <w:marRight w:val="0"/>
      <w:marTop w:val="0"/>
      <w:marBottom w:val="0"/>
      <w:divBdr>
        <w:top w:val="none" w:sz="0" w:space="0" w:color="auto"/>
        <w:left w:val="none" w:sz="0" w:space="0" w:color="auto"/>
        <w:bottom w:val="none" w:sz="0" w:space="0" w:color="auto"/>
        <w:right w:val="none" w:sz="0" w:space="0" w:color="auto"/>
      </w:divBdr>
      <w:divsChild>
        <w:div w:id="655493691">
          <w:marLeft w:val="0"/>
          <w:marRight w:val="0"/>
          <w:marTop w:val="0"/>
          <w:marBottom w:val="0"/>
          <w:divBdr>
            <w:top w:val="none" w:sz="0" w:space="0" w:color="auto"/>
            <w:left w:val="none" w:sz="0" w:space="0" w:color="auto"/>
            <w:bottom w:val="none" w:sz="0" w:space="0" w:color="auto"/>
            <w:right w:val="none" w:sz="0" w:space="0" w:color="auto"/>
          </w:divBdr>
        </w:div>
        <w:div w:id="2146042274">
          <w:marLeft w:val="0"/>
          <w:marRight w:val="0"/>
          <w:marTop w:val="0"/>
          <w:marBottom w:val="0"/>
          <w:divBdr>
            <w:top w:val="none" w:sz="0" w:space="0" w:color="auto"/>
            <w:left w:val="none" w:sz="0" w:space="0" w:color="auto"/>
            <w:bottom w:val="none" w:sz="0" w:space="0" w:color="auto"/>
            <w:right w:val="none" w:sz="0" w:space="0" w:color="auto"/>
          </w:divBdr>
        </w:div>
        <w:div w:id="1009454689">
          <w:marLeft w:val="0"/>
          <w:marRight w:val="0"/>
          <w:marTop w:val="0"/>
          <w:marBottom w:val="0"/>
          <w:divBdr>
            <w:top w:val="none" w:sz="0" w:space="0" w:color="auto"/>
            <w:left w:val="none" w:sz="0" w:space="0" w:color="auto"/>
            <w:bottom w:val="none" w:sz="0" w:space="0" w:color="auto"/>
            <w:right w:val="none" w:sz="0" w:space="0" w:color="auto"/>
          </w:divBdr>
        </w:div>
        <w:div w:id="587465547">
          <w:marLeft w:val="0"/>
          <w:marRight w:val="0"/>
          <w:marTop w:val="0"/>
          <w:marBottom w:val="0"/>
          <w:divBdr>
            <w:top w:val="none" w:sz="0" w:space="0" w:color="auto"/>
            <w:left w:val="none" w:sz="0" w:space="0" w:color="auto"/>
            <w:bottom w:val="none" w:sz="0" w:space="0" w:color="auto"/>
            <w:right w:val="none" w:sz="0" w:space="0" w:color="auto"/>
          </w:divBdr>
        </w:div>
        <w:div w:id="1640458752">
          <w:marLeft w:val="0"/>
          <w:marRight w:val="0"/>
          <w:marTop w:val="0"/>
          <w:marBottom w:val="0"/>
          <w:divBdr>
            <w:top w:val="none" w:sz="0" w:space="0" w:color="auto"/>
            <w:left w:val="none" w:sz="0" w:space="0" w:color="auto"/>
            <w:bottom w:val="none" w:sz="0" w:space="0" w:color="auto"/>
            <w:right w:val="none" w:sz="0" w:space="0" w:color="auto"/>
          </w:divBdr>
        </w:div>
        <w:div w:id="998118067">
          <w:marLeft w:val="0"/>
          <w:marRight w:val="0"/>
          <w:marTop w:val="0"/>
          <w:marBottom w:val="0"/>
          <w:divBdr>
            <w:top w:val="none" w:sz="0" w:space="0" w:color="auto"/>
            <w:left w:val="none" w:sz="0" w:space="0" w:color="auto"/>
            <w:bottom w:val="none" w:sz="0" w:space="0" w:color="auto"/>
            <w:right w:val="none" w:sz="0" w:space="0" w:color="auto"/>
          </w:divBdr>
        </w:div>
      </w:divsChild>
    </w:div>
    <w:div w:id="2012642698">
      <w:bodyDiv w:val="1"/>
      <w:marLeft w:val="0"/>
      <w:marRight w:val="0"/>
      <w:marTop w:val="0"/>
      <w:marBottom w:val="0"/>
      <w:divBdr>
        <w:top w:val="none" w:sz="0" w:space="0" w:color="auto"/>
        <w:left w:val="none" w:sz="0" w:space="0" w:color="auto"/>
        <w:bottom w:val="none" w:sz="0" w:space="0" w:color="auto"/>
        <w:right w:val="none" w:sz="0" w:space="0" w:color="auto"/>
      </w:divBdr>
      <w:divsChild>
        <w:div w:id="1352074307">
          <w:marLeft w:val="0"/>
          <w:marRight w:val="0"/>
          <w:marTop w:val="0"/>
          <w:marBottom w:val="0"/>
          <w:divBdr>
            <w:top w:val="none" w:sz="0" w:space="0" w:color="auto"/>
            <w:left w:val="none" w:sz="0" w:space="0" w:color="auto"/>
            <w:bottom w:val="none" w:sz="0" w:space="0" w:color="auto"/>
            <w:right w:val="none" w:sz="0" w:space="0" w:color="auto"/>
          </w:divBdr>
          <w:divsChild>
            <w:div w:id="1450928317">
              <w:marLeft w:val="0"/>
              <w:marRight w:val="0"/>
              <w:marTop w:val="0"/>
              <w:marBottom w:val="0"/>
              <w:divBdr>
                <w:top w:val="none" w:sz="0" w:space="0" w:color="auto"/>
                <w:left w:val="none" w:sz="0" w:space="0" w:color="auto"/>
                <w:bottom w:val="none" w:sz="0" w:space="0" w:color="auto"/>
                <w:right w:val="none" w:sz="0" w:space="0" w:color="auto"/>
              </w:divBdr>
              <w:divsChild>
                <w:div w:id="1078138163">
                  <w:marLeft w:val="0"/>
                  <w:marRight w:val="0"/>
                  <w:marTop w:val="0"/>
                  <w:marBottom w:val="0"/>
                  <w:divBdr>
                    <w:top w:val="none" w:sz="0" w:space="0" w:color="auto"/>
                    <w:left w:val="none" w:sz="0" w:space="0" w:color="auto"/>
                    <w:bottom w:val="none" w:sz="0" w:space="0" w:color="auto"/>
                    <w:right w:val="none" w:sz="0" w:space="0" w:color="auto"/>
                  </w:divBdr>
                  <w:divsChild>
                    <w:div w:id="142309496">
                      <w:marLeft w:val="0"/>
                      <w:marRight w:val="0"/>
                      <w:marTop w:val="0"/>
                      <w:marBottom w:val="0"/>
                      <w:divBdr>
                        <w:top w:val="none" w:sz="0" w:space="0" w:color="auto"/>
                        <w:left w:val="none" w:sz="0" w:space="0" w:color="auto"/>
                        <w:bottom w:val="none" w:sz="0" w:space="0" w:color="auto"/>
                        <w:right w:val="none" w:sz="0" w:space="0" w:color="auto"/>
                      </w:divBdr>
                    </w:div>
                    <w:div w:id="968584943">
                      <w:marLeft w:val="0"/>
                      <w:marRight w:val="0"/>
                      <w:marTop w:val="0"/>
                      <w:marBottom w:val="0"/>
                      <w:divBdr>
                        <w:top w:val="none" w:sz="0" w:space="0" w:color="auto"/>
                        <w:left w:val="none" w:sz="0" w:space="0" w:color="auto"/>
                        <w:bottom w:val="none" w:sz="0" w:space="0" w:color="auto"/>
                        <w:right w:val="none" w:sz="0" w:space="0" w:color="auto"/>
                      </w:divBdr>
                    </w:div>
                    <w:div w:id="1109855888">
                      <w:marLeft w:val="0"/>
                      <w:marRight w:val="0"/>
                      <w:marTop w:val="0"/>
                      <w:marBottom w:val="0"/>
                      <w:divBdr>
                        <w:top w:val="none" w:sz="0" w:space="0" w:color="auto"/>
                        <w:left w:val="none" w:sz="0" w:space="0" w:color="auto"/>
                        <w:bottom w:val="none" w:sz="0" w:space="0" w:color="auto"/>
                        <w:right w:val="none" w:sz="0" w:space="0" w:color="auto"/>
                      </w:divBdr>
                    </w:div>
                    <w:div w:id="15857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6966">
      <w:bodyDiv w:val="1"/>
      <w:marLeft w:val="0"/>
      <w:marRight w:val="0"/>
      <w:marTop w:val="0"/>
      <w:marBottom w:val="0"/>
      <w:divBdr>
        <w:top w:val="none" w:sz="0" w:space="0" w:color="auto"/>
        <w:left w:val="none" w:sz="0" w:space="0" w:color="auto"/>
        <w:bottom w:val="none" w:sz="0" w:space="0" w:color="auto"/>
        <w:right w:val="none" w:sz="0" w:space="0" w:color="auto"/>
      </w:divBdr>
      <w:divsChild>
        <w:div w:id="497619826">
          <w:marLeft w:val="0"/>
          <w:marRight w:val="0"/>
          <w:marTop w:val="0"/>
          <w:marBottom w:val="0"/>
          <w:divBdr>
            <w:top w:val="none" w:sz="0" w:space="0" w:color="auto"/>
            <w:left w:val="none" w:sz="0" w:space="0" w:color="auto"/>
            <w:bottom w:val="none" w:sz="0" w:space="0" w:color="auto"/>
            <w:right w:val="none" w:sz="0" w:space="0" w:color="auto"/>
          </w:divBdr>
        </w:div>
      </w:divsChild>
    </w:div>
    <w:div w:id="2084910149">
      <w:bodyDiv w:val="1"/>
      <w:marLeft w:val="0"/>
      <w:marRight w:val="0"/>
      <w:marTop w:val="0"/>
      <w:marBottom w:val="0"/>
      <w:divBdr>
        <w:top w:val="none" w:sz="0" w:space="0" w:color="auto"/>
        <w:left w:val="none" w:sz="0" w:space="0" w:color="auto"/>
        <w:bottom w:val="none" w:sz="0" w:space="0" w:color="auto"/>
        <w:right w:val="none" w:sz="0" w:space="0" w:color="auto"/>
      </w:divBdr>
    </w:div>
    <w:div w:id="2138716448">
      <w:bodyDiv w:val="1"/>
      <w:marLeft w:val="0"/>
      <w:marRight w:val="0"/>
      <w:marTop w:val="0"/>
      <w:marBottom w:val="0"/>
      <w:divBdr>
        <w:top w:val="none" w:sz="0" w:space="0" w:color="auto"/>
        <w:left w:val="none" w:sz="0" w:space="0" w:color="auto"/>
        <w:bottom w:val="none" w:sz="0" w:space="0" w:color="auto"/>
        <w:right w:val="none" w:sz="0" w:space="0" w:color="auto"/>
      </w:divBdr>
    </w:div>
    <w:div w:id="21434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tima.boettcher@charit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wrepository.org/id/FR-FCM-ZYM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ainbank.nl)" TargetMode="External"/><Relationship Id="rId4" Type="http://schemas.openxmlformats.org/officeDocument/2006/relationships/settings" Target="settings.xml"/><Relationship Id="rId9" Type="http://schemas.openxmlformats.org/officeDocument/2006/relationships/hyperlink" Target="mailto:josef.priller@charite.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AF2907-05D5-4245-9E70-DFAAB7D5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12879</Words>
  <Characters>81142</Characters>
  <Application>Microsoft Office Word</Application>
  <DocSecurity>0</DocSecurity>
  <Lines>676</Lines>
  <Paragraphs>187</Paragraphs>
  <ScaleCrop>false</ScaleCrop>
  <HeadingPairs>
    <vt:vector size="2" baseType="variant">
      <vt:variant>
        <vt:lpstr>Titel</vt:lpstr>
      </vt:variant>
      <vt:variant>
        <vt:i4>1</vt:i4>
      </vt:variant>
    </vt:vector>
  </HeadingPairs>
  <TitlesOfParts>
    <vt:vector size="1" baseType="lpstr">
      <vt:lpstr>Bone marrow-derived myeloid progenitors target the central nervous system and alleviate neurodegenerative diseases</vt:lpstr>
    </vt:vector>
  </TitlesOfParts>
  <Company>Charité</Company>
  <LinksUpToDate>false</LinksUpToDate>
  <CharactersWithSpaces>93834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marrow-derived myeloid progenitors target the central nervous system and alleviate neurodegenerative diseases</dc:title>
  <dc:creator>Chotima</dc:creator>
  <cp:lastModifiedBy>Microsoft Office User</cp:lastModifiedBy>
  <cp:revision>3</cp:revision>
  <cp:lastPrinted>2018-10-25T10:13:00Z</cp:lastPrinted>
  <dcterms:created xsi:type="dcterms:W3CDTF">2018-11-09T09:11:00Z</dcterms:created>
  <dcterms:modified xsi:type="dcterms:W3CDTF">2018-12-14T09:01:00Z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id="http://www.zotero.org/styles/nature-medicine"/&gt;&lt;hasBiblio/&gt;&lt;format class="21"/&gt;&lt;count citations="18" publications="27"/&gt;&lt;/info&gt;PAPERS2_INFO_END</vt:lpwstr>
  </property>
</Properties>
</file>