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3B8" w:rsidRPr="00C039EE" w:rsidRDefault="000263B8" w:rsidP="000263B8">
      <w:pPr>
        <w:spacing w:after="0" w:line="360" w:lineRule="auto"/>
        <w:jc w:val="center"/>
        <w:rPr>
          <w:rFonts w:asciiTheme="minorHAnsi" w:hAnsiTheme="minorHAnsi"/>
          <w:b/>
          <w:sz w:val="24"/>
          <w:szCs w:val="24"/>
          <w:lang w:val="en-US"/>
        </w:rPr>
      </w:pPr>
      <w:r w:rsidRPr="00C039EE">
        <w:rPr>
          <w:rFonts w:asciiTheme="minorHAnsi" w:hAnsiTheme="minorHAnsi"/>
          <w:b/>
          <w:sz w:val="24"/>
          <w:szCs w:val="24"/>
          <w:lang w:val="en-US"/>
        </w:rPr>
        <w:t>Genotype-phenotype correlations in Cornelia de Lange syndrome: behavioural characteristics and changes with age</w:t>
      </w:r>
    </w:p>
    <w:p w:rsidR="00DF6683" w:rsidRDefault="00DF6683" w:rsidP="006551DF">
      <w:pPr>
        <w:spacing w:after="0" w:line="360" w:lineRule="auto"/>
        <w:rPr>
          <w:rFonts w:asciiTheme="minorHAnsi" w:hAnsiTheme="minorHAnsi"/>
          <w:sz w:val="24"/>
          <w:szCs w:val="24"/>
          <w:lang w:val="en-US"/>
        </w:rPr>
      </w:pPr>
    </w:p>
    <w:p w:rsidR="000263B8" w:rsidRDefault="00DF6683" w:rsidP="00DF6683">
      <w:pPr>
        <w:spacing w:after="0" w:line="360" w:lineRule="auto"/>
        <w:jc w:val="center"/>
        <w:rPr>
          <w:rFonts w:asciiTheme="minorHAnsi" w:hAnsiTheme="minorHAnsi"/>
          <w:sz w:val="24"/>
          <w:szCs w:val="24"/>
          <w:lang w:val="en-US"/>
        </w:rPr>
      </w:pPr>
      <w:r>
        <w:rPr>
          <w:rFonts w:asciiTheme="minorHAnsi" w:hAnsiTheme="minorHAnsi"/>
          <w:sz w:val="24"/>
          <w:szCs w:val="24"/>
          <w:lang w:val="en-US"/>
        </w:rPr>
        <w:t>Moss, J., Penhallow, J., Wellham, A., Fitzpatrick, D., Hammond, P and Oliver, C.</w:t>
      </w:r>
      <w:bookmarkStart w:id="0" w:name="_GoBack"/>
      <w:bookmarkEnd w:id="0"/>
    </w:p>
    <w:p w:rsidR="00C039EE" w:rsidRDefault="00C039EE" w:rsidP="00DF6683">
      <w:pPr>
        <w:spacing w:after="0" w:line="360" w:lineRule="auto"/>
        <w:jc w:val="center"/>
        <w:rPr>
          <w:rFonts w:asciiTheme="minorHAnsi" w:hAnsiTheme="minorHAnsi"/>
          <w:sz w:val="24"/>
          <w:szCs w:val="24"/>
          <w:lang w:val="en-US"/>
        </w:rPr>
      </w:pPr>
    </w:p>
    <w:p w:rsidR="00C039EE" w:rsidRDefault="00C039EE" w:rsidP="00DF6683">
      <w:pPr>
        <w:spacing w:after="0" w:line="360" w:lineRule="auto"/>
        <w:jc w:val="center"/>
        <w:rPr>
          <w:rFonts w:asciiTheme="minorHAnsi" w:hAnsiTheme="minorHAnsi"/>
          <w:b/>
          <w:sz w:val="24"/>
          <w:szCs w:val="24"/>
          <w:lang w:val="en-US"/>
        </w:rPr>
      </w:pPr>
    </w:p>
    <w:p w:rsidR="00C039EE" w:rsidRDefault="00C039EE" w:rsidP="00DF6683">
      <w:pPr>
        <w:spacing w:after="0" w:line="360" w:lineRule="auto"/>
        <w:jc w:val="center"/>
        <w:rPr>
          <w:rFonts w:asciiTheme="minorHAnsi" w:hAnsiTheme="minorHAnsi"/>
          <w:b/>
          <w:sz w:val="24"/>
          <w:szCs w:val="24"/>
          <w:lang w:val="en-US"/>
        </w:rPr>
      </w:pPr>
    </w:p>
    <w:p w:rsidR="00C039EE" w:rsidRPr="00C039EE" w:rsidRDefault="00C039EE" w:rsidP="00335AEE">
      <w:pPr>
        <w:spacing w:after="0" w:line="360" w:lineRule="auto"/>
        <w:rPr>
          <w:rFonts w:asciiTheme="minorHAnsi" w:hAnsiTheme="minorHAnsi"/>
          <w:b/>
          <w:sz w:val="24"/>
          <w:szCs w:val="24"/>
          <w:lang w:val="en-US"/>
        </w:rPr>
      </w:pPr>
      <w:r w:rsidRPr="00C039EE">
        <w:rPr>
          <w:rFonts w:asciiTheme="minorHAnsi" w:hAnsiTheme="minorHAnsi"/>
          <w:b/>
          <w:sz w:val="24"/>
          <w:szCs w:val="24"/>
          <w:lang w:val="en-US"/>
        </w:rPr>
        <w:t>Introduction</w:t>
      </w:r>
    </w:p>
    <w:p w:rsidR="00DF6683" w:rsidRPr="00543DF2" w:rsidRDefault="00DF6683" w:rsidP="006551DF">
      <w:pPr>
        <w:spacing w:after="0" w:line="360" w:lineRule="auto"/>
        <w:rPr>
          <w:rFonts w:asciiTheme="minorHAnsi" w:hAnsiTheme="minorHAnsi"/>
          <w:sz w:val="24"/>
          <w:szCs w:val="24"/>
          <w:lang w:val="en-US"/>
        </w:rPr>
      </w:pPr>
    </w:p>
    <w:p w:rsidR="001A5AC2" w:rsidRPr="00543DF2" w:rsidRDefault="00DF5A77" w:rsidP="006551DF">
      <w:pPr>
        <w:spacing w:after="0" w:line="360" w:lineRule="auto"/>
        <w:rPr>
          <w:rFonts w:asciiTheme="minorHAnsi" w:hAnsiTheme="minorHAnsi"/>
          <w:sz w:val="24"/>
          <w:szCs w:val="24"/>
        </w:rPr>
      </w:pPr>
      <w:r w:rsidRPr="00543DF2">
        <w:rPr>
          <w:rFonts w:asciiTheme="minorHAnsi" w:hAnsiTheme="minorHAnsi"/>
          <w:sz w:val="24"/>
          <w:szCs w:val="24"/>
          <w:lang w:val="en-US"/>
        </w:rPr>
        <w:t xml:space="preserve">Cornelia de Lange syndrome </w:t>
      </w:r>
      <w:r w:rsidR="002A7F03" w:rsidRPr="00543DF2">
        <w:rPr>
          <w:rFonts w:asciiTheme="minorHAnsi" w:hAnsiTheme="minorHAnsi"/>
          <w:sz w:val="24"/>
          <w:szCs w:val="24"/>
          <w:lang w:val="en-US"/>
        </w:rPr>
        <w:t xml:space="preserve">(CdLS) </w:t>
      </w:r>
      <w:r w:rsidRPr="00543DF2">
        <w:rPr>
          <w:rFonts w:asciiTheme="minorHAnsi" w:hAnsiTheme="minorHAnsi"/>
          <w:sz w:val="24"/>
          <w:szCs w:val="24"/>
          <w:lang w:val="en-US"/>
        </w:rPr>
        <w:t xml:space="preserve">is a rare multisystem genetic disorder that affects approximately one child in every 40,000-100,000 (O’Brien &amp; Yule, 1995). </w:t>
      </w:r>
      <w:r w:rsidRPr="00543DF2">
        <w:rPr>
          <w:rFonts w:asciiTheme="minorHAnsi" w:hAnsiTheme="minorHAnsi"/>
          <w:sz w:val="24"/>
          <w:szCs w:val="24"/>
        </w:rPr>
        <w:t xml:space="preserve">The syndrome is associated with unusual facial features, limb malformations (Selicorni et al., 2007) and </w:t>
      </w:r>
      <w:r w:rsidR="00C959CA">
        <w:rPr>
          <w:rFonts w:asciiTheme="minorHAnsi" w:hAnsiTheme="minorHAnsi"/>
          <w:sz w:val="24"/>
          <w:szCs w:val="24"/>
        </w:rPr>
        <w:t>a wide range of</w:t>
      </w:r>
      <w:r w:rsidR="009B0A0D" w:rsidRPr="00543DF2">
        <w:rPr>
          <w:rFonts w:asciiTheme="minorHAnsi" w:hAnsiTheme="minorHAnsi"/>
          <w:sz w:val="24"/>
          <w:szCs w:val="24"/>
        </w:rPr>
        <w:t xml:space="preserve"> health conditions (Hall et al., 2008). Associated intellectual disability (ID) is typically within the severe to profound range, although a proportion of individuals may have moderate or mild ID (Sloneem et al., 2009). Behavioural characteristics include social avoidance, repetitive and self-injurious behaviours and hyperactivity (Berney, Ireland, &amp; Burn, 1999; Hyman Oliver, &amp; Hall, 2002; Moss, Oliver, Arron, Burbidge, &amp; Berg, 2009; Oliver, Arron, Sloneem, &amp; Hall, 2008). Autism spectrum disorder (ASD) characteristics are common, </w:t>
      </w:r>
      <w:r w:rsidR="00F52276" w:rsidRPr="00543DF2">
        <w:rPr>
          <w:rFonts w:asciiTheme="minorHAnsi" w:hAnsiTheme="minorHAnsi"/>
          <w:sz w:val="24"/>
          <w:szCs w:val="24"/>
        </w:rPr>
        <w:t xml:space="preserve">and </w:t>
      </w:r>
      <w:r w:rsidR="008B0F20" w:rsidRPr="00543DF2">
        <w:rPr>
          <w:rFonts w:asciiTheme="minorHAnsi" w:hAnsiTheme="minorHAnsi"/>
          <w:sz w:val="24"/>
          <w:szCs w:val="24"/>
        </w:rPr>
        <w:t>may be</w:t>
      </w:r>
      <w:r w:rsidR="00F52276" w:rsidRPr="00543DF2">
        <w:rPr>
          <w:rFonts w:asciiTheme="minorHAnsi" w:hAnsiTheme="minorHAnsi"/>
          <w:sz w:val="24"/>
          <w:szCs w:val="24"/>
        </w:rPr>
        <w:t xml:space="preserve"> extensive enough to warrant</w:t>
      </w:r>
      <w:r w:rsidR="00BF29F9" w:rsidRPr="00543DF2">
        <w:rPr>
          <w:rFonts w:asciiTheme="minorHAnsi" w:hAnsiTheme="minorHAnsi"/>
          <w:sz w:val="24"/>
          <w:szCs w:val="24"/>
        </w:rPr>
        <w:t xml:space="preserve"> diagnosis of an ASD in</w:t>
      </w:r>
      <w:r w:rsidR="009B0A0D" w:rsidRPr="00543DF2">
        <w:rPr>
          <w:rFonts w:asciiTheme="minorHAnsi" w:hAnsiTheme="minorHAnsi"/>
          <w:sz w:val="24"/>
          <w:szCs w:val="24"/>
        </w:rPr>
        <w:t xml:space="preserve">  51% -67% </w:t>
      </w:r>
      <w:r w:rsidR="005D14DB" w:rsidRPr="00543DF2">
        <w:rPr>
          <w:rFonts w:asciiTheme="minorHAnsi" w:hAnsiTheme="minorHAnsi"/>
          <w:sz w:val="24"/>
          <w:szCs w:val="24"/>
        </w:rPr>
        <w:t xml:space="preserve">of individuals </w:t>
      </w:r>
      <w:r w:rsidR="009B0A0D" w:rsidRPr="00543DF2">
        <w:rPr>
          <w:rFonts w:asciiTheme="minorHAnsi" w:hAnsiTheme="minorHAnsi"/>
          <w:sz w:val="24"/>
          <w:szCs w:val="24"/>
        </w:rPr>
        <w:t>(Basile, Villa, Selicorni, &amp; Molteni, 2007; Berney et al., 1999; Bhuiyan et al., 2006; Moss et al., 2008; Oliver, Berg, Moss, Arron, &amp; Burbidge, 2011; Oliver et al., 2008; Strivastava et al., 2014; Nakanishi et al., 2014). More recently, signs of p</w:t>
      </w:r>
      <w:r w:rsidRPr="00543DF2">
        <w:rPr>
          <w:rFonts w:asciiTheme="minorHAnsi" w:hAnsiTheme="minorHAnsi"/>
          <w:sz w:val="24"/>
          <w:szCs w:val="24"/>
        </w:rPr>
        <w:t xml:space="preserve">remature </w:t>
      </w:r>
      <w:r w:rsidR="009B0A0D" w:rsidRPr="00543DF2">
        <w:rPr>
          <w:rFonts w:asciiTheme="minorHAnsi" w:hAnsiTheme="minorHAnsi"/>
          <w:sz w:val="24"/>
          <w:szCs w:val="24"/>
        </w:rPr>
        <w:t>ageing and changes in behaviour</w:t>
      </w:r>
      <w:r w:rsidR="00DF16DF" w:rsidRPr="00543DF2">
        <w:rPr>
          <w:rFonts w:asciiTheme="minorHAnsi" w:hAnsiTheme="minorHAnsi"/>
          <w:sz w:val="24"/>
          <w:szCs w:val="24"/>
        </w:rPr>
        <w:t>, mood</w:t>
      </w:r>
      <w:r w:rsidR="009B0A0D" w:rsidRPr="00543DF2">
        <w:rPr>
          <w:rFonts w:asciiTheme="minorHAnsi" w:hAnsiTheme="minorHAnsi"/>
          <w:sz w:val="24"/>
          <w:szCs w:val="24"/>
        </w:rPr>
        <w:t xml:space="preserve"> and </w:t>
      </w:r>
      <w:r w:rsidRPr="00543DF2">
        <w:rPr>
          <w:rFonts w:asciiTheme="minorHAnsi" w:hAnsiTheme="minorHAnsi"/>
          <w:sz w:val="24"/>
          <w:szCs w:val="24"/>
        </w:rPr>
        <w:t xml:space="preserve">cognition with age have been </w:t>
      </w:r>
      <w:r w:rsidR="00DF16DF" w:rsidRPr="00543DF2">
        <w:rPr>
          <w:rFonts w:asciiTheme="minorHAnsi" w:hAnsiTheme="minorHAnsi"/>
          <w:sz w:val="24"/>
          <w:szCs w:val="24"/>
        </w:rPr>
        <w:t xml:space="preserve">described </w:t>
      </w:r>
      <w:r w:rsidRPr="00543DF2">
        <w:rPr>
          <w:rFonts w:asciiTheme="minorHAnsi" w:hAnsiTheme="minorHAnsi"/>
          <w:sz w:val="24"/>
          <w:szCs w:val="24"/>
        </w:rPr>
        <w:t>(Kline et al., 2009; Oliver et al., 2010; Nelson et al., 2013</w:t>
      </w:r>
      <w:r w:rsidR="008168DE" w:rsidRPr="00543DF2">
        <w:rPr>
          <w:rFonts w:asciiTheme="minorHAnsi" w:hAnsiTheme="minorHAnsi"/>
          <w:sz w:val="24"/>
          <w:szCs w:val="24"/>
        </w:rPr>
        <w:t xml:space="preserve">; Reid, </w:t>
      </w:r>
      <w:r w:rsidR="00014019" w:rsidRPr="00543DF2">
        <w:rPr>
          <w:rFonts w:asciiTheme="minorHAnsi" w:hAnsiTheme="minorHAnsi"/>
          <w:sz w:val="24"/>
          <w:szCs w:val="24"/>
        </w:rPr>
        <w:t>2010</w:t>
      </w:r>
      <w:r w:rsidRPr="00543DF2">
        <w:rPr>
          <w:rFonts w:asciiTheme="minorHAnsi" w:hAnsiTheme="minorHAnsi"/>
          <w:sz w:val="24"/>
          <w:szCs w:val="24"/>
        </w:rPr>
        <w:t xml:space="preserve">). </w:t>
      </w:r>
      <w:r w:rsidR="001A5AC2" w:rsidRPr="00543DF2">
        <w:rPr>
          <w:rFonts w:asciiTheme="minorHAnsi" w:hAnsiTheme="minorHAnsi"/>
          <w:sz w:val="24"/>
          <w:szCs w:val="24"/>
        </w:rPr>
        <w:t xml:space="preserve">There is substantial heterogeneity in all aspects of CdLS but very little is known about what predicts phenotypic heterogeneity. Understanding this is crucial to the early identification of individuals with CdLS at </w:t>
      </w:r>
      <w:r w:rsidR="00C959CA">
        <w:rPr>
          <w:rFonts w:asciiTheme="minorHAnsi" w:hAnsiTheme="minorHAnsi"/>
          <w:sz w:val="24"/>
          <w:szCs w:val="24"/>
        </w:rPr>
        <w:t xml:space="preserve">higher </w:t>
      </w:r>
      <w:r w:rsidR="001A5AC2" w:rsidRPr="00543DF2">
        <w:rPr>
          <w:rFonts w:asciiTheme="minorHAnsi" w:hAnsiTheme="minorHAnsi"/>
          <w:sz w:val="24"/>
          <w:szCs w:val="24"/>
        </w:rPr>
        <w:t>risk of developing  cognitive, behavioural and emotional difficulties and to guide appropriate, targeted intervention</w:t>
      </w:r>
      <w:r w:rsidR="00C959CA">
        <w:rPr>
          <w:rFonts w:asciiTheme="minorHAnsi" w:hAnsiTheme="minorHAnsi"/>
          <w:sz w:val="24"/>
          <w:szCs w:val="24"/>
        </w:rPr>
        <w:t xml:space="preserve"> and management</w:t>
      </w:r>
      <w:r w:rsidR="001A5AC2" w:rsidRPr="00543DF2">
        <w:rPr>
          <w:rFonts w:asciiTheme="minorHAnsi" w:hAnsiTheme="minorHAnsi"/>
          <w:sz w:val="24"/>
          <w:szCs w:val="24"/>
        </w:rPr>
        <w:t xml:space="preserve">.  </w:t>
      </w:r>
    </w:p>
    <w:p w:rsidR="00DF5A77" w:rsidRPr="00543DF2" w:rsidRDefault="00DF5A77" w:rsidP="006551DF">
      <w:pPr>
        <w:spacing w:after="0" w:line="360" w:lineRule="auto"/>
        <w:rPr>
          <w:rFonts w:asciiTheme="minorHAnsi" w:hAnsiTheme="minorHAnsi"/>
          <w:sz w:val="24"/>
          <w:szCs w:val="24"/>
        </w:rPr>
      </w:pPr>
    </w:p>
    <w:p w:rsidR="001A5AC2" w:rsidRPr="00543DF2" w:rsidRDefault="0097117A" w:rsidP="006551DF">
      <w:pPr>
        <w:spacing w:after="0" w:line="360" w:lineRule="auto"/>
        <w:rPr>
          <w:rFonts w:asciiTheme="minorHAnsi" w:hAnsiTheme="minorHAnsi"/>
          <w:sz w:val="24"/>
          <w:szCs w:val="24"/>
        </w:rPr>
      </w:pPr>
      <w:r w:rsidRPr="00543DF2">
        <w:rPr>
          <w:rFonts w:asciiTheme="minorHAnsi" w:hAnsiTheme="minorHAnsi"/>
          <w:sz w:val="24"/>
          <w:szCs w:val="24"/>
        </w:rPr>
        <w:t xml:space="preserve">The most common known genetic cause of CdLS </w:t>
      </w:r>
      <w:r w:rsidR="002C6D6B" w:rsidRPr="00543DF2">
        <w:rPr>
          <w:rFonts w:asciiTheme="minorHAnsi" w:hAnsiTheme="minorHAnsi"/>
          <w:sz w:val="24"/>
          <w:szCs w:val="24"/>
        </w:rPr>
        <w:t>is</w:t>
      </w:r>
      <w:r w:rsidRPr="00543DF2">
        <w:rPr>
          <w:rFonts w:asciiTheme="minorHAnsi" w:hAnsiTheme="minorHAnsi"/>
          <w:sz w:val="24"/>
          <w:szCs w:val="24"/>
        </w:rPr>
        <w:t xml:space="preserve"> m</w:t>
      </w:r>
      <w:r w:rsidR="002B3469" w:rsidRPr="00543DF2">
        <w:rPr>
          <w:rFonts w:asciiTheme="minorHAnsi" w:hAnsiTheme="minorHAnsi"/>
          <w:sz w:val="24"/>
          <w:szCs w:val="24"/>
        </w:rPr>
        <w:t>utation</w:t>
      </w:r>
      <w:r w:rsidR="00B51DC8" w:rsidRPr="00543DF2">
        <w:rPr>
          <w:rFonts w:asciiTheme="minorHAnsi" w:hAnsiTheme="minorHAnsi"/>
          <w:sz w:val="24"/>
          <w:szCs w:val="24"/>
        </w:rPr>
        <w:t xml:space="preserve"> of</w:t>
      </w:r>
      <w:r w:rsidR="002B3469" w:rsidRPr="00543DF2">
        <w:rPr>
          <w:rFonts w:asciiTheme="minorHAnsi" w:hAnsiTheme="minorHAnsi"/>
          <w:sz w:val="24"/>
          <w:szCs w:val="24"/>
        </w:rPr>
        <w:t xml:space="preserve"> </w:t>
      </w:r>
      <w:r w:rsidR="00115CEE" w:rsidRPr="00543DF2">
        <w:rPr>
          <w:rFonts w:asciiTheme="minorHAnsi" w:hAnsiTheme="minorHAnsi"/>
          <w:sz w:val="24"/>
          <w:szCs w:val="24"/>
        </w:rPr>
        <w:t xml:space="preserve">the </w:t>
      </w:r>
      <w:r w:rsidR="00DF5A77" w:rsidRPr="00543DF2">
        <w:rPr>
          <w:rFonts w:asciiTheme="minorHAnsi" w:hAnsiTheme="minorHAnsi"/>
          <w:sz w:val="24"/>
          <w:szCs w:val="24"/>
        </w:rPr>
        <w:t>NIPBL</w:t>
      </w:r>
      <w:r w:rsidR="00E141F3" w:rsidRPr="00543DF2">
        <w:rPr>
          <w:rFonts w:asciiTheme="minorHAnsi" w:hAnsiTheme="minorHAnsi"/>
          <w:sz w:val="24"/>
          <w:szCs w:val="24"/>
        </w:rPr>
        <w:t xml:space="preserve"> </w:t>
      </w:r>
      <w:r w:rsidR="00115CEE" w:rsidRPr="00543DF2">
        <w:rPr>
          <w:rFonts w:asciiTheme="minorHAnsi" w:hAnsiTheme="minorHAnsi"/>
          <w:sz w:val="24"/>
          <w:szCs w:val="24"/>
        </w:rPr>
        <w:t>gene</w:t>
      </w:r>
      <w:r w:rsidRPr="00543DF2">
        <w:rPr>
          <w:rFonts w:asciiTheme="minorHAnsi" w:hAnsiTheme="minorHAnsi"/>
          <w:sz w:val="24"/>
          <w:szCs w:val="24"/>
        </w:rPr>
        <w:t>, which</w:t>
      </w:r>
      <w:r w:rsidR="00115CEE" w:rsidRPr="00543DF2">
        <w:rPr>
          <w:rFonts w:asciiTheme="minorHAnsi" w:hAnsiTheme="minorHAnsi"/>
          <w:sz w:val="24"/>
          <w:szCs w:val="24"/>
        </w:rPr>
        <w:t xml:space="preserve"> account</w:t>
      </w:r>
      <w:r w:rsidRPr="00543DF2">
        <w:rPr>
          <w:rFonts w:asciiTheme="minorHAnsi" w:hAnsiTheme="minorHAnsi"/>
          <w:sz w:val="24"/>
          <w:szCs w:val="24"/>
        </w:rPr>
        <w:t>s</w:t>
      </w:r>
      <w:r w:rsidR="00115CEE" w:rsidRPr="00543DF2">
        <w:rPr>
          <w:rFonts w:asciiTheme="minorHAnsi" w:hAnsiTheme="minorHAnsi"/>
          <w:sz w:val="24"/>
          <w:szCs w:val="24"/>
        </w:rPr>
        <w:t xml:space="preserve"> for</w:t>
      </w:r>
      <w:r w:rsidR="0015664D" w:rsidRPr="00543DF2">
        <w:rPr>
          <w:rFonts w:asciiTheme="minorHAnsi" w:hAnsiTheme="minorHAnsi"/>
          <w:sz w:val="24"/>
          <w:szCs w:val="24"/>
        </w:rPr>
        <w:t xml:space="preserve"> up to</w:t>
      </w:r>
      <w:r w:rsidR="00115CEE" w:rsidRPr="00543DF2">
        <w:rPr>
          <w:rFonts w:asciiTheme="minorHAnsi" w:hAnsiTheme="minorHAnsi"/>
          <w:sz w:val="24"/>
          <w:szCs w:val="24"/>
        </w:rPr>
        <w:t xml:space="preserve"> 60% of cases</w:t>
      </w:r>
      <w:r w:rsidR="00923D3F" w:rsidRPr="00543DF2">
        <w:rPr>
          <w:rFonts w:asciiTheme="minorHAnsi" w:hAnsiTheme="minorHAnsi"/>
          <w:sz w:val="24"/>
          <w:szCs w:val="24"/>
        </w:rPr>
        <w:t xml:space="preserve"> (</w:t>
      </w:r>
      <w:r w:rsidR="00910BF8" w:rsidRPr="00543DF2">
        <w:rPr>
          <w:rFonts w:asciiTheme="minorHAnsi" w:hAnsiTheme="minorHAnsi"/>
          <w:sz w:val="24"/>
          <w:szCs w:val="24"/>
        </w:rPr>
        <w:t>Krantz et al., 2004, Tonkin et al., 2004</w:t>
      </w:r>
      <w:r w:rsidR="00923D3F" w:rsidRPr="00543DF2">
        <w:rPr>
          <w:rFonts w:asciiTheme="minorHAnsi" w:hAnsiTheme="minorHAnsi"/>
          <w:sz w:val="24"/>
          <w:szCs w:val="24"/>
        </w:rPr>
        <w:t>)</w:t>
      </w:r>
      <w:r w:rsidR="00967CED" w:rsidRPr="00543DF2">
        <w:rPr>
          <w:rFonts w:asciiTheme="minorHAnsi" w:hAnsiTheme="minorHAnsi"/>
          <w:sz w:val="24"/>
          <w:szCs w:val="24"/>
        </w:rPr>
        <w:t xml:space="preserve">. </w:t>
      </w:r>
      <w:r w:rsidR="0046119F" w:rsidRPr="00543DF2">
        <w:rPr>
          <w:rFonts w:asciiTheme="minorHAnsi" w:hAnsiTheme="minorHAnsi"/>
          <w:sz w:val="24"/>
          <w:szCs w:val="24"/>
        </w:rPr>
        <w:t>Ho</w:t>
      </w:r>
      <w:r w:rsidR="00541C79" w:rsidRPr="00543DF2">
        <w:rPr>
          <w:rFonts w:asciiTheme="minorHAnsi" w:hAnsiTheme="minorHAnsi"/>
          <w:sz w:val="24"/>
          <w:szCs w:val="24"/>
        </w:rPr>
        <w:t>w</w:t>
      </w:r>
      <w:r w:rsidR="0046119F" w:rsidRPr="00543DF2">
        <w:rPr>
          <w:rFonts w:asciiTheme="minorHAnsi" w:hAnsiTheme="minorHAnsi"/>
          <w:sz w:val="24"/>
          <w:szCs w:val="24"/>
        </w:rPr>
        <w:t>ever, a number of o</w:t>
      </w:r>
      <w:r w:rsidR="00967CED" w:rsidRPr="00543DF2">
        <w:rPr>
          <w:rFonts w:asciiTheme="minorHAnsi" w:hAnsiTheme="minorHAnsi"/>
          <w:sz w:val="24"/>
          <w:szCs w:val="24"/>
        </w:rPr>
        <w:t xml:space="preserve">ther </w:t>
      </w:r>
      <w:r w:rsidR="0046119F" w:rsidRPr="00543DF2">
        <w:rPr>
          <w:rFonts w:asciiTheme="minorHAnsi" w:hAnsiTheme="minorHAnsi"/>
          <w:sz w:val="24"/>
          <w:szCs w:val="24"/>
        </w:rPr>
        <w:t xml:space="preserve">less common </w:t>
      </w:r>
      <w:r w:rsidR="00541C79" w:rsidRPr="00543DF2">
        <w:rPr>
          <w:rFonts w:asciiTheme="minorHAnsi" w:hAnsiTheme="minorHAnsi"/>
          <w:sz w:val="24"/>
          <w:szCs w:val="24"/>
        </w:rPr>
        <w:t xml:space="preserve">causal </w:t>
      </w:r>
      <w:r w:rsidR="00967CED" w:rsidRPr="00543DF2">
        <w:rPr>
          <w:rFonts w:asciiTheme="minorHAnsi" w:hAnsiTheme="minorHAnsi"/>
          <w:sz w:val="24"/>
          <w:szCs w:val="24"/>
        </w:rPr>
        <w:t xml:space="preserve">mutations </w:t>
      </w:r>
      <w:r w:rsidR="00541C79" w:rsidRPr="00543DF2">
        <w:rPr>
          <w:rFonts w:asciiTheme="minorHAnsi" w:hAnsiTheme="minorHAnsi"/>
          <w:sz w:val="24"/>
          <w:szCs w:val="24"/>
        </w:rPr>
        <w:t>have now been identified</w:t>
      </w:r>
      <w:r w:rsidR="00647ED1" w:rsidRPr="00543DF2">
        <w:rPr>
          <w:rFonts w:asciiTheme="minorHAnsi" w:hAnsiTheme="minorHAnsi"/>
          <w:sz w:val="24"/>
          <w:szCs w:val="24"/>
        </w:rPr>
        <w:t>. Mutations</w:t>
      </w:r>
      <w:r w:rsidR="00115CEE" w:rsidRPr="00543DF2">
        <w:rPr>
          <w:rFonts w:asciiTheme="minorHAnsi" w:hAnsiTheme="minorHAnsi"/>
          <w:sz w:val="24"/>
          <w:szCs w:val="24"/>
        </w:rPr>
        <w:t xml:space="preserve"> in </w:t>
      </w:r>
      <w:r w:rsidR="00DF5A77" w:rsidRPr="00543DF2">
        <w:rPr>
          <w:rFonts w:asciiTheme="minorHAnsi" w:hAnsiTheme="minorHAnsi"/>
          <w:sz w:val="24"/>
          <w:szCs w:val="24"/>
        </w:rPr>
        <w:t>SMC1</w:t>
      </w:r>
      <w:r w:rsidR="00115CEE" w:rsidRPr="00543DF2">
        <w:rPr>
          <w:rFonts w:asciiTheme="minorHAnsi" w:hAnsiTheme="minorHAnsi"/>
          <w:sz w:val="24"/>
          <w:szCs w:val="24"/>
        </w:rPr>
        <w:t>a</w:t>
      </w:r>
      <w:r w:rsidR="00DF5A77" w:rsidRPr="00543DF2">
        <w:rPr>
          <w:rFonts w:asciiTheme="minorHAnsi" w:hAnsiTheme="minorHAnsi"/>
          <w:sz w:val="24"/>
          <w:szCs w:val="24"/>
        </w:rPr>
        <w:t xml:space="preserve"> and </w:t>
      </w:r>
      <w:r w:rsidR="00DF5A77" w:rsidRPr="00543DF2">
        <w:rPr>
          <w:rFonts w:asciiTheme="minorHAnsi" w:hAnsiTheme="minorHAnsi"/>
          <w:sz w:val="24"/>
          <w:szCs w:val="24"/>
        </w:rPr>
        <w:lastRenderedPageBreak/>
        <w:t>SMC3</w:t>
      </w:r>
      <w:r w:rsidR="00115CEE" w:rsidRPr="00543DF2">
        <w:rPr>
          <w:rFonts w:asciiTheme="minorHAnsi" w:hAnsiTheme="minorHAnsi"/>
          <w:sz w:val="24"/>
          <w:szCs w:val="24"/>
        </w:rPr>
        <w:t xml:space="preserve"> </w:t>
      </w:r>
      <w:r w:rsidR="00647ED1" w:rsidRPr="00543DF2">
        <w:rPr>
          <w:rFonts w:asciiTheme="minorHAnsi" w:hAnsiTheme="minorHAnsi"/>
          <w:sz w:val="24"/>
          <w:szCs w:val="24"/>
        </w:rPr>
        <w:t xml:space="preserve">have been found to </w:t>
      </w:r>
      <w:r w:rsidR="00115CEE" w:rsidRPr="00543DF2">
        <w:rPr>
          <w:rFonts w:asciiTheme="minorHAnsi" w:hAnsiTheme="minorHAnsi"/>
          <w:sz w:val="24"/>
          <w:szCs w:val="24"/>
        </w:rPr>
        <w:t>account for</w:t>
      </w:r>
      <w:r w:rsidR="001D10ED" w:rsidRPr="00543DF2">
        <w:rPr>
          <w:rFonts w:asciiTheme="minorHAnsi" w:hAnsiTheme="minorHAnsi"/>
          <w:sz w:val="24"/>
          <w:szCs w:val="24"/>
        </w:rPr>
        <w:t xml:space="preserve"> CdLS in</w:t>
      </w:r>
      <w:r w:rsidR="00115CEE" w:rsidRPr="00543DF2">
        <w:rPr>
          <w:rFonts w:asciiTheme="minorHAnsi" w:hAnsiTheme="minorHAnsi"/>
          <w:sz w:val="24"/>
          <w:szCs w:val="24"/>
        </w:rPr>
        <w:t xml:space="preserve"> a further 5% of </w:t>
      </w:r>
      <w:r w:rsidR="00E141F3" w:rsidRPr="00543DF2">
        <w:rPr>
          <w:rFonts w:asciiTheme="minorHAnsi" w:hAnsiTheme="minorHAnsi"/>
          <w:sz w:val="24"/>
          <w:szCs w:val="24"/>
        </w:rPr>
        <w:t xml:space="preserve">affected </w:t>
      </w:r>
      <w:r w:rsidR="00115CEE" w:rsidRPr="00543DF2">
        <w:rPr>
          <w:rFonts w:asciiTheme="minorHAnsi" w:hAnsiTheme="minorHAnsi"/>
          <w:sz w:val="24"/>
          <w:szCs w:val="24"/>
        </w:rPr>
        <w:t>individuals</w:t>
      </w:r>
      <w:r w:rsidR="00E007F6" w:rsidRPr="00543DF2">
        <w:rPr>
          <w:rFonts w:asciiTheme="minorHAnsi" w:hAnsiTheme="minorHAnsi"/>
          <w:sz w:val="24"/>
          <w:szCs w:val="24"/>
        </w:rPr>
        <w:t xml:space="preserve"> (Deardorff et al., 2007; Musio et al., 2006)</w:t>
      </w:r>
      <w:r w:rsidR="00647ED1" w:rsidRPr="00543DF2">
        <w:rPr>
          <w:rFonts w:asciiTheme="minorHAnsi" w:hAnsiTheme="minorHAnsi"/>
          <w:sz w:val="24"/>
          <w:szCs w:val="24"/>
        </w:rPr>
        <w:t>, and m</w:t>
      </w:r>
      <w:r w:rsidR="00115CEE" w:rsidRPr="00543DF2">
        <w:rPr>
          <w:rFonts w:asciiTheme="minorHAnsi" w:hAnsiTheme="minorHAnsi"/>
          <w:sz w:val="24"/>
          <w:szCs w:val="24"/>
        </w:rPr>
        <w:t>ore recently, mutations in the</w:t>
      </w:r>
      <w:r w:rsidR="00DF5A77" w:rsidRPr="00543DF2">
        <w:rPr>
          <w:rFonts w:asciiTheme="minorHAnsi" w:hAnsiTheme="minorHAnsi"/>
          <w:sz w:val="24"/>
          <w:szCs w:val="24"/>
        </w:rPr>
        <w:t xml:space="preserve"> HDAC8</w:t>
      </w:r>
      <w:r w:rsidR="00370A83" w:rsidRPr="00543DF2">
        <w:rPr>
          <w:rFonts w:asciiTheme="minorHAnsi" w:hAnsiTheme="minorHAnsi"/>
          <w:sz w:val="24"/>
          <w:szCs w:val="24"/>
        </w:rPr>
        <w:t xml:space="preserve"> and RAD21</w:t>
      </w:r>
      <w:r w:rsidR="00115CEE" w:rsidRPr="00543DF2">
        <w:rPr>
          <w:rFonts w:asciiTheme="minorHAnsi" w:hAnsiTheme="minorHAnsi"/>
          <w:sz w:val="24"/>
          <w:szCs w:val="24"/>
        </w:rPr>
        <w:t xml:space="preserve"> genes have been identified in a small number of </w:t>
      </w:r>
      <w:r w:rsidR="005A4CA9" w:rsidRPr="00543DF2">
        <w:rPr>
          <w:rFonts w:asciiTheme="minorHAnsi" w:hAnsiTheme="minorHAnsi"/>
          <w:sz w:val="24"/>
          <w:szCs w:val="24"/>
        </w:rPr>
        <w:t xml:space="preserve">cases </w:t>
      </w:r>
      <w:r w:rsidR="00DF5A77" w:rsidRPr="00543DF2">
        <w:rPr>
          <w:rFonts w:asciiTheme="minorHAnsi" w:hAnsiTheme="minorHAnsi"/>
          <w:sz w:val="24"/>
          <w:szCs w:val="24"/>
        </w:rPr>
        <w:t>(</w:t>
      </w:r>
      <w:r w:rsidR="00115CEE" w:rsidRPr="00543DF2">
        <w:rPr>
          <w:rFonts w:asciiTheme="minorHAnsi" w:hAnsiTheme="minorHAnsi"/>
          <w:sz w:val="24"/>
          <w:szCs w:val="24"/>
        </w:rPr>
        <w:t>Deardorff et al., 2012a; Deardorff et al., 2012b</w:t>
      </w:r>
      <w:r w:rsidR="00E007F6" w:rsidRPr="00543DF2">
        <w:rPr>
          <w:rFonts w:asciiTheme="minorHAnsi" w:hAnsiTheme="minorHAnsi"/>
          <w:sz w:val="24"/>
          <w:szCs w:val="24"/>
        </w:rPr>
        <w:t>)</w:t>
      </w:r>
      <w:r w:rsidR="00DF5A77" w:rsidRPr="00543DF2">
        <w:rPr>
          <w:rFonts w:asciiTheme="minorHAnsi" w:hAnsiTheme="minorHAnsi"/>
          <w:sz w:val="24"/>
          <w:szCs w:val="24"/>
        </w:rPr>
        <w:t>.</w:t>
      </w:r>
      <w:r w:rsidR="00E007F6" w:rsidRPr="00543DF2">
        <w:rPr>
          <w:rFonts w:asciiTheme="minorHAnsi" w:hAnsiTheme="minorHAnsi"/>
          <w:sz w:val="24"/>
          <w:szCs w:val="24"/>
        </w:rPr>
        <w:t xml:space="preserve"> All of these genes are thought to encode proteins related to cohesin complex function.</w:t>
      </w:r>
      <w:r w:rsidR="001A5AC2" w:rsidRPr="00543DF2">
        <w:rPr>
          <w:rFonts w:asciiTheme="minorHAnsi" w:hAnsiTheme="minorHAnsi"/>
          <w:sz w:val="24"/>
          <w:szCs w:val="24"/>
        </w:rPr>
        <w:t xml:space="preserve"> </w:t>
      </w:r>
    </w:p>
    <w:p w:rsidR="00115CEE" w:rsidRPr="00543DF2" w:rsidRDefault="00115CEE" w:rsidP="006551DF">
      <w:pPr>
        <w:spacing w:after="0" w:line="360" w:lineRule="auto"/>
        <w:rPr>
          <w:rFonts w:asciiTheme="minorHAnsi" w:hAnsiTheme="minorHAnsi"/>
          <w:sz w:val="24"/>
          <w:szCs w:val="24"/>
        </w:rPr>
      </w:pPr>
    </w:p>
    <w:p w:rsidR="00910BF8" w:rsidRPr="00543DF2" w:rsidRDefault="002B3469" w:rsidP="006551DF">
      <w:pPr>
        <w:spacing w:after="0" w:line="360" w:lineRule="auto"/>
        <w:rPr>
          <w:rFonts w:asciiTheme="minorHAnsi" w:hAnsiTheme="minorHAnsi"/>
          <w:sz w:val="24"/>
          <w:szCs w:val="24"/>
        </w:rPr>
      </w:pPr>
      <w:r w:rsidRPr="00543DF2">
        <w:rPr>
          <w:rFonts w:asciiTheme="minorHAnsi" w:hAnsiTheme="minorHAnsi"/>
          <w:sz w:val="24"/>
          <w:szCs w:val="24"/>
        </w:rPr>
        <w:t xml:space="preserve">Studies that have </w:t>
      </w:r>
      <w:r w:rsidR="009E0557" w:rsidRPr="00543DF2">
        <w:rPr>
          <w:rFonts w:asciiTheme="minorHAnsi" w:hAnsiTheme="minorHAnsi"/>
          <w:sz w:val="24"/>
          <w:szCs w:val="24"/>
        </w:rPr>
        <w:t>reported</w:t>
      </w:r>
      <w:r w:rsidRPr="00543DF2">
        <w:rPr>
          <w:rFonts w:asciiTheme="minorHAnsi" w:hAnsiTheme="minorHAnsi"/>
          <w:sz w:val="24"/>
          <w:szCs w:val="24"/>
        </w:rPr>
        <w:t xml:space="preserve"> genotype-phenotype correlations in CdLS have primarily described variability in clinical and diagnostic characteristics within and between mutation variants. The general consensus from is that individuals with NIPBL mutations are likely to present with more severe clinical features and to have more impaired cognitive function</w:t>
      </w:r>
      <w:r w:rsidR="00910BF8" w:rsidRPr="00543DF2">
        <w:rPr>
          <w:rFonts w:asciiTheme="minorHAnsi" w:hAnsiTheme="minorHAnsi"/>
          <w:sz w:val="24"/>
          <w:szCs w:val="24"/>
        </w:rPr>
        <w:t xml:space="preserve"> than those with other causal mutations and those for whom mutations have not been identified</w:t>
      </w:r>
      <w:r w:rsidR="00F82124" w:rsidRPr="00543DF2">
        <w:rPr>
          <w:rFonts w:asciiTheme="minorHAnsi" w:hAnsiTheme="minorHAnsi"/>
          <w:sz w:val="24"/>
          <w:szCs w:val="24"/>
        </w:rPr>
        <w:t xml:space="preserve">, although this is not always the case </w:t>
      </w:r>
      <w:r w:rsidR="00FB2531" w:rsidRPr="00543DF2">
        <w:rPr>
          <w:rFonts w:asciiTheme="minorHAnsi" w:hAnsiTheme="minorHAnsi"/>
          <w:sz w:val="24"/>
          <w:szCs w:val="24"/>
        </w:rPr>
        <w:t>(Gillis et al., 2004; Mannini et al., 2013</w:t>
      </w:r>
      <w:r w:rsidR="00F82124" w:rsidRPr="00543DF2">
        <w:rPr>
          <w:rFonts w:asciiTheme="minorHAnsi" w:hAnsiTheme="minorHAnsi"/>
          <w:sz w:val="24"/>
          <w:szCs w:val="24"/>
        </w:rPr>
        <w:t>; Nakanishi et al., 2012</w:t>
      </w:r>
      <w:r w:rsidR="00FB2531" w:rsidRPr="00543DF2">
        <w:rPr>
          <w:rFonts w:asciiTheme="minorHAnsi" w:hAnsiTheme="minorHAnsi"/>
          <w:sz w:val="24"/>
          <w:szCs w:val="24"/>
        </w:rPr>
        <w:t>)</w:t>
      </w:r>
      <w:r w:rsidRPr="00543DF2">
        <w:rPr>
          <w:rFonts w:asciiTheme="minorHAnsi" w:hAnsiTheme="minorHAnsi"/>
          <w:sz w:val="24"/>
          <w:szCs w:val="24"/>
        </w:rPr>
        <w:t xml:space="preserve">. Those with SMC mutations are generally described as </w:t>
      </w:r>
      <w:r w:rsidR="00D92C51" w:rsidRPr="00543DF2">
        <w:rPr>
          <w:rFonts w:asciiTheme="minorHAnsi" w:hAnsiTheme="minorHAnsi"/>
          <w:sz w:val="24"/>
          <w:szCs w:val="24"/>
        </w:rPr>
        <w:t>presenting with a</w:t>
      </w:r>
      <w:r w:rsidRPr="00543DF2">
        <w:rPr>
          <w:rFonts w:asciiTheme="minorHAnsi" w:hAnsiTheme="minorHAnsi"/>
          <w:sz w:val="24"/>
          <w:szCs w:val="24"/>
        </w:rPr>
        <w:t xml:space="preserve"> ‘milder’ CdLS phenotype</w:t>
      </w:r>
      <w:r w:rsidR="00D92C51" w:rsidRPr="00543DF2">
        <w:rPr>
          <w:rFonts w:asciiTheme="minorHAnsi" w:hAnsiTheme="minorHAnsi"/>
          <w:sz w:val="24"/>
          <w:szCs w:val="24"/>
        </w:rPr>
        <w:t>,</w:t>
      </w:r>
      <w:r w:rsidRPr="00543DF2">
        <w:rPr>
          <w:rFonts w:asciiTheme="minorHAnsi" w:hAnsiTheme="minorHAnsi"/>
          <w:sz w:val="24"/>
          <w:szCs w:val="24"/>
        </w:rPr>
        <w:t xml:space="preserve"> moderate cognitive impairment and fewer structural abnormalities</w:t>
      </w:r>
      <w:r w:rsidR="00D92C51" w:rsidRPr="00543DF2">
        <w:rPr>
          <w:rFonts w:asciiTheme="minorHAnsi" w:hAnsiTheme="minorHAnsi"/>
          <w:sz w:val="24"/>
          <w:szCs w:val="24"/>
        </w:rPr>
        <w:t xml:space="preserve"> than those with NIPBL mutations</w:t>
      </w:r>
      <w:r w:rsidR="00FB2531" w:rsidRPr="00543DF2">
        <w:rPr>
          <w:rFonts w:asciiTheme="minorHAnsi" w:hAnsiTheme="minorHAnsi"/>
          <w:sz w:val="24"/>
          <w:szCs w:val="24"/>
        </w:rPr>
        <w:t xml:space="preserve"> (Deardorff et al., 2007; Gil-Rodríguez et al., 2015; Píe et al., 201</w:t>
      </w:r>
      <w:r w:rsidR="00432DC1">
        <w:rPr>
          <w:rFonts w:asciiTheme="minorHAnsi" w:hAnsiTheme="minorHAnsi"/>
          <w:sz w:val="24"/>
          <w:szCs w:val="24"/>
        </w:rPr>
        <w:t>0</w:t>
      </w:r>
      <w:r w:rsidR="00FB2531" w:rsidRPr="00543DF2">
        <w:rPr>
          <w:rFonts w:asciiTheme="minorHAnsi" w:hAnsiTheme="minorHAnsi"/>
          <w:sz w:val="24"/>
          <w:szCs w:val="24"/>
        </w:rPr>
        <w:t>)</w:t>
      </w:r>
      <w:r w:rsidRPr="00543DF2">
        <w:rPr>
          <w:rFonts w:asciiTheme="minorHAnsi" w:hAnsiTheme="minorHAnsi"/>
          <w:sz w:val="24"/>
          <w:szCs w:val="24"/>
        </w:rPr>
        <w:t>.</w:t>
      </w:r>
      <w:r w:rsidR="00FB2531" w:rsidRPr="00543DF2">
        <w:rPr>
          <w:rFonts w:asciiTheme="minorHAnsi" w:hAnsiTheme="minorHAnsi"/>
          <w:sz w:val="24"/>
          <w:szCs w:val="24"/>
        </w:rPr>
        <w:t xml:space="preserve"> </w:t>
      </w:r>
      <w:r w:rsidR="00D92C51" w:rsidRPr="00543DF2">
        <w:rPr>
          <w:rFonts w:asciiTheme="minorHAnsi" w:hAnsiTheme="minorHAnsi"/>
          <w:sz w:val="24"/>
          <w:szCs w:val="24"/>
        </w:rPr>
        <w:t>I</w:t>
      </w:r>
      <w:r w:rsidRPr="00543DF2">
        <w:rPr>
          <w:rFonts w:asciiTheme="minorHAnsi" w:hAnsiTheme="minorHAnsi"/>
          <w:sz w:val="24"/>
          <w:szCs w:val="24"/>
        </w:rPr>
        <w:t xml:space="preserve">ndividuals with RAD21 mutations demonstrate a somewhat subtle clinical presentation with a </w:t>
      </w:r>
      <w:r w:rsidR="00D92C51" w:rsidRPr="00543DF2">
        <w:rPr>
          <w:rFonts w:asciiTheme="minorHAnsi" w:hAnsiTheme="minorHAnsi"/>
          <w:sz w:val="24"/>
          <w:szCs w:val="24"/>
        </w:rPr>
        <w:t xml:space="preserve">very mild cognitive impairment </w:t>
      </w:r>
      <w:r w:rsidR="00FB2531" w:rsidRPr="00543DF2">
        <w:rPr>
          <w:rFonts w:asciiTheme="minorHAnsi" w:hAnsiTheme="minorHAnsi"/>
          <w:sz w:val="24"/>
          <w:szCs w:val="24"/>
        </w:rPr>
        <w:t>(Deardorff et al., 2012)</w:t>
      </w:r>
      <w:r w:rsidR="00335AEE">
        <w:rPr>
          <w:rFonts w:asciiTheme="minorHAnsi" w:hAnsiTheme="minorHAnsi"/>
          <w:sz w:val="24"/>
          <w:szCs w:val="24"/>
        </w:rPr>
        <w:t>,</w:t>
      </w:r>
      <w:r w:rsidR="00FB2531" w:rsidRPr="00543DF2">
        <w:rPr>
          <w:rFonts w:asciiTheme="minorHAnsi" w:hAnsiTheme="minorHAnsi"/>
          <w:sz w:val="24"/>
          <w:szCs w:val="24"/>
        </w:rPr>
        <w:t xml:space="preserve"> </w:t>
      </w:r>
      <w:r w:rsidR="00D92C51" w:rsidRPr="00543DF2">
        <w:rPr>
          <w:rFonts w:asciiTheme="minorHAnsi" w:hAnsiTheme="minorHAnsi"/>
          <w:sz w:val="24"/>
          <w:szCs w:val="24"/>
        </w:rPr>
        <w:t>while those with HDAC8 mutations are considered to be more similar to those with NIPBL mutations but with fewer limb abnormalities and other possible clinical features that may distinguish them from other individuals with CdLS</w:t>
      </w:r>
      <w:r w:rsidR="00FB2531" w:rsidRPr="00543DF2">
        <w:rPr>
          <w:rFonts w:asciiTheme="minorHAnsi" w:hAnsiTheme="minorHAnsi"/>
          <w:sz w:val="24"/>
          <w:szCs w:val="24"/>
        </w:rPr>
        <w:t xml:space="preserve"> (Kline et al., 2014; Mannini et al., 2014)</w:t>
      </w:r>
      <w:r w:rsidR="00D92C51" w:rsidRPr="00543DF2">
        <w:rPr>
          <w:rFonts w:asciiTheme="minorHAnsi" w:hAnsiTheme="minorHAnsi"/>
          <w:sz w:val="24"/>
          <w:szCs w:val="24"/>
        </w:rPr>
        <w:t>.</w:t>
      </w:r>
      <w:r w:rsidR="00F5226B" w:rsidRPr="00543DF2">
        <w:rPr>
          <w:rFonts w:asciiTheme="minorHAnsi" w:hAnsiTheme="minorHAnsi"/>
          <w:sz w:val="24"/>
          <w:szCs w:val="24"/>
        </w:rPr>
        <w:t xml:space="preserve"> </w:t>
      </w:r>
    </w:p>
    <w:p w:rsidR="00910BF8" w:rsidRPr="00543DF2" w:rsidRDefault="00910BF8" w:rsidP="006551DF">
      <w:pPr>
        <w:spacing w:after="0" w:line="360" w:lineRule="auto"/>
        <w:rPr>
          <w:rFonts w:asciiTheme="minorHAnsi" w:hAnsiTheme="minorHAnsi"/>
          <w:sz w:val="24"/>
          <w:szCs w:val="24"/>
        </w:rPr>
      </w:pPr>
    </w:p>
    <w:p w:rsidR="00F82124" w:rsidRDefault="004A0DEB" w:rsidP="006551DF">
      <w:pPr>
        <w:spacing w:after="0" w:line="360" w:lineRule="auto"/>
        <w:rPr>
          <w:rFonts w:asciiTheme="minorHAnsi" w:hAnsiTheme="minorHAnsi"/>
          <w:sz w:val="24"/>
          <w:szCs w:val="24"/>
        </w:rPr>
      </w:pPr>
      <w:r w:rsidRPr="00543DF2">
        <w:rPr>
          <w:rFonts w:asciiTheme="minorHAnsi" w:hAnsiTheme="minorHAnsi"/>
          <w:sz w:val="24"/>
          <w:szCs w:val="24"/>
        </w:rPr>
        <w:t xml:space="preserve">Studies evaluating genotype-phenotype correlations with regard </w:t>
      </w:r>
      <w:r w:rsidR="00DF16DF" w:rsidRPr="00543DF2">
        <w:rPr>
          <w:rFonts w:asciiTheme="minorHAnsi" w:hAnsiTheme="minorHAnsi"/>
          <w:sz w:val="24"/>
          <w:szCs w:val="24"/>
        </w:rPr>
        <w:t>to behavioural characteristics are</w:t>
      </w:r>
      <w:r w:rsidRPr="00543DF2">
        <w:rPr>
          <w:rFonts w:asciiTheme="minorHAnsi" w:hAnsiTheme="minorHAnsi"/>
          <w:sz w:val="24"/>
          <w:szCs w:val="24"/>
        </w:rPr>
        <w:t xml:space="preserve"> more limited. </w:t>
      </w:r>
      <w:r w:rsidR="003F4FEC" w:rsidRPr="00543DF2">
        <w:rPr>
          <w:rFonts w:asciiTheme="minorHAnsi" w:hAnsiTheme="minorHAnsi"/>
          <w:sz w:val="24"/>
          <w:szCs w:val="24"/>
        </w:rPr>
        <w:t>Gil-Rodríguez and colleagues (2015) described fewer behavioural problems in those with SMC3 mutations, although no standardised assessments of behaviour were employed and there was no comparison between individuals with different CdLS mutation variants.</w:t>
      </w:r>
      <w:r w:rsidR="00910BF8" w:rsidRPr="00543DF2">
        <w:rPr>
          <w:rFonts w:asciiTheme="minorHAnsi" w:hAnsiTheme="minorHAnsi"/>
          <w:sz w:val="24"/>
          <w:szCs w:val="24"/>
        </w:rPr>
        <w:t xml:space="preserve"> </w:t>
      </w:r>
      <w:r w:rsidRPr="00543DF2">
        <w:rPr>
          <w:rFonts w:asciiTheme="minorHAnsi" w:hAnsiTheme="minorHAnsi"/>
          <w:sz w:val="24"/>
          <w:szCs w:val="24"/>
        </w:rPr>
        <w:t xml:space="preserve">Nakanishi et al. (2012) describe a trend for higher scores on the Autism Diagnostic Interview-Revised (ADI-R; Lord et al., </w:t>
      </w:r>
      <w:r w:rsidR="0031093A">
        <w:rPr>
          <w:rFonts w:asciiTheme="minorHAnsi" w:hAnsiTheme="minorHAnsi"/>
          <w:sz w:val="24"/>
          <w:szCs w:val="24"/>
        </w:rPr>
        <w:t>1994)</w:t>
      </w:r>
      <w:r w:rsidRPr="00543DF2">
        <w:rPr>
          <w:rFonts w:asciiTheme="minorHAnsi" w:hAnsiTheme="minorHAnsi"/>
          <w:sz w:val="24"/>
          <w:szCs w:val="24"/>
        </w:rPr>
        <w:t xml:space="preserve"> in individuals with a NIPBL mutation compared to those without an identified mut</w:t>
      </w:r>
      <w:r w:rsidR="0089728E">
        <w:rPr>
          <w:rFonts w:asciiTheme="minorHAnsi" w:hAnsiTheme="minorHAnsi"/>
          <w:sz w:val="24"/>
          <w:szCs w:val="24"/>
        </w:rPr>
        <w:t>ation, although this difference</w:t>
      </w:r>
      <w:r w:rsidRPr="00543DF2">
        <w:rPr>
          <w:rFonts w:asciiTheme="minorHAnsi" w:hAnsiTheme="minorHAnsi"/>
          <w:sz w:val="24"/>
          <w:szCs w:val="24"/>
        </w:rPr>
        <w:t xml:space="preserve"> was not statistically significant. </w:t>
      </w:r>
    </w:p>
    <w:p w:rsidR="00C959CA" w:rsidRPr="00543DF2" w:rsidRDefault="00C959CA" w:rsidP="006551DF">
      <w:pPr>
        <w:spacing w:after="0" w:line="360" w:lineRule="auto"/>
        <w:rPr>
          <w:rFonts w:asciiTheme="minorHAnsi" w:hAnsiTheme="minorHAnsi"/>
          <w:sz w:val="24"/>
          <w:szCs w:val="24"/>
        </w:rPr>
      </w:pPr>
    </w:p>
    <w:p w:rsidR="00DF16DF" w:rsidRPr="00543DF2" w:rsidRDefault="00DF16DF" w:rsidP="006551DF">
      <w:pPr>
        <w:spacing w:after="0" w:line="360" w:lineRule="auto"/>
        <w:rPr>
          <w:rFonts w:asciiTheme="minorHAnsi" w:hAnsiTheme="minorHAnsi"/>
          <w:sz w:val="24"/>
          <w:szCs w:val="24"/>
        </w:rPr>
      </w:pPr>
      <w:r w:rsidRPr="00543DF2">
        <w:rPr>
          <w:rFonts w:asciiTheme="minorHAnsi" w:hAnsiTheme="minorHAnsi"/>
          <w:sz w:val="24"/>
          <w:szCs w:val="24"/>
        </w:rPr>
        <w:t xml:space="preserve">In the current study we aimed to evaluate genotype-phenotype </w:t>
      </w:r>
      <w:r w:rsidR="00C959CA">
        <w:rPr>
          <w:rFonts w:asciiTheme="minorHAnsi" w:hAnsiTheme="minorHAnsi"/>
          <w:sz w:val="24"/>
          <w:szCs w:val="24"/>
        </w:rPr>
        <w:t>associ</w:t>
      </w:r>
      <w:r w:rsidRPr="00543DF2">
        <w:rPr>
          <w:rFonts w:asciiTheme="minorHAnsi" w:hAnsiTheme="minorHAnsi"/>
          <w:sz w:val="24"/>
          <w:szCs w:val="24"/>
        </w:rPr>
        <w:t xml:space="preserve">ations in relation to a broad range of behavioural features known to be characteristics of </w:t>
      </w:r>
      <w:r w:rsidR="00335AEE">
        <w:rPr>
          <w:rFonts w:asciiTheme="minorHAnsi" w:hAnsiTheme="minorHAnsi"/>
          <w:sz w:val="24"/>
          <w:szCs w:val="24"/>
        </w:rPr>
        <w:t>CdLS</w:t>
      </w:r>
      <w:r w:rsidR="00670F65" w:rsidRPr="00543DF2">
        <w:rPr>
          <w:rFonts w:asciiTheme="minorHAnsi" w:hAnsiTheme="minorHAnsi"/>
          <w:sz w:val="24"/>
          <w:szCs w:val="24"/>
        </w:rPr>
        <w:t xml:space="preserve"> including</w:t>
      </w:r>
      <w:r w:rsidR="00C959CA">
        <w:rPr>
          <w:rFonts w:asciiTheme="minorHAnsi" w:hAnsiTheme="minorHAnsi"/>
          <w:sz w:val="24"/>
          <w:szCs w:val="24"/>
        </w:rPr>
        <w:t>:</w:t>
      </w:r>
      <w:r w:rsidRPr="00543DF2">
        <w:rPr>
          <w:rFonts w:asciiTheme="minorHAnsi" w:hAnsiTheme="minorHAnsi"/>
          <w:sz w:val="24"/>
          <w:szCs w:val="24"/>
        </w:rPr>
        <w:t xml:space="preserve"> </w:t>
      </w:r>
      <w:r w:rsidRPr="00543DF2">
        <w:rPr>
          <w:rFonts w:asciiTheme="minorHAnsi" w:hAnsiTheme="minorHAnsi"/>
          <w:sz w:val="24"/>
          <w:szCs w:val="24"/>
        </w:rPr>
        <w:lastRenderedPageBreak/>
        <w:t xml:space="preserve">challenging behaviour, </w:t>
      </w:r>
      <w:r w:rsidR="00670F65" w:rsidRPr="00543DF2">
        <w:rPr>
          <w:rFonts w:asciiTheme="minorHAnsi" w:hAnsiTheme="minorHAnsi"/>
          <w:sz w:val="24"/>
          <w:szCs w:val="24"/>
        </w:rPr>
        <w:t>ASD</w:t>
      </w:r>
      <w:r w:rsidRPr="00543DF2">
        <w:rPr>
          <w:rFonts w:asciiTheme="minorHAnsi" w:hAnsiTheme="minorHAnsi"/>
          <w:sz w:val="24"/>
          <w:szCs w:val="24"/>
        </w:rPr>
        <w:t xml:space="preserve"> characteristics, mood and hyperactivity.  Specifically, we compared individuals with a confirmed NIPBL mutation to those for whom the NIPBL mutation was not identified and to individuals who were negative for all known CdLS mutations. A secondary aim was to explore the effect of mutation </w:t>
      </w:r>
      <w:r w:rsidR="00670F65" w:rsidRPr="00543DF2">
        <w:rPr>
          <w:rFonts w:asciiTheme="minorHAnsi" w:hAnsiTheme="minorHAnsi"/>
          <w:sz w:val="24"/>
          <w:szCs w:val="24"/>
        </w:rPr>
        <w:t>status</w:t>
      </w:r>
      <w:r w:rsidRPr="00543DF2">
        <w:rPr>
          <w:rFonts w:asciiTheme="minorHAnsi" w:hAnsiTheme="minorHAnsi"/>
          <w:sz w:val="24"/>
          <w:szCs w:val="24"/>
        </w:rPr>
        <w:t xml:space="preserve"> on potential changes with age that have been reported in the literature. </w:t>
      </w:r>
    </w:p>
    <w:p w:rsidR="00DF16DF" w:rsidRPr="00543DF2" w:rsidRDefault="00DF16DF" w:rsidP="006551DF">
      <w:pPr>
        <w:spacing w:line="360" w:lineRule="auto"/>
        <w:rPr>
          <w:rFonts w:asciiTheme="minorHAnsi" w:hAnsiTheme="minorHAnsi"/>
          <w:b/>
          <w:sz w:val="24"/>
          <w:szCs w:val="24"/>
        </w:rPr>
      </w:pPr>
    </w:p>
    <w:p w:rsidR="0093574D" w:rsidRPr="00543DF2" w:rsidRDefault="00A262B7" w:rsidP="006551DF">
      <w:pPr>
        <w:spacing w:line="360" w:lineRule="auto"/>
        <w:rPr>
          <w:rFonts w:asciiTheme="minorHAnsi" w:hAnsiTheme="minorHAnsi"/>
          <w:b/>
          <w:sz w:val="24"/>
          <w:szCs w:val="24"/>
        </w:rPr>
      </w:pPr>
      <w:r w:rsidRPr="00543DF2">
        <w:rPr>
          <w:rFonts w:asciiTheme="minorHAnsi" w:hAnsiTheme="minorHAnsi"/>
          <w:b/>
          <w:sz w:val="24"/>
          <w:szCs w:val="24"/>
        </w:rPr>
        <w:t>Procedure</w:t>
      </w:r>
    </w:p>
    <w:p w:rsidR="0093574D" w:rsidRPr="00543DF2" w:rsidRDefault="0093574D" w:rsidP="006551DF">
      <w:pPr>
        <w:spacing w:line="360" w:lineRule="auto"/>
        <w:rPr>
          <w:rFonts w:asciiTheme="minorHAnsi" w:hAnsiTheme="minorHAnsi"/>
          <w:sz w:val="24"/>
          <w:szCs w:val="24"/>
        </w:rPr>
      </w:pPr>
      <w:r w:rsidRPr="00543DF2">
        <w:rPr>
          <w:rFonts w:asciiTheme="minorHAnsi" w:hAnsiTheme="minorHAnsi"/>
          <w:sz w:val="24"/>
          <w:szCs w:val="24"/>
        </w:rPr>
        <w:t>Participants were identified from a pre-existing database of 25</w:t>
      </w:r>
      <w:r w:rsidR="00097BB9" w:rsidRPr="00543DF2">
        <w:rPr>
          <w:rFonts w:asciiTheme="minorHAnsi" w:hAnsiTheme="minorHAnsi"/>
          <w:sz w:val="24"/>
          <w:szCs w:val="24"/>
        </w:rPr>
        <w:t>2</w:t>
      </w:r>
      <w:r w:rsidRPr="00543DF2">
        <w:rPr>
          <w:rFonts w:asciiTheme="minorHAnsi" w:hAnsiTheme="minorHAnsi"/>
          <w:sz w:val="24"/>
          <w:szCs w:val="24"/>
        </w:rPr>
        <w:t xml:space="preserve"> individuals with CdLS who had </w:t>
      </w:r>
      <w:r w:rsidR="00C959CA">
        <w:rPr>
          <w:rFonts w:asciiTheme="minorHAnsi" w:hAnsiTheme="minorHAnsi"/>
          <w:sz w:val="24"/>
          <w:szCs w:val="24"/>
        </w:rPr>
        <w:t>taken part in</w:t>
      </w:r>
      <w:r w:rsidRPr="00543DF2">
        <w:rPr>
          <w:rFonts w:asciiTheme="minorHAnsi" w:hAnsiTheme="minorHAnsi"/>
          <w:sz w:val="24"/>
          <w:szCs w:val="24"/>
        </w:rPr>
        <w:t xml:space="preserve"> a questionnaire survey as part of a larger research project evaluating behavioural characteristics in neurodevelopmental disorders. These participants had originally been recruited via the CdLS Foundation </w:t>
      </w:r>
      <w:r w:rsidR="00C959CA">
        <w:rPr>
          <w:rFonts w:asciiTheme="minorHAnsi" w:hAnsiTheme="minorHAnsi"/>
          <w:sz w:val="24"/>
          <w:szCs w:val="24"/>
        </w:rPr>
        <w:t>(</w:t>
      </w:r>
      <w:r w:rsidRPr="00543DF2">
        <w:rPr>
          <w:rFonts w:asciiTheme="minorHAnsi" w:hAnsiTheme="minorHAnsi"/>
          <w:sz w:val="24"/>
          <w:szCs w:val="24"/>
        </w:rPr>
        <w:t>UK and Ireland</w:t>
      </w:r>
      <w:r w:rsidR="00C959CA">
        <w:rPr>
          <w:rFonts w:asciiTheme="minorHAnsi" w:hAnsiTheme="minorHAnsi"/>
          <w:sz w:val="24"/>
          <w:szCs w:val="24"/>
        </w:rPr>
        <w:t>)</w:t>
      </w:r>
      <w:r w:rsidRPr="00543DF2">
        <w:rPr>
          <w:rFonts w:asciiTheme="minorHAnsi" w:hAnsiTheme="minorHAnsi"/>
          <w:sz w:val="24"/>
          <w:szCs w:val="24"/>
        </w:rPr>
        <w:t xml:space="preserve"> or via a pre-existing participant database held at the University of Birmingham, UK. A total of </w:t>
      </w:r>
      <w:r w:rsidR="00511AB1" w:rsidRPr="00543DF2">
        <w:rPr>
          <w:rFonts w:asciiTheme="minorHAnsi" w:hAnsiTheme="minorHAnsi"/>
          <w:sz w:val="24"/>
          <w:szCs w:val="24"/>
        </w:rPr>
        <w:t xml:space="preserve">126 </w:t>
      </w:r>
      <w:r w:rsidRPr="00543DF2">
        <w:rPr>
          <w:rFonts w:asciiTheme="minorHAnsi" w:hAnsiTheme="minorHAnsi"/>
          <w:sz w:val="24"/>
          <w:szCs w:val="24"/>
        </w:rPr>
        <w:t>individuals provided their consent for the researchers at the University of Birmingham to contact other relevant professionals in order to confirm diagnostic status, including ascertaining the results of mutation analyses</w:t>
      </w:r>
      <w:r w:rsidR="00A262B7" w:rsidRPr="00543DF2">
        <w:rPr>
          <w:rFonts w:asciiTheme="minorHAnsi" w:hAnsiTheme="minorHAnsi"/>
          <w:sz w:val="24"/>
          <w:szCs w:val="24"/>
        </w:rPr>
        <w:t xml:space="preserve">, </w:t>
      </w:r>
      <w:r w:rsidRPr="00543DF2">
        <w:rPr>
          <w:rFonts w:asciiTheme="minorHAnsi" w:hAnsiTheme="minorHAnsi"/>
          <w:sz w:val="24"/>
          <w:szCs w:val="24"/>
        </w:rPr>
        <w:t xml:space="preserve">where these had been carried out. </w:t>
      </w:r>
    </w:p>
    <w:p w:rsidR="0093574D" w:rsidRPr="00543DF2" w:rsidRDefault="0093574D" w:rsidP="006551DF">
      <w:pPr>
        <w:spacing w:line="360" w:lineRule="auto"/>
        <w:rPr>
          <w:rFonts w:asciiTheme="minorHAnsi" w:hAnsiTheme="minorHAnsi"/>
          <w:sz w:val="24"/>
          <w:szCs w:val="24"/>
        </w:rPr>
      </w:pPr>
      <w:r w:rsidRPr="00543DF2">
        <w:rPr>
          <w:rFonts w:asciiTheme="minorHAnsi" w:hAnsiTheme="minorHAnsi"/>
          <w:sz w:val="24"/>
          <w:szCs w:val="24"/>
        </w:rPr>
        <w:t xml:space="preserve">The results from mutation analyses were sought from two clinics in the UK; the MRC Human Genetics Unit, University of Edinburgh and the Northern Regional Genetics Service, Newcastle. These are the only two clinics in the UK where genetic testing for CdLS is routinely conducted.  A total of </w:t>
      </w:r>
      <w:r w:rsidR="00335AEE">
        <w:rPr>
          <w:rFonts w:asciiTheme="minorHAnsi" w:hAnsiTheme="minorHAnsi"/>
          <w:sz w:val="24"/>
          <w:szCs w:val="24"/>
        </w:rPr>
        <w:t>24</w:t>
      </w:r>
      <w:r w:rsidR="00511AB1" w:rsidRPr="00543DF2">
        <w:rPr>
          <w:rFonts w:asciiTheme="minorHAnsi" w:hAnsiTheme="minorHAnsi"/>
          <w:sz w:val="24"/>
          <w:szCs w:val="24"/>
        </w:rPr>
        <w:t xml:space="preserve"> </w:t>
      </w:r>
      <w:r w:rsidRPr="00543DF2">
        <w:rPr>
          <w:rFonts w:asciiTheme="minorHAnsi" w:hAnsiTheme="minorHAnsi"/>
          <w:sz w:val="24"/>
          <w:szCs w:val="24"/>
        </w:rPr>
        <w:t xml:space="preserve">participants had previously been tested at one </w:t>
      </w:r>
      <w:r w:rsidR="00D14604" w:rsidRPr="00543DF2">
        <w:rPr>
          <w:rFonts w:asciiTheme="minorHAnsi" w:hAnsiTheme="minorHAnsi"/>
          <w:sz w:val="24"/>
          <w:szCs w:val="24"/>
        </w:rPr>
        <w:t xml:space="preserve">or other </w:t>
      </w:r>
      <w:r w:rsidRPr="00543DF2">
        <w:rPr>
          <w:rFonts w:asciiTheme="minorHAnsi" w:hAnsiTheme="minorHAnsi"/>
          <w:sz w:val="24"/>
          <w:szCs w:val="24"/>
        </w:rPr>
        <w:t>of these clinics (Edinburgh n= 1</w:t>
      </w:r>
      <w:r w:rsidR="004D5ACE" w:rsidRPr="00543DF2">
        <w:rPr>
          <w:rFonts w:asciiTheme="minorHAnsi" w:hAnsiTheme="minorHAnsi"/>
          <w:sz w:val="24"/>
          <w:szCs w:val="24"/>
        </w:rPr>
        <w:t>2</w:t>
      </w:r>
      <w:r w:rsidRPr="00543DF2">
        <w:rPr>
          <w:rFonts w:asciiTheme="minorHAnsi" w:hAnsiTheme="minorHAnsi"/>
          <w:sz w:val="24"/>
          <w:szCs w:val="24"/>
        </w:rPr>
        <w:t>, Newcastle n=10</w:t>
      </w:r>
      <w:r w:rsidR="001955D1" w:rsidRPr="00543DF2">
        <w:rPr>
          <w:rFonts w:asciiTheme="minorHAnsi" w:hAnsiTheme="minorHAnsi"/>
          <w:sz w:val="24"/>
          <w:szCs w:val="24"/>
        </w:rPr>
        <w:t>; DNA sequencing failed in two further participants</w:t>
      </w:r>
      <w:r w:rsidRPr="00543DF2">
        <w:rPr>
          <w:rFonts w:asciiTheme="minorHAnsi" w:hAnsiTheme="minorHAnsi"/>
          <w:sz w:val="24"/>
          <w:szCs w:val="24"/>
        </w:rPr>
        <w:t xml:space="preserve">) and </w:t>
      </w:r>
      <w:r w:rsidR="00C959CA">
        <w:rPr>
          <w:rFonts w:asciiTheme="minorHAnsi" w:hAnsiTheme="minorHAnsi"/>
          <w:sz w:val="24"/>
          <w:szCs w:val="24"/>
        </w:rPr>
        <w:t>agreed that</w:t>
      </w:r>
      <w:r w:rsidRPr="00543DF2">
        <w:rPr>
          <w:rFonts w:asciiTheme="minorHAnsi" w:hAnsiTheme="minorHAnsi"/>
          <w:sz w:val="24"/>
          <w:szCs w:val="24"/>
        </w:rPr>
        <w:t xml:space="preserve"> data </w:t>
      </w:r>
      <w:r w:rsidR="00C959CA">
        <w:rPr>
          <w:rFonts w:asciiTheme="minorHAnsi" w:hAnsiTheme="minorHAnsi"/>
          <w:sz w:val="24"/>
          <w:szCs w:val="24"/>
        </w:rPr>
        <w:t>could</w:t>
      </w:r>
      <w:r w:rsidRPr="00543DF2">
        <w:rPr>
          <w:rFonts w:asciiTheme="minorHAnsi" w:hAnsiTheme="minorHAnsi"/>
          <w:sz w:val="24"/>
          <w:szCs w:val="24"/>
        </w:rPr>
        <w:t xml:space="preserve"> be shared. Of the remaining participants (n=10</w:t>
      </w:r>
      <w:r w:rsidR="00097BB9" w:rsidRPr="00543DF2">
        <w:rPr>
          <w:rFonts w:asciiTheme="minorHAnsi" w:hAnsiTheme="minorHAnsi"/>
          <w:sz w:val="24"/>
          <w:szCs w:val="24"/>
        </w:rPr>
        <w:t>2</w:t>
      </w:r>
      <w:r w:rsidRPr="00543DF2">
        <w:rPr>
          <w:rFonts w:asciiTheme="minorHAnsi" w:hAnsiTheme="minorHAnsi"/>
          <w:sz w:val="24"/>
          <w:szCs w:val="24"/>
        </w:rPr>
        <w:t>), 83 were contacted by the research team by phone and by letter and were invited to participate in a genetic screening study at the Human Genetics Unit, Edinburgh (</w:t>
      </w:r>
      <w:r w:rsidR="00097BB9" w:rsidRPr="00543DF2">
        <w:rPr>
          <w:rFonts w:asciiTheme="minorHAnsi" w:hAnsiTheme="minorHAnsi"/>
          <w:sz w:val="24"/>
          <w:szCs w:val="24"/>
        </w:rPr>
        <w:t>nineteen</w:t>
      </w:r>
      <w:r w:rsidRPr="00543DF2">
        <w:rPr>
          <w:rFonts w:asciiTheme="minorHAnsi" w:hAnsiTheme="minorHAnsi"/>
          <w:sz w:val="24"/>
          <w:szCs w:val="24"/>
        </w:rPr>
        <w:t xml:space="preserve"> participants did not have up to date contact details and could not be reached for this purpose). Mutation analyses were performed for a further twelve participants through this screening study and these data shared. This resulted in a total sample of 3</w:t>
      </w:r>
      <w:r w:rsidR="00097BB9" w:rsidRPr="00543DF2">
        <w:rPr>
          <w:rFonts w:asciiTheme="minorHAnsi" w:hAnsiTheme="minorHAnsi"/>
          <w:sz w:val="24"/>
          <w:szCs w:val="24"/>
        </w:rPr>
        <w:t>4</w:t>
      </w:r>
      <w:r w:rsidRPr="00543DF2">
        <w:rPr>
          <w:rFonts w:asciiTheme="minorHAnsi" w:hAnsiTheme="minorHAnsi"/>
          <w:sz w:val="24"/>
          <w:szCs w:val="24"/>
        </w:rPr>
        <w:t xml:space="preserve"> individuals for whom </w:t>
      </w:r>
      <w:r w:rsidR="00B640F4" w:rsidRPr="00543DF2">
        <w:rPr>
          <w:rFonts w:asciiTheme="minorHAnsi" w:hAnsiTheme="minorHAnsi"/>
          <w:sz w:val="24"/>
          <w:szCs w:val="24"/>
        </w:rPr>
        <w:t>both</w:t>
      </w:r>
      <w:r w:rsidRPr="00543DF2">
        <w:rPr>
          <w:rFonts w:asciiTheme="minorHAnsi" w:hAnsiTheme="minorHAnsi"/>
          <w:sz w:val="24"/>
          <w:szCs w:val="24"/>
        </w:rPr>
        <w:t xml:space="preserve"> questionnaire data regarding behavioural characteristics and data from mutation analyses were available.</w:t>
      </w:r>
      <w:r w:rsidR="00FF5FD5" w:rsidRPr="00543DF2">
        <w:rPr>
          <w:rFonts w:asciiTheme="minorHAnsi" w:hAnsiTheme="minorHAnsi"/>
          <w:sz w:val="24"/>
          <w:szCs w:val="24"/>
        </w:rPr>
        <w:t xml:space="preserve"> All participants had a confirmed clinical diagnosis of CdLS from a clinical geneticist.</w:t>
      </w:r>
      <w:r w:rsidR="00CE62BE" w:rsidRPr="00543DF2">
        <w:rPr>
          <w:rFonts w:asciiTheme="minorHAnsi" w:hAnsiTheme="minorHAnsi"/>
          <w:sz w:val="24"/>
          <w:szCs w:val="24"/>
        </w:rPr>
        <w:t xml:space="preserve">  </w:t>
      </w:r>
      <w:r w:rsidR="008168DE" w:rsidRPr="00543DF2">
        <w:rPr>
          <w:rFonts w:asciiTheme="minorHAnsi" w:hAnsiTheme="minorHAnsi"/>
          <w:sz w:val="24"/>
          <w:szCs w:val="24"/>
        </w:rPr>
        <w:t>T</w:t>
      </w:r>
      <w:r w:rsidR="009E11E9" w:rsidRPr="00543DF2">
        <w:rPr>
          <w:rFonts w:asciiTheme="minorHAnsi" w:hAnsiTheme="minorHAnsi"/>
          <w:sz w:val="24"/>
          <w:szCs w:val="24"/>
        </w:rPr>
        <w:t>he recruitment strategy is summarised in Figure 1.</w:t>
      </w:r>
    </w:p>
    <w:p w:rsidR="00335AEE" w:rsidRDefault="00335AEE" w:rsidP="006551DF">
      <w:pPr>
        <w:spacing w:line="360" w:lineRule="auto"/>
        <w:rPr>
          <w:rFonts w:asciiTheme="minorHAnsi" w:hAnsiTheme="minorHAnsi"/>
          <w:b/>
          <w:sz w:val="24"/>
          <w:szCs w:val="24"/>
        </w:rPr>
      </w:pPr>
    </w:p>
    <w:p w:rsidR="00A262B7" w:rsidRPr="00543DF2" w:rsidRDefault="00A262B7" w:rsidP="006551DF">
      <w:pPr>
        <w:spacing w:line="360" w:lineRule="auto"/>
        <w:rPr>
          <w:rFonts w:asciiTheme="minorHAnsi" w:hAnsiTheme="minorHAnsi"/>
          <w:b/>
          <w:sz w:val="24"/>
          <w:szCs w:val="24"/>
        </w:rPr>
      </w:pPr>
      <w:r w:rsidRPr="00543DF2">
        <w:rPr>
          <w:rFonts w:asciiTheme="minorHAnsi" w:hAnsiTheme="minorHAnsi"/>
          <w:b/>
          <w:sz w:val="24"/>
          <w:szCs w:val="24"/>
        </w:rPr>
        <w:lastRenderedPageBreak/>
        <w:t>Participants</w:t>
      </w:r>
    </w:p>
    <w:p w:rsidR="0015664D" w:rsidRPr="00543DF2" w:rsidRDefault="002A7F03" w:rsidP="006551DF">
      <w:pPr>
        <w:spacing w:line="360" w:lineRule="auto"/>
        <w:rPr>
          <w:rFonts w:asciiTheme="minorHAnsi" w:hAnsiTheme="minorHAnsi"/>
          <w:sz w:val="24"/>
          <w:szCs w:val="24"/>
        </w:rPr>
      </w:pPr>
      <w:r w:rsidRPr="00543DF2">
        <w:rPr>
          <w:rFonts w:asciiTheme="minorHAnsi" w:hAnsiTheme="minorHAnsi"/>
          <w:sz w:val="24"/>
          <w:szCs w:val="24"/>
        </w:rPr>
        <w:t xml:space="preserve">Participant characteristics are outlined in Table 1. NIPBL mutations </w:t>
      </w:r>
      <w:r w:rsidR="00EC4FFA" w:rsidRPr="00543DF2">
        <w:rPr>
          <w:rFonts w:asciiTheme="minorHAnsi" w:hAnsiTheme="minorHAnsi"/>
          <w:sz w:val="24"/>
          <w:szCs w:val="24"/>
        </w:rPr>
        <w:t>were</w:t>
      </w:r>
      <w:r w:rsidR="0015664D" w:rsidRPr="00543DF2">
        <w:rPr>
          <w:rFonts w:asciiTheme="minorHAnsi" w:hAnsiTheme="minorHAnsi"/>
          <w:sz w:val="24"/>
          <w:szCs w:val="24"/>
        </w:rPr>
        <w:t xml:space="preserve"> </w:t>
      </w:r>
      <w:r w:rsidR="008168DE" w:rsidRPr="00543DF2">
        <w:rPr>
          <w:rFonts w:asciiTheme="minorHAnsi" w:hAnsiTheme="minorHAnsi"/>
          <w:sz w:val="24"/>
          <w:szCs w:val="24"/>
        </w:rPr>
        <w:t>confirmed in</w:t>
      </w:r>
      <w:r w:rsidRPr="00543DF2">
        <w:rPr>
          <w:rFonts w:asciiTheme="minorHAnsi" w:hAnsiTheme="minorHAnsi"/>
          <w:sz w:val="24"/>
          <w:szCs w:val="24"/>
        </w:rPr>
        <w:t xml:space="preserve"> </w:t>
      </w:r>
      <w:r w:rsidR="000269AE" w:rsidRPr="00543DF2">
        <w:rPr>
          <w:rFonts w:asciiTheme="minorHAnsi" w:hAnsiTheme="minorHAnsi"/>
          <w:sz w:val="24"/>
          <w:szCs w:val="24"/>
        </w:rPr>
        <w:t>seventeen</w:t>
      </w:r>
      <w:r w:rsidRPr="00543DF2">
        <w:rPr>
          <w:rFonts w:asciiTheme="minorHAnsi" w:hAnsiTheme="minorHAnsi"/>
          <w:sz w:val="24"/>
          <w:szCs w:val="24"/>
        </w:rPr>
        <w:t xml:space="preserve"> individuals (</w:t>
      </w:r>
      <w:r w:rsidR="000269AE" w:rsidRPr="00543DF2">
        <w:rPr>
          <w:rFonts w:asciiTheme="minorHAnsi" w:hAnsiTheme="minorHAnsi"/>
          <w:sz w:val="24"/>
          <w:szCs w:val="24"/>
        </w:rPr>
        <w:t>50.0</w:t>
      </w:r>
      <w:r w:rsidR="0015664D" w:rsidRPr="00543DF2">
        <w:rPr>
          <w:rFonts w:asciiTheme="minorHAnsi" w:hAnsiTheme="minorHAnsi"/>
          <w:sz w:val="24"/>
          <w:szCs w:val="24"/>
        </w:rPr>
        <w:t>0</w:t>
      </w:r>
      <w:r w:rsidR="000269AE" w:rsidRPr="00543DF2">
        <w:rPr>
          <w:rFonts w:asciiTheme="minorHAnsi" w:hAnsiTheme="minorHAnsi"/>
          <w:sz w:val="24"/>
          <w:szCs w:val="24"/>
        </w:rPr>
        <w:t xml:space="preserve"> </w:t>
      </w:r>
      <w:r w:rsidRPr="00543DF2">
        <w:rPr>
          <w:rFonts w:asciiTheme="minorHAnsi" w:hAnsiTheme="minorHAnsi"/>
          <w:sz w:val="24"/>
          <w:szCs w:val="24"/>
        </w:rPr>
        <w:t xml:space="preserve">% of total sample), </w:t>
      </w:r>
      <w:r w:rsidR="00E549BE" w:rsidRPr="00543DF2">
        <w:rPr>
          <w:rFonts w:asciiTheme="minorHAnsi" w:hAnsiTheme="minorHAnsi"/>
          <w:sz w:val="24"/>
          <w:szCs w:val="24"/>
        </w:rPr>
        <w:t>one individual had an</w:t>
      </w:r>
      <w:r w:rsidR="000269AE" w:rsidRPr="00543DF2">
        <w:rPr>
          <w:rFonts w:asciiTheme="minorHAnsi" w:hAnsiTheme="minorHAnsi"/>
          <w:sz w:val="24"/>
          <w:szCs w:val="24"/>
        </w:rPr>
        <w:t xml:space="preserve"> HDAC8 mutation </w:t>
      </w:r>
      <w:r w:rsidR="0015664D" w:rsidRPr="00543DF2">
        <w:rPr>
          <w:rFonts w:asciiTheme="minorHAnsi" w:hAnsiTheme="minorHAnsi"/>
          <w:sz w:val="24"/>
          <w:szCs w:val="24"/>
        </w:rPr>
        <w:t>(2.94%</w:t>
      </w:r>
      <w:r w:rsidR="008168DE" w:rsidRPr="00543DF2">
        <w:rPr>
          <w:rFonts w:asciiTheme="minorHAnsi" w:hAnsiTheme="minorHAnsi"/>
          <w:sz w:val="24"/>
          <w:szCs w:val="24"/>
        </w:rPr>
        <w:t>) and</w:t>
      </w:r>
      <w:r w:rsidR="000269AE" w:rsidRPr="00543DF2">
        <w:rPr>
          <w:rFonts w:asciiTheme="minorHAnsi" w:hAnsiTheme="minorHAnsi"/>
          <w:sz w:val="24"/>
          <w:szCs w:val="24"/>
        </w:rPr>
        <w:t xml:space="preserve"> two had </w:t>
      </w:r>
      <w:r w:rsidR="008168DE" w:rsidRPr="00543DF2">
        <w:rPr>
          <w:rFonts w:asciiTheme="minorHAnsi" w:hAnsiTheme="minorHAnsi"/>
          <w:sz w:val="24"/>
          <w:szCs w:val="24"/>
        </w:rPr>
        <w:t>a</w:t>
      </w:r>
      <w:r w:rsidR="000269AE" w:rsidRPr="00543DF2">
        <w:rPr>
          <w:rFonts w:asciiTheme="minorHAnsi" w:hAnsiTheme="minorHAnsi"/>
          <w:sz w:val="24"/>
          <w:szCs w:val="24"/>
        </w:rPr>
        <w:t xml:space="preserve"> SMC1a mutation</w:t>
      </w:r>
      <w:r w:rsidR="0015664D" w:rsidRPr="00543DF2">
        <w:rPr>
          <w:rFonts w:asciiTheme="minorHAnsi" w:hAnsiTheme="minorHAnsi"/>
          <w:sz w:val="24"/>
          <w:szCs w:val="24"/>
        </w:rPr>
        <w:t xml:space="preserve"> (5.88%)</w:t>
      </w:r>
      <w:r w:rsidR="00EC4FFA" w:rsidRPr="00543DF2">
        <w:rPr>
          <w:rFonts w:asciiTheme="minorHAnsi" w:hAnsiTheme="minorHAnsi"/>
          <w:sz w:val="24"/>
          <w:szCs w:val="24"/>
        </w:rPr>
        <w:t xml:space="preserve">.  Six of the participants </w:t>
      </w:r>
      <w:r w:rsidR="0015664D" w:rsidRPr="00543DF2">
        <w:rPr>
          <w:rFonts w:asciiTheme="minorHAnsi" w:hAnsiTheme="minorHAnsi"/>
          <w:sz w:val="24"/>
          <w:szCs w:val="24"/>
        </w:rPr>
        <w:t xml:space="preserve">for whom a </w:t>
      </w:r>
      <w:r w:rsidR="00EC4FFA" w:rsidRPr="00543DF2">
        <w:rPr>
          <w:rFonts w:asciiTheme="minorHAnsi" w:hAnsiTheme="minorHAnsi"/>
          <w:sz w:val="24"/>
          <w:szCs w:val="24"/>
        </w:rPr>
        <w:t xml:space="preserve">NIPBL </w:t>
      </w:r>
      <w:r w:rsidR="0015664D" w:rsidRPr="00543DF2">
        <w:rPr>
          <w:rFonts w:asciiTheme="minorHAnsi" w:hAnsiTheme="minorHAnsi"/>
          <w:sz w:val="24"/>
          <w:szCs w:val="24"/>
        </w:rPr>
        <w:t xml:space="preserve">mutation was not detected had </w:t>
      </w:r>
      <w:r w:rsidR="00EC4FFA" w:rsidRPr="00543DF2">
        <w:rPr>
          <w:rFonts w:asciiTheme="minorHAnsi" w:hAnsiTheme="minorHAnsi"/>
          <w:sz w:val="24"/>
          <w:szCs w:val="24"/>
        </w:rPr>
        <w:t>not receive</w:t>
      </w:r>
      <w:r w:rsidR="0015664D" w:rsidRPr="00543DF2">
        <w:rPr>
          <w:rFonts w:asciiTheme="minorHAnsi" w:hAnsiTheme="minorHAnsi"/>
          <w:sz w:val="24"/>
          <w:szCs w:val="24"/>
        </w:rPr>
        <w:t>d</w:t>
      </w:r>
      <w:r w:rsidR="008168DE" w:rsidRPr="00543DF2">
        <w:rPr>
          <w:rFonts w:asciiTheme="minorHAnsi" w:hAnsiTheme="minorHAnsi"/>
          <w:sz w:val="24"/>
          <w:szCs w:val="24"/>
        </w:rPr>
        <w:t xml:space="preserve"> further screening for other </w:t>
      </w:r>
      <w:r w:rsidR="00EC4FFA" w:rsidRPr="00543DF2">
        <w:rPr>
          <w:rFonts w:asciiTheme="minorHAnsi" w:hAnsiTheme="minorHAnsi"/>
          <w:sz w:val="24"/>
          <w:szCs w:val="24"/>
        </w:rPr>
        <w:t>CdLS mutations</w:t>
      </w:r>
      <w:r w:rsidR="0015664D" w:rsidRPr="00543DF2">
        <w:rPr>
          <w:rFonts w:asciiTheme="minorHAnsi" w:hAnsiTheme="minorHAnsi"/>
          <w:sz w:val="24"/>
          <w:szCs w:val="24"/>
        </w:rPr>
        <w:t xml:space="preserve"> because these were not routinely carried out within that particular service</w:t>
      </w:r>
      <w:r w:rsidR="00EC4FFA" w:rsidRPr="00543DF2">
        <w:rPr>
          <w:rFonts w:asciiTheme="minorHAnsi" w:hAnsiTheme="minorHAnsi"/>
          <w:sz w:val="24"/>
          <w:szCs w:val="24"/>
        </w:rPr>
        <w:t>. Seven participants were negative for all known CdLS mutations.</w:t>
      </w:r>
      <w:r w:rsidR="00335AEE">
        <w:rPr>
          <w:rFonts w:asciiTheme="minorHAnsi" w:hAnsiTheme="minorHAnsi"/>
          <w:sz w:val="24"/>
          <w:szCs w:val="24"/>
        </w:rPr>
        <w:t xml:space="preserve"> </w:t>
      </w:r>
      <w:r w:rsidR="0015664D" w:rsidRPr="00543DF2">
        <w:rPr>
          <w:rFonts w:asciiTheme="minorHAnsi" w:hAnsiTheme="minorHAnsi"/>
          <w:sz w:val="24"/>
          <w:szCs w:val="24"/>
        </w:rPr>
        <w:t xml:space="preserve">Participants under the age of five years were excluded from the following analyses because </w:t>
      </w:r>
      <w:r w:rsidR="00E549BE" w:rsidRPr="00543DF2">
        <w:rPr>
          <w:rFonts w:asciiTheme="minorHAnsi" w:hAnsiTheme="minorHAnsi"/>
          <w:sz w:val="24"/>
          <w:szCs w:val="24"/>
        </w:rPr>
        <w:t xml:space="preserve">a number of </w:t>
      </w:r>
      <w:r w:rsidR="0015664D" w:rsidRPr="00543DF2">
        <w:rPr>
          <w:rFonts w:asciiTheme="minorHAnsi" w:hAnsiTheme="minorHAnsi"/>
          <w:sz w:val="24"/>
          <w:szCs w:val="24"/>
        </w:rPr>
        <w:t xml:space="preserve">the behavioural measures </w:t>
      </w:r>
      <w:r w:rsidR="009E11E9" w:rsidRPr="00543DF2">
        <w:rPr>
          <w:rFonts w:asciiTheme="minorHAnsi" w:hAnsiTheme="minorHAnsi"/>
          <w:sz w:val="24"/>
          <w:szCs w:val="24"/>
        </w:rPr>
        <w:t>were not suitable for use in this age group.</w:t>
      </w:r>
    </w:p>
    <w:p w:rsidR="0015664D" w:rsidRPr="00543DF2" w:rsidRDefault="0015664D" w:rsidP="006551DF">
      <w:pPr>
        <w:spacing w:line="360" w:lineRule="auto"/>
        <w:rPr>
          <w:rFonts w:asciiTheme="minorHAnsi" w:hAnsiTheme="minorHAnsi"/>
          <w:sz w:val="24"/>
          <w:szCs w:val="24"/>
          <w:highlight w:val="yellow"/>
        </w:rPr>
      </w:pPr>
    </w:p>
    <w:p w:rsidR="0093574D" w:rsidRPr="00543DF2" w:rsidRDefault="0093574D" w:rsidP="006551DF">
      <w:pPr>
        <w:spacing w:line="360" w:lineRule="auto"/>
        <w:rPr>
          <w:rFonts w:asciiTheme="minorHAnsi" w:hAnsiTheme="minorHAnsi"/>
          <w:b/>
          <w:sz w:val="24"/>
          <w:szCs w:val="24"/>
        </w:rPr>
      </w:pPr>
      <w:r w:rsidRPr="00543DF2">
        <w:rPr>
          <w:rFonts w:asciiTheme="minorHAnsi" w:hAnsiTheme="minorHAnsi"/>
          <w:b/>
          <w:sz w:val="24"/>
          <w:szCs w:val="24"/>
        </w:rPr>
        <w:t>Measures</w:t>
      </w:r>
    </w:p>
    <w:p w:rsidR="0093574D" w:rsidRPr="00543DF2" w:rsidRDefault="0093574D" w:rsidP="006551DF">
      <w:pPr>
        <w:spacing w:line="360" w:lineRule="auto"/>
        <w:rPr>
          <w:rFonts w:asciiTheme="minorHAnsi" w:hAnsiTheme="minorHAnsi"/>
          <w:sz w:val="24"/>
          <w:szCs w:val="24"/>
          <w:lang w:val="en-US"/>
        </w:rPr>
      </w:pPr>
      <w:r w:rsidRPr="00543DF2">
        <w:rPr>
          <w:rFonts w:asciiTheme="minorHAnsi" w:hAnsiTheme="minorHAnsi"/>
          <w:bCs/>
          <w:sz w:val="24"/>
          <w:szCs w:val="24"/>
          <w:lang w:val="en-US"/>
        </w:rPr>
        <w:t>D</w:t>
      </w:r>
      <w:r w:rsidRPr="00543DF2">
        <w:rPr>
          <w:rFonts w:asciiTheme="minorHAnsi" w:hAnsiTheme="minorHAnsi"/>
          <w:sz w:val="24"/>
          <w:szCs w:val="24"/>
          <w:lang w:val="en-US"/>
        </w:rPr>
        <w:t xml:space="preserve">emographic information including date of birth, gender, mobility, verbal ability (i.e. able to communicate more than 30 signs/words) and diagnostic status  </w:t>
      </w:r>
      <w:r w:rsidR="00914559">
        <w:rPr>
          <w:rFonts w:asciiTheme="minorHAnsi" w:hAnsiTheme="minorHAnsi"/>
          <w:sz w:val="24"/>
          <w:szCs w:val="24"/>
          <w:lang w:val="en-US"/>
        </w:rPr>
        <w:t>(</w:t>
      </w:r>
      <w:r w:rsidRPr="00543DF2">
        <w:rPr>
          <w:rFonts w:asciiTheme="minorHAnsi" w:hAnsiTheme="minorHAnsi"/>
          <w:sz w:val="24"/>
          <w:szCs w:val="24"/>
          <w:lang w:val="en-US"/>
        </w:rPr>
        <w:t xml:space="preserve">by whom and when) was collected using a brief background questionnaire. </w:t>
      </w:r>
    </w:p>
    <w:p w:rsidR="0093574D" w:rsidRPr="00543DF2" w:rsidRDefault="0093574D" w:rsidP="006551DF">
      <w:pPr>
        <w:spacing w:line="360" w:lineRule="auto"/>
        <w:rPr>
          <w:rFonts w:asciiTheme="minorHAnsi" w:hAnsiTheme="minorHAnsi"/>
          <w:b/>
          <w:sz w:val="24"/>
          <w:szCs w:val="24"/>
          <w:lang w:val="en-US"/>
        </w:rPr>
      </w:pPr>
      <w:bookmarkStart w:id="1" w:name="_Toc295041244"/>
      <w:r w:rsidRPr="00543DF2">
        <w:rPr>
          <w:rFonts w:asciiTheme="minorHAnsi" w:hAnsiTheme="minorHAnsi"/>
          <w:b/>
          <w:bCs/>
          <w:sz w:val="24"/>
          <w:szCs w:val="24"/>
          <w:lang w:val="en-US"/>
        </w:rPr>
        <w:t>The Wessex Scale</w:t>
      </w:r>
      <w:r w:rsidRPr="00543DF2">
        <w:rPr>
          <w:rFonts w:asciiTheme="minorHAnsi" w:hAnsiTheme="minorHAnsi"/>
          <w:b/>
          <w:bCs/>
          <w:i/>
          <w:sz w:val="24"/>
          <w:szCs w:val="24"/>
          <w:lang w:val="en-US"/>
        </w:rPr>
        <w:t xml:space="preserve"> </w:t>
      </w:r>
      <w:r w:rsidRPr="00543DF2">
        <w:rPr>
          <w:rFonts w:asciiTheme="minorHAnsi" w:hAnsiTheme="minorHAnsi"/>
          <w:b/>
          <w:bCs/>
          <w:sz w:val="24"/>
          <w:szCs w:val="24"/>
          <w:lang w:val="en-US"/>
        </w:rPr>
        <w:t>(Kushlick et al., 1973)</w:t>
      </w:r>
      <w:bookmarkEnd w:id="1"/>
      <w:r w:rsidRPr="00543DF2">
        <w:rPr>
          <w:rFonts w:asciiTheme="minorHAnsi" w:hAnsiTheme="minorHAnsi"/>
          <w:bCs/>
          <w:sz w:val="24"/>
          <w:szCs w:val="24"/>
          <w:lang w:val="en-US"/>
        </w:rPr>
        <w:t xml:space="preserve"> provides a proxy measure of </w:t>
      </w:r>
      <w:r w:rsidRPr="00543DF2">
        <w:rPr>
          <w:rFonts w:asciiTheme="minorHAnsi" w:hAnsiTheme="minorHAnsi"/>
          <w:sz w:val="24"/>
          <w:szCs w:val="24"/>
          <w:lang w:val="en-US"/>
        </w:rPr>
        <w:t>adaptive behaviour skills. The measure evaluates the physical and social abilities of individuals on subscales including self help skills, continence, mobility, speech and literacy. The measure has good inter-rater reliability with children and adults, at both the item and subscale level (Kushlick et al. 1973; Palmer and Jenkins 1982).</w:t>
      </w:r>
    </w:p>
    <w:p w:rsidR="0093574D" w:rsidRPr="00543DF2" w:rsidRDefault="0093574D" w:rsidP="006551DF">
      <w:pPr>
        <w:spacing w:line="360" w:lineRule="auto"/>
        <w:rPr>
          <w:rFonts w:asciiTheme="minorHAnsi" w:hAnsiTheme="minorHAnsi"/>
          <w:bCs/>
          <w:sz w:val="24"/>
          <w:szCs w:val="24"/>
          <w:lang w:val="en-US"/>
        </w:rPr>
      </w:pPr>
      <w:bookmarkStart w:id="2" w:name="_Toc295041245"/>
      <w:r w:rsidRPr="00543DF2">
        <w:rPr>
          <w:rFonts w:asciiTheme="minorHAnsi" w:hAnsiTheme="minorHAnsi"/>
          <w:b/>
          <w:bCs/>
          <w:sz w:val="24"/>
          <w:szCs w:val="24"/>
          <w:lang w:val="en-US"/>
        </w:rPr>
        <w:t>The Activity Questionnaire (TAQ; Burbidge &amp; Oliver, 2008; Burbidge et al., 2010)</w:t>
      </w:r>
      <w:bookmarkEnd w:id="2"/>
      <w:r w:rsidRPr="00543DF2">
        <w:rPr>
          <w:rFonts w:asciiTheme="minorHAnsi" w:hAnsiTheme="minorHAnsi"/>
          <w:bCs/>
          <w:sz w:val="24"/>
          <w:szCs w:val="24"/>
          <w:lang w:val="en-US"/>
        </w:rPr>
        <w:t xml:space="preserve"> evaluates hyperactivity and impulsivity in individuals with intellectual disability and is suitable for use with both non-verbal and verbal individuals. The questionnaire </w:t>
      </w:r>
      <w:r w:rsidR="000370C3" w:rsidRPr="00543DF2">
        <w:rPr>
          <w:rFonts w:asciiTheme="minorHAnsi" w:hAnsiTheme="minorHAnsi"/>
          <w:bCs/>
          <w:sz w:val="24"/>
          <w:szCs w:val="24"/>
          <w:lang w:val="en-US"/>
        </w:rPr>
        <w:t>consists of</w:t>
      </w:r>
      <w:r w:rsidRPr="00543DF2">
        <w:rPr>
          <w:rFonts w:asciiTheme="minorHAnsi" w:hAnsiTheme="minorHAnsi"/>
          <w:bCs/>
          <w:sz w:val="24"/>
          <w:szCs w:val="24"/>
          <w:lang w:val="en-US"/>
        </w:rPr>
        <w:t xml:space="preserve"> 18 items across three subscales: impulsivity, over-activity and impulsive speech. Robust internal consistency and reliability has been established (Burbidge et al., 2010)</w:t>
      </w:r>
    </w:p>
    <w:p w:rsidR="0093574D" w:rsidRPr="00543DF2" w:rsidRDefault="0093574D" w:rsidP="006551DF">
      <w:pPr>
        <w:spacing w:line="360" w:lineRule="auto"/>
        <w:rPr>
          <w:rFonts w:asciiTheme="minorHAnsi" w:hAnsiTheme="minorHAnsi"/>
          <w:sz w:val="24"/>
          <w:szCs w:val="24"/>
          <w:lang w:val="en-US"/>
        </w:rPr>
      </w:pPr>
      <w:bookmarkStart w:id="3" w:name="_Toc295041246"/>
      <w:r w:rsidRPr="00543DF2">
        <w:rPr>
          <w:rFonts w:asciiTheme="minorHAnsi" w:hAnsiTheme="minorHAnsi"/>
          <w:b/>
          <w:bCs/>
          <w:sz w:val="24"/>
          <w:szCs w:val="24"/>
          <w:lang w:val="en-US"/>
        </w:rPr>
        <w:t>The Repetitive Behaviour Questionnaire (RBQ; Moss and Oliver, 2008; Moss et al., 2009)</w:t>
      </w:r>
      <w:bookmarkEnd w:id="3"/>
      <w:r w:rsidRPr="00543DF2">
        <w:rPr>
          <w:rFonts w:asciiTheme="minorHAnsi" w:hAnsiTheme="minorHAnsi"/>
          <w:sz w:val="24"/>
          <w:szCs w:val="24"/>
          <w:lang w:val="en-US"/>
        </w:rPr>
        <w:t xml:space="preserve"> identifies specific types of repetitive behavior in both children and adults with intellectual disabilities. The questionnaire is made up of nineteen operationally defined and observable behaviors across five subscales: restricted preferences, repetitive speech, </w:t>
      </w:r>
      <w:r w:rsidR="008168DE" w:rsidRPr="00543DF2">
        <w:rPr>
          <w:rFonts w:asciiTheme="minorHAnsi" w:hAnsiTheme="minorHAnsi"/>
          <w:sz w:val="24"/>
          <w:szCs w:val="24"/>
          <w:lang w:val="en-US"/>
        </w:rPr>
        <w:t>insistence</w:t>
      </w:r>
      <w:r w:rsidRPr="00543DF2">
        <w:rPr>
          <w:rFonts w:asciiTheme="minorHAnsi" w:hAnsiTheme="minorHAnsi"/>
          <w:sz w:val="24"/>
          <w:szCs w:val="24"/>
          <w:lang w:val="en-US"/>
        </w:rPr>
        <w:t xml:space="preserve"> on sameness, stereotyped behavior</w:t>
      </w:r>
      <w:r w:rsidR="008168DE" w:rsidRPr="00543DF2">
        <w:rPr>
          <w:rFonts w:asciiTheme="minorHAnsi" w:hAnsiTheme="minorHAnsi"/>
          <w:sz w:val="24"/>
          <w:szCs w:val="24"/>
          <w:lang w:val="en-US"/>
        </w:rPr>
        <w:t>,</w:t>
      </w:r>
      <w:r w:rsidRPr="00543DF2">
        <w:rPr>
          <w:rFonts w:asciiTheme="minorHAnsi" w:hAnsiTheme="minorHAnsi"/>
          <w:sz w:val="24"/>
          <w:szCs w:val="24"/>
          <w:lang w:val="en-US"/>
        </w:rPr>
        <w:t xml:space="preserve"> and compulsive behavior. A five point Likert rating scale is </w:t>
      </w:r>
      <w:r w:rsidRPr="00543DF2">
        <w:rPr>
          <w:rFonts w:asciiTheme="minorHAnsi" w:hAnsiTheme="minorHAnsi"/>
          <w:sz w:val="24"/>
          <w:szCs w:val="24"/>
          <w:lang w:val="en-US"/>
        </w:rPr>
        <w:lastRenderedPageBreak/>
        <w:t xml:space="preserve">used to record responses which range from ‘never’ to ‘more than once a day’. Other studies have shown the questionnaire to have good reliability and validity </w:t>
      </w:r>
      <w:r w:rsidRPr="00543DF2">
        <w:rPr>
          <w:rFonts w:asciiTheme="minorHAnsi" w:hAnsiTheme="minorHAnsi"/>
          <w:bCs/>
          <w:sz w:val="24"/>
          <w:szCs w:val="24"/>
          <w:lang w:val="en-US"/>
        </w:rPr>
        <w:t>(Moss et al., 2009).</w:t>
      </w:r>
    </w:p>
    <w:p w:rsidR="0093574D" w:rsidRPr="00543DF2" w:rsidRDefault="0093574D" w:rsidP="006551DF">
      <w:pPr>
        <w:spacing w:line="360" w:lineRule="auto"/>
        <w:rPr>
          <w:rFonts w:asciiTheme="minorHAnsi" w:hAnsiTheme="minorHAnsi"/>
          <w:b/>
          <w:bCs/>
          <w:sz w:val="24"/>
          <w:szCs w:val="24"/>
          <w:lang w:val="en-US"/>
        </w:rPr>
      </w:pPr>
      <w:bookmarkStart w:id="4" w:name="_Toc295041247"/>
      <w:r w:rsidRPr="00543DF2">
        <w:rPr>
          <w:rFonts w:asciiTheme="minorHAnsi" w:hAnsiTheme="minorHAnsi"/>
          <w:b/>
          <w:bCs/>
          <w:sz w:val="24"/>
          <w:szCs w:val="24"/>
          <w:lang w:val="en-US"/>
        </w:rPr>
        <w:t>The Challenging Behaviour Questionnaire (CBQ; Hyman, Oliver and Hall, 2002)</w:t>
      </w:r>
      <w:bookmarkEnd w:id="4"/>
      <w:r w:rsidRPr="00543DF2">
        <w:rPr>
          <w:rFonts w:asciiTheme="minorHAnsi" w:hAnsiTheme="minorHAnsi"/>
          <w:b/>
          <w:bCs/>
          <w:sz w:val="24"/>
          <w:szCs w:val="24"/>
          <w:lang w:val="en-US"/>
        </w:rPr>
        <w:t xml:space="preserve"> </w:t>
      </w:r>
      <w:r w:rsidRPr="00543DF2">
        <w:rPr>
          <w:rFonts w:asciiTheme="minorHAnsi" w:hAnsiTheme="minorHAnsi"/>
          <w:sz w:val="24"/>
          <w:szCs w:val="24"/>
          <w:lang w:val="en-US"/>
        </w:rPr>
        <w:t xml:space="preserve">is a brief measure designed to assess the presence or absence of challenging behaviours over the past month including physical and verbal aggression, self-injury and destruction of property. Good inter-rater reliability has been established (Hyman, Oliver and Hall, 2002). </w:t>
      </w:r>
      <w:r w:rsidR="00772982" w:rsidRPr="00543DF2">
        <w:rPr>
          <w:rFonts w:asciiTheme="minorHAnsi" w:hAnsiTheme="minorHAnsi"/>
          <w:sz w:val="24"/>
          <w:szCs w:val="24"/>
          <w:lang w:val="en-US"/>
        </w:rPr>
        <w:t>The CBQ is derived from the Challenging Behaviour Interview which is also reported to have good reliability and validity (Oliver et al., 2003).</w:t>
      </w:r>
    </w:p>
    <w:p w:rsidR="0093574D" w:rsidRPr="00543DF2" w:rsidRDefault="0093574D" w:rsidP="006551DF">
      <w:pPr>
        <w:spacing w:line="360" w:lineRule="auto"/>
        <w:rPr>
          <w:rFonts w:asciiTheme="minorHAnsi" w:hAnsiTheme="minorHAnsi"/>
          <w:b/>
          <w:bCs/>
          <w:sz w:val="24"/>
          <w:szCs w:val="24"/>
          <w:lang w:val="en-US"/>
        </w:rPr>
      </w:pPr>
      <w:bookmarkStart w:id="5" w:name="_Toc295041248"/>
      <w:r w:rsidRPr="00543DF2">
        <w:rPr>
          <w:rFonts w:asciiTheme="minorHAnsi" w:hAnsiTheme="minorHAnsi"/>
          <w:b/>
          <w:bCs/>
          <w:sz w:val="24"/>
          <w:szCs w:val="24"/>
          <w:lang w:val="en-US"/>
        </w:rPr>
        <w:t>The Mood, Interest and Pleasure Questionnaire Short Version (MIPQ-S; Ross &amp; Oliver, 2003; Ross, Arron &amp; Oliver, 2008)</w:t>
      </w:r>
      <w:bookmarkEnd w:id="5"/>
      <w:r w:rsidRPr="00543DF2">
        <w:rPr>
          <w:rFonts w:asciiTheme="minorHAnsi" w:hAnsiTheme="minorHAnsi"/>
          <w:b/>
          <w:bCs/>
          <w:sz w:val="24"/>
          <w:szCs w:val="24"/>
          <w:lang w:val="en-US"/>
        </w:rPr>
        <w:t xml:space="preserve"> </w:t>
      </w:r>
      <w:r w:rsidRPr="00543DF2">
        <w:rPr>
          <w:rFonts w:asciiTheme="minorHAnsi" w:hAnsiTheme="minorHAnsi"/>
          <w:bCs/>
          <w:sz w:val="24"/>
          <w:szCs w:val="24"/>
          <w:lang w:val="en-US"/>
        </w:rPr>
        <w:t xml:space="preserve">evaluates two constructs associated with depression in adults and children with intellectual disabilities. Informants are required to rate 12 items based on retrospective observations over a two week period. The questionnaire shows good internal consistency and reliability (Ross and Oliver, 2003). </w:t>
      </w:r>
    </w:p>
    <w:p w:rsidR="0093574D" w:rsidRPr="00543DF2" w:rsidRDefault="0093574D" w:rsidP="006551DF">
      <w:pPr>
        <w:spacing w:line="360" w:lineRule="auto"/>
        <w:rPr>
          <w:rFonts w:asciiTheme="minorHAnsi" w:hAnsiTheme="minorHAnsi"/>
          <w:b/>
          <w:bCs/>
          <w:sz w:val="24"/>
          <w:szCs w:val="24"/>
          <w:lang w:val="en-US"/>
        </w:rPr>
      </w:pPr>
      <w:bookmarkStart w:id="6" w:name="_Toc295041249"/>
      <w:r w:rsidRPr="00543DF2">
        <w:rPr>
          <w:rFonts w:asciiTheme="minorHAnsi" w:hAnsiTheme="minorHAnsi"/>
          <w:b/>
          <w:bCs/>
          <w:sz w:val="24"/>
          <w:szCs w:val="24"/>
          <w:lang w:val="en-US"/>
        </w:rPr>
        <w:t>The Social Communication Questionnaire (SCQ; Rutter, Bailey &amp; Lord, 2003)</w:t>
      </w:r>
      <w:bookmarkEnd w:id="6"/>
      <w:r w:rsidRPr="00543DF2">
        <w:rPr>
          <w:rFonts w:asciiTheme="minorHAnsi" w:hAnsiTheme="minorHAnsi"/>
          <w:b/>
          <w:bCs/>
          <w:sz w:val="24"/>
          <w:szCs w:val="24"/>
          <w:lang w:val="en-US"/>
        </w:rPr>
        <w:t xml:space="preserve"> i</w:t>
      </w:r>
      <w:r w:rsidRPr="00543DF2">
        <w:rPr>
          <w:rFonts w:asciiTheme="minorHAnsi" w:hAnsiTheme="minorHAnsi"/>
          <w:bCs/>
          <w:sz w:val="24"/>
          <w:szCs w:val="24"/>
          <w:lang w:val="en-US"/>
        </w:rPr>
        <w:t xml:space="preserve">s a screening tool designed to measure communication and social skills in participants suspected of having ASD. The questionnaire comprises three subscales: communication, social interaction and repetitive and stereotyped behaviors. Higher scores are indicative of more significant ASD characteristics. A cut off score of 15 is thought to be indicative </w:t>
      </w:r>
      <w:r w:rsidR="00D17FF8" w:rsidRPr="00543DF2">
        <w:rPr>
          <w:rFonts w:asciiTheme="minorHAnsi" w:hAnsiTheme="minorHAnsi"/>
          <w:bCs/>
          <w:sz w:val="24"/>
          <w:szCs w:val="24"/>
          <w:lang w:val="en-US"/>
        </w:rPr>
        <w:t>of ASD, w</w:t>
      </w:r>
      <w:r w:rsidRPr="00543DF2">
        <w:rPr>
          <w:rFonts w:asciiTheme="minorHAnsi" w:hAnsiTheme="minorHAnsi"/>
          <w:bCs/>
          <w:sz w:val="24"/>
          <w:szCs w:val="24"/>
          <w:lang w:val="en-US"/>
        </w:rPr>
        <w:t xml:space="preserve">hile a score of 22 indicates </w:t>
      </w:r>
      <w:r w:rsidR="00D17FF8" w:rsidRPr="00543DF2">
        <w:rPr>
          <w:rFonts w:asciiTheme="minorHAnsi" w:hAnsiTheme="minorHAnsi"/>
          <w:bCs/>
          <w:sz w:val="24"/>
          <w:szCs w:val="24"/>
          <w:lang w:val="en-US"/>
        </w:rPr>
        <w:t xml:space="preserve">the presence of </w:t>
      </w:r>
      <w:r w:rsidRPr="00543DF2">
        <w:rPr>
          <w:rFonts w:asciiTheme="minorHAnsi" w:hAnsiTheme="minorHAnsi"/>
          <w:bCs/>
          <w:sz w:val="24"/>
          <w:szCs w:val="24"/>
          <w:lang w:val="en-US"/>
        </w:rPr>
        <w:t>Autism. The SCQ has been shown to have good concurrent validity with the Autism Diagnostic Observation Schedule and Autism Diagnostic Interview (Berument, Rutter, Lord, Pickles, &amp; Bailey, 1999; Howlin &amp; Karpf, 2004).</w:t>
      </w:r>
    </w:p>
    <w:p w:rsidR="0093574D" w:rsidRPr="00543DF2" w:rsidRDefault="0093574D" w:rsidP="006551DF">
      <w:pPr>
        <w:spacing w:line="360" w:lineRule="auto"/>
        <w:rPr>
          <w:rFonts w:asciiTheme="minorHAnsi" w:hAnsiTheme="minorHAnsi"/>
          <w:sz w:val="24"/>
          <w:szCs w:val="24"/>
          <w:lang w:val="en-US"/>
        </w:rPr>
      </w:pPr>
    </w:p>
    <w:p w:rsidR="0093574D" w:rsidRPr="00543DF2" w:rsidRDefault="00432766" w:rsidP="006551DF">
      <w:pPr>
        <w:spacing w:line="360" w:lineRule="auto"/>
        <w:rPr>
          <w:rFonts w:asciiTheme="minorHAnsi" w:hAnsiTheme="minorHAnsi"/>
          <w:b/>
          <w:sz w:val="24"/>
          <w:szCs w:val="24"/>
        </w:rPr>
      </w:pPr>
      <w:r w:rsidRPr="00543DF2">
        <w:rPr>
          <w:rFonts w:asciiTheme="minorHAnsi" w:hAnsiTheme="minorHAnsi"/>
          <w:b/>
          <w:sz w:val="24"/>
          <w:szCs w:val="24"/>
        </w:rPr>
        <w:t>Data analysis</w:t>
      </w:r>
    </w:p>
    <w:p w:rsidR="00D21044" w:rsidRPr="00543DF2" w:rsidRDefault="00424AD6" w:rsidP="006551DF">
      <w:pPr>
        <w:spacing w:line="360" w:lineRule="auto"/>
        <w:rPr>
          <w:rFonts w:asciiTheme="minorHAnsi" w:hAnsiTheme="minorHAnsi"/>
          <w:sz w:val="24"/>
          <w:szCs w:val="24"/>
        </w:rPr>
      </w:pPr>
      <w:r w:rsidRPr="00543DF2">
        <w:rPr>
          <w:rFonts w:asciiTheme="minorHAnsi" w:hAnsiTheme="minorHAnsi"/>
          <w:sz w:val="24"/>
          <w:szCs w:val="24"/>
        </w:rPr>
        <w:t>T</w:t>
      </w:r>
      <w:r w:rsidR="00D21044" w:rsidRPr="00543DF2">
        <w:rPr>
          <w:rFonts w:asciiTheme="minorHAnsi" w:hAnsiTheme="minorHAnsi"/>
          <w:sz w:val="24"/>
          <w:szCs w:val="24"/>
        </w:rPr>
        <w:t>o evaluate genotype-phenotype correlations</w:t>
      </w:r>
      <w:r w:rsidR="00EE4E5B" w:rsidRPr="00543DF2">
        <w:rPr>
          <w:rFonts w:asciiTheme="minorHAnsi" w:hAnsiTheme="minorHAnsi"/>
          <w:sz w:val="24"/>
          <w:szCs w:val="24"/>
        </w:rPr>
        <w:t>,</w:t>
      </w:r>
      <w:r w:rsidR="00D21044" w:rsidRPr="00543DF2">
        <w:rPr>
          <w:rFonts w:asciiTheme="minorHAnsi" w:hAnsiTheme="minorHAnsi"/>
          <w:sz w:val="24"/>
          <w:szCs w:val="24"/>
        </w:rPr>
        <w:t xml:space="preserve"> between group comparisons were conducted contrasting the </w:t>
      </w:r>
      <w:r w:rsidR="00DE7D31" w:rsidRPr="00543DF2">
        <w:rPr>
          <w:rFonts w:asciiTheme="minorHAnsi" w:hAnsiTheme="minorHAnsi"/>
          <w:sz w:val="24"/>
          <w:szCs w:val="24"/>
        </w:rPr>
        <w:t xml:space="preserve">clinical characteristics (self help skills, mobility, hearing, vision and speech) and scores on the behavioural assessments </w:t>
      </w:r>
      <w:r w:rsidR="00D21044" w:rsidRPr="00543DF2">
        <w:rPr>
          <w:rFonts w:asciiTheme="minorHAnsi" w:hAnsiTheme="minorHAnsi"/>
          <w:sz w:val="24"/>
          <w:szCs w:val="24"/>
        </w:rPr>
        <w:t>of those participants who had a confirmed mutation in NIPBL (NIPBL positive) and those for whom a mutation in NIPBL had not been identified (NIPBL negative</w:t>
      </w:r>
      <w:r w:rsidR="00EE4E5B" w:rsidRPr="00543DF2">
        <w:rPr>
          <w:rFonts w:asciiTheme="minorHAnsi" w:hAnsiTheme="minorHAnsi"/>
          <w:sz w:val="24"/>
          <w:szCs w:val="24"/>
        </w:rPr>
        <w:t>; includes participants who were positive for SMC1a and HDAC8 mutations</w:t>
      </w:r>
      <w:r w:rsidR="00D21044" w:rsidRPr="00543DF2">
        <w:rPr>
          <w:rFonts w:asciiTheme="minorHAnsi" w:hAnsiTheme="minorHAnsi"/>
          <w:sz w:val="24"/>
          <w:szCs w:val="24"/>
        </w:rPr>
        <w:t xml:space="preserve">).  </w:t>
      </w:r>
      <w:r w:rsidRPr="00543DF2">
        <w:rPr>
          <w:rFonts w:asciiTheme="minorHAnsi" w:hAnsiTheme="minorHAnsi"/>
          <w:sz w:val="24"/>
          <w:szCs w:val="24"/>
        </w:rPr>
        <w:t>A more refined, exploratory comparison</w:t>
      </w:r>
      <w:r w:rsidR="00D21044" w:rsidRPr="00543DF2">
        <w:rPr>
          <w:rFonts w:asciiTheme="minorHAnsi" w:hAnsiTheme="minorHAnsi"/>
          <w:sz w:val="24"/>
          <w:szCs w:val="24"/>
        </w:rPr>
        <w:t xml:space="preserve"> contrasting individuals who were </w:t>
      </w:r>
      <w:r w:rsidR="00D21044" w:rsidRPr="00543DF2">
        <w:rPr>
          <w:rFonts w:asciiTheme="minorHAnsi" w:hAnsiTheme="minorHAnsi"/>
          <w:sz w:val="24"/>
          <w:szCs w:val="24"/>
        </w:rPr>
        <w:lastRenderedPageBreak/>
        <w:t xml:space="preserve">NIPBL positive </w:t>
      </w:r>
      <w:r w:rsidRPr="00543DF2">
        <w:rPr>
          <w:rFonts w:asciiTheme="minorHAnsi" w:hAnsiTheme="minorHAnsi"/>
          <w:sz w:val="24"/>
          <w:szCs w:val="24"/>
        </w:rPr>
        <w:t>with</w:t>
      </w:r>
      <w:r w:rsidR="00D21044" w:rsidRPr="00543DF2">
        <w:rPr>
          <w:rFonts w:asciiTheme="minorHAnsi" w:hAnsiTheme="minorHAnsi"/>
          <w:sz w:val="24"/>
          <w:szCs w:val="24"/>
        </w:rPr>
        <w:t xml:space="preserve"> those who were negative for all known CdLS mutations </w:t>
      </w:r>
      <w:r w:rsidRPr="00543DF2">
        <w:rPr>
          <w:rFonts w:asciiTheme="minorHAnsi" w:hAnsiTheme="minorHAnsi"/>
          <w:sz w:val="24"/>
          <w:szCs w:val="24"/>
        </w:rPr>
        <w:t xml:space="preserve">(no mutation detected; NMD) </w:t>
      </w:r>
      <w:r w:rsidR="00D21044" w:rsidRPr="00543DF2">
        <w:rPr>
          <w:rFonts w:asciiTheme="minorHAnsi" w:hAnsiTheme="minorHAnsi"/>
          <w:sz w:val="24"/>
          <w:szCs w:val="24"/>
        </w:rPr>
        <w:t>was also conducted.</w:t>
      </w:r>
      <w:r w:rsidRPr="00543DF2">
        <w:rPr>
          <w:rFonts w:asciiTheme="minorHAnsi" w:hAnsiTheme="minorHAnsi"/>
          <w:sz w:val="24"/>
          <w:szCs w:val="24"/>
        </w:rPr>
        <w:t xml:space="preserve"> </w:t>
      </w:r>
      <w:r w:rsidR="00D21044" w:rsidRPr="00543DF2">
        <w:rPr>
          <w:rFonts w:asciiTheme="minorHAnsi" w:hAnsiTheme="minorHAnsi"/>
          <w:sz w:val="24"/>
          <w:szCs w:val="24"/>
        </w:rPr>
        <w:t xml:space="preserve">Chi squared tests were </w:t>
      </w:r>
      <w:r w:rsidR="0088267F" w:rsidRPr="00543DF2">
        <w:rPr>
          <w:rFonts w:asciiTheme="minorHAnsi" w:hAnsiTheme="minorHAnsi"/>
          <w:sz w:val="24"/>
          <w:szCs w:val="24"/>
        </w:rPr>
        <w:t>conducted</w:t>
      </w:r>
      <w:r w:rsidR="00D21044" w:rsidRPr="00543DF2">
        <w:rPr>
          <w:rFonts w:asciiTheme="minorHAnsi" w:hAnsiTheme="minorHAnsi"/>
          <w:sz w:val="24"/>
          <w:szCs w:val="24"/>
        </w:rPr>
        <w:t xml:space="preserve"> for categorical data and independent </w:t>
      </w:r>
      <w:r w:rsidR="008168DE" w:rsidRPr="00543DF2">
        <w:rPr>
          <w:rFonts w:asciiTheme="minorHAnsi" w:hAnsiTheme="minorHAnsi"/>
          <w:sz w:val="24"/>
          <w:szCs w:val="24"/>
        </w:rPr>
        <w:t>samples t</w:t>
      </w:r>
      <w:r w:rsidR="0088267F" w:rsidRPr="00543DF2">
        <w:rPr>
          <w:rFonts w:asciiTheme="minorHAnsi" w:hAnsiTheme="minorHAnsi"/>
          <w:sz w:val="24"/>
          <w:szCs w:val="24"/>
        </w:rPr>
        <w:t>-</w:t>
      </w:r>
      <w:r w:rsidR="00D21044" w:rsidRPr="00543DF2">
        <w:rPr>
          <w:rFonts w:asciiTheme="minorHAnsi" w:hAnsiTheme="minorHAnsi"/>
          <w:sz w:val="24"/>
          <w:szCs w:val="24"/>
        </w:rPr>
        <w:t xml:space="preserve"> tests </w:t>
      </w:r>
      <w:r w:rsidRPr="00543DF2">
        <w:rPr>
          <w:rFonts w:asciiTheme="minorHAnsi" w:hAnsiTheme="minorHAnsi"/>
          <w:sz w:val="24"/>
          <w:szCs w:val="24"/>
        </w:rPr>
        <w:t xml:space="preserve">(or </w:t>
      </w:r>
      <w:r w:rsidR="008168DE" w:rsidRPr="00543DF2">
        <w:rPr>
          <w:rFonts w:asciiTheme="minorHAnsi" w:hAnsiTheme="minorHAnsi"/>
          <w:sz w:val="24"/>
          <w:szCs w:val="24"/>
        </w:rPr>
        <w:t>nonparametric equivalent</w:t>
      </w:r>
      <w:r w:rsidRPr="00543DF2">
        <w:rPr>
          <w:rFonts w:asciiTheme="minorHAnsi" w:hAnsiTheme="minorHAnsi"/>
          <w:sz w:val="24"/>
          <w:szCs w:val="24"/>
        </w:rPr>
        <w:t xml:space="preserve"> whe</w:t>
      </w:r>
      <w:r w:rsidR="00914559">
        <w:rPr>
          <w:rFonts w:asciiTheme="minorHAnsi" w:hAnsiTheme="minorHAnsi"/>
          <w:sz w:val="24"/>
          <w:szCs w:val="24"/>
        </w:rPr>
        <w:t>n</w:t>
      </w:r>
      <w:r w:rsidRPr="00543DF2">
        <w:rPr>
          <w:rFonts w:asciiTheme="minorHAnsi" w:hAnsiTheme="minorHAnsi"/>
          <w:sz w:val="24"/>
          <w:szCs w:val="24"/>
        </w:rPr>
        <w:t xml:space="preserve"> data were not normally distributed)</w:t>
      </w:r>
      <w:r w:rsidR="008168DE" w:rsidRPr="00543DF2">
        <w:rPr>
          <w:rFonts w:asciiTheme="minorHAnsi" w:hAnsiTheme="minorHAnsi"/>
          <w:sz w:val="24"/>
          <w:szCs w:val="24"/>
        </w:rPr>
        <w:t xml:space="preserve"> </w:t>
      </w:r>
      <w:r w:rsidR="0088267F" w:rsidRPr="00543DF2">
        <w:rPr>
          <w:rFonts w:asciiTheme="minorHAnsi" w:hAnsiTheme="minorHAnsi"/>
          <w:sz w:val="24"/>
          <w:szCs w:val="24"/>
        </w:rPr>
        <w:t>or analysis of covariance</w:t>
      </w:r>
      <w:r w:rsidRPr="00543DF2">
        <w:rPr>
          <w:rFonts w:asciiTheme="minorHAnsi" w:hAnsiTheme="minorHAnsi"/>
          <w:sz w:val="24"/>
          <w:szCs w:val="24"/>
        </w:rPr>
        <w:t xml:space="preserve"> </w:t>
      </w:r>
      <w:r w:rsidR="0088267F" w:rsidRPr="00543DF2">
        <w:rPr>
          <w:rFonts w:asciiTheme="minorHAnsi" w:hAnsiTheme="minorHAnsi"/>
          <w:sz w:val="24"/>
          <w:szCs w:val="24"/>
        </w:rPr>
        <w:t xml:space="preserve">were conducted </w:t>
      </w:r>
      <w:r w:rsidR="00D21044" w:rsidRPr="00543DF2">
        <w:rPr>
          <w:rFonts w:asciiTheme="minorHAnsi" w:hAnsiTheme="minorHAnsi"/>
          <w:sz w:val="24"/>
          <w:szCs w:val="24"/>
        </w:rPr>
        <w:t xml:space="preserve">for </w:t>
      </w:r>
      <w:r w:rsidR="00D11518" w:rsidRPr="00543DF2">
        <w:rPr>
          <w:rFonts w:asciiTheme="minorHAnsi" w:hAnsiTheme="minorHAnsi"/>
          <w:sz w:val="24"/>
          <w:szCs w:val="24"/>
        </w:rPr>
        <w:t xml:space="preserve">continuous variables (or variables which could be treated as </w:t>
      </w:r>
      <w:r w:rsidR="00335AEE" w:rsidRPr="00543DF2">
        <w:rPr>
          <w:rFonts w:asciiTheme="minorHAnsi" w:hAnsiTheme="minorHAnsi"/>
          <w:sz w:val="24"/>
          <w:szCs w:val="24"/>
        </w:rPr>
        <w:t>continuous)</w:t>
      </w:r>
      <w:r w:rsidR="00F03DD6">
        <w:rPr>
          <w:rFonts w:asciiTheme="minorHAnsi" w:hAnsiTheme="minorHAnsi"/>
          <w:sz w:val="24"/>
          <w:szCs w:val="24"/>
        </w:rPr>
        <w:t>, with chronological age as a covariate for all comparisons and self help skills as a covariate for NIPBL vs. NMD comparisons</w:t>
      </w:r>
      <w:r w:rsidR="00D21044" w:rsidRPr="00543DF2">
        <w:rPr>
          <w:rFonts w:asciiTheme="minorHAnsi" w:hAnsiTheme="minorHAnsi"/>
          <w:sz w:val="24"/>
          <w:szCs w:val="24"/>
        </w:rPr>
        <w:t xml:space="preserve">. </w:t>
      </w:r>
      <w:r w:rsidR="00CC14D1" w:rsidRPr="00543DF2">
        <w:rPr>
          <w:rFonts w:asciiTheme="minorHAnsi" w:hAnsiTheme="minorHAnsi"/>
          <w:sz w:val="24"/>
          <w:szCs w:val="24"/>
        </w:rPr>
        <w:t xml:space="preserve"> </w:t>
      </w:r>
      <w:r w:rsidR="00D21044" w:rsidRPr="00543DF2">
        <w:rPr>
          <w:rFonts w:asciiTheme="minorHAnsi" w:hAnsiTheme="minorHAnsi"/>
          <w:sz w:val="24"/>
          <w:szCs w:val="24"/>
        </w:rPr>
        <w:t xml:space="preserve"> </w:t>
      </w:r>
      <w:r w:rsidRPr="00543DF2">
        <w:rPr>
          <w:rFonts w:asciiTheme="minorHAnsi" w:hAnsiTheme="minorHAnsi"/>
          <w:sz w:val="24"/>
          <w:szCs w:val="24"/>
        </w:rPr>
        <w:t>Given previous reports within the literature of changes with age in CdLS, Pearson correlations were performed between chronological age and behavioural variables within each mutation status group (NIPBL positive, NIPBL negative, NMD)</w:t>
      </w:r>
      <w:r w:rsidR="00EE4E5B" w:rsidRPr="00543DF2">
        <w:rPr>
          <w:rFonts w:asciiTheme="minorHAnsi" w:hAnsiTheme="minorHAnsi"/>
          <w:sz w:val="24"/>
          <w:szCs w:val="24"/>
        </w:rPr>
        <w:t>.</w:t>
      </w:r>
    </w:p>
    <w:p w:rsidR="00EE4E5B" w:rsidRPr="00543DF2" w:rsidRDefault="00EE4E5B" w:rsidP="006551DF">
      <w:pPr>
        <w:spacing w:line="360" w:lineRule="auto"/>
        <w:rPr>
          <w:rFonts w:asciiTheme="minorHAnsi" w:hAnsiTheme="minorHAnsi"/>
          <w:b/>
          <w:sz w:val="24"/>
          <w:szCs w:val="24"/>
        </w:rPr>
      </w:pPr>
    </w:p>
    <w:p w:rsidR="00432766" w:rsidRPr="00543DF2" w:rsidRDefault="00432766" w:rsidP="006551DF">
      <w:pPr>
        <w:spacing w:line="360" w:lineRule="auto"/>
        <w:rPr>
          <w:rFonts w:asciiTheme="minorHAnsi" w:hAnsiTheme="minorHAnsi"/>
          <w:b/>
          <w:sz w:val="24"/>
          <w:szCs w:val="24"/>
        </w:rPr>
      </w:pPr>
      <w:r w:rsidRPr="00543DF2">
        <w:rPr>
          <w:rFonts w:asciiTheme="minorHAnsi" w:hAnsiTheme="minorHAnsi"/>
          <w:b/>
          <w:sz w:val="24"/>
          <w:szCs w:val="24"/>
        </w:rPr>
        <w:t>Results</w:t>
      </w:r>
    </w:p>
    <w:p w:rsidR="00DE7D31" w:rsidRPr="00543DF2" w:rsidRDefault="00DE7D31" w:rsidP="006551DF">
      <w:pPr>
        <w:spacing w:line="360" w:lineRule="auto"/>
        <w:rPr>
          <w:rFonts w:asciiTheme="minorHAnsi" w:hAnsiTheme="minorHAnsi"/>
          <w:i/>
          <w:sz w:val="24"/>
          <w:szCs w:val="24"/>
        </w:rPr>
      </w:pPr>
      <w:r w:rsidRPr="00543DF2">
        <w:rPr>
          <w:rFonts w:asciiTheme="minorHAnsi" w:hAnsiTheme="minorHAnsi"/>
          <w:i/>
          <w:sz w:val="24"/>
          <w:szCs w:val="24"/>
        </w:rPr>
        <w:t>Clinical characteristics</w:t>
      </w:r>
    </w:p>
    <w:p w:rsidR="00DE7D31" w:rsidRPr="00543DF2" w:rsidRDefault="007547E0" w:rsidP="006551DF">
      <w:pPr>
        <w:spacing w:line="360" w:lineRule="auto"/>
        <w:rPr>
          <w:rFonts w:asciiTheme="minorHAnsi" w:hAnsiTheme="minorHAnsi"/>
          <w:sz w:val="24"/>
          <w:szCs w:val="24"/>
        </w:rPr>
      </w:pPr>
      <w:r w:rsidRPr="00543DF2">
        <w:rPr>
          <w:rFonts w:asciiTheme="minorHAnsi" w:hAnsiTheme="minorHAnsi"/>
          <w:sz w:val="24"/>
          <w:szCs w:val="24"/>
        </w:rPr>
        <w:t>Participant characteristics and resul</w:t>
      </w:r>
      <w:r w:rsidR="0096230F" w:rsidRPr="00543DF2">
        <w:rPr>
          <w:rFonts w:asciiTheme="minorHAnsi" w:hAnsiTheme="minorHAnsi"/>
          <w:sz w:val="24"/>
          <w:szCs w:val="24"/>
        </w:rPr>
        <w:t>ts from between group analyses are</w:t>
      </w:r>
      <w:r w:rsidRPr="00543DF2">
        <w:rPr>
          <w:rFonts w:asciiTheme="minorHAnsi" w:hAnsiTheme="minorHAnsi"/>
          <w:sz w:val="24"/>
          <w:szCs w:val="24"/>
        </w:rPr>
        <w:t xml:space="preserve"> described in Table 2. </w:t>
      </w:r>
      <w:r w:rsidR="00DE7D31" w:rsidRPr="00543DF2">
        <w:rPr>
          <w:rFonts w:asciiTheme="minorHAnsi" w:hAnsiTheme="minorHAnsi"/>
          <w:sz w:val="24"/>
          <w:szCs w:val="24"/>
        </w:rPr>
        <w:t>The NIPBL positive group was significantly younger</w:t>
      </w:r>
      <w:r w:rsidRPr="00543DF2">
        <w:rPr>
          <w:rFonts w:asciiTheme="minorHAnsi" w:hAnsiTheme="minorHAnsi"/>
          <w:sz w:val="24"/>
          <w:szCs w:val="24"/>
        </w:rPr>
        <w:t xml:space="preserve"> and had significantly lower self-help skills</w:t>
      </w:r>
      <w:r w:rsidR="00DE7D31" w:rsidRPr="00543DF2">
        <w:rPr>
          <w:rFonts w:asciiTheme="minorHAnsi" w:hAnsiTheme="minorHAnsi"/>
          <w:sz w:val="24"/>
          <w:szCs w:val="24"/>
        </w:rPr>
        <w:t xml:space="preserve"> than the NMD group. </w:t>
      </w:r>
      <w:r w:rsidR="008168DE" w:rsidRPr="00543DF2">
        <w:rPr>
          <w:rFonts w:asciiTheme="minorHAnsi" w:hAnsiTheme="minorHAnsi"/>
          <w:sz w:val="24"/>
          <w:szCs w:val="24"/>
        </w:rPr>
        <w:t>Differences in</w:t>
      </w:r>
      <w:r w:rsidR="00DE7D31" w:rsidRPr="00543DF2">
        <w:rPr>
          <w:rFonts w:asciiTheme="minorHAnsi" w:hAnsiTheme="minorHAnsi"/>
          <w:sz w:val="24"/>
          <w:szCs w:val="24"/>
        </w:rPr>
        <w:t xml:space="preserve"> chronological age </w:t>
      </w:r>
      <w:r w:rsidRPr="00543DF2">
        <w:rPr>
          <w:rFonts w:asciiTheme="minorHAnsi" w:hAnsiTheme="minorHAnsi"/>
          <w:sz w:val="24"/>
          <w:szCs w:val="24"/>
        </w:rPr>
        <w:t xml:space="preserve">and self-help skills </w:t>
      </w:r>
      <w:r w:rsidR="00DE7D31" w:rsidRPr="00543DF2">
        <w:rPr>
          <w:rFonts w:asciiTheme="minorHAnsi" w:hAnsiTheme="minorHAnsi"/>
          <w:sz w:val="24"/>
          <w:szCs w:val="24"/>
        </w:rPr>
        <w:t xml:space="preserve">between the NIPBL positive and NIPBL negative groups </w:t>
      </w:r>
      <w:r w:rsidR="00335AEE">
        <w:rPr>
          <w:rFonts w:asciiTheme="minorHAnsi" w:hAnsiTheme="minorHAnsi"/>
          <w:sz w:val="24"/>
          <w:szCs w:val="24"/>
        </w:rPr>
        <w:t xml:space="preserve">also </w:t>
      </w:r>
      <w:r w:rsidR="0096230F" w:rsidRPr="00543DF2">
        <w:rPr>
          <w:rFonts w:asciiTheme="minorHAnsi" w:hAnsiTheme="minorHAnsi"/>
          <w:sz w:val="24"/>
          <w:szCs w:val="24"/>
        </w:rPr>
        <w:t>approached significance</w:t>
      </w:r>
      <w:r w:rsidR="00DE7D31" w:rsidRPr="00543DF2">
        <w:rPr>
          <w:rFonts w:asciiTheme="minorHAnsi" w:hAnsiTheme="minorHAnsi"/>
          <w:sz w:val="24"/>
          <w:szCs w:val="24"/>
        </w:rPr>
        <w:t xml:space="preserve"> (</w:t>
      </w:r>
      <w:r w:rsidR="00DE7D31" w:rsidRPr="00543DF2">
        <w:rPr>
          <w:rFonts w:asciiTheme="minorHAnsi" w:hAnsiTheme="minorHAnsi"/>
          <w:i/>
          <w:sz w:val="24"/>
          <w:szCs w:val="24"/>
        </w:rPr>
        <w:t xml:space="preserve">p </w:t>
      </w:r>
      <w:r w:rsidR="00DE7D31" w:rsidRPr="00543DF2">
        <w:rPr>
          <w:rFonts w:asciiTheme="minorHAnsi" w:hAnsiTheme="minorHAnsi"/>
          <w:sz w:val="24"/>
          <w:szCs w:val="24"/>
        </w:rPr>
        <w:t>=.05)</w:t>
      </w:r>
      <w:r w:rsidRPr="00543DF2">
        <w:rPr>
          <w:rFonts w:asciiTheme="minorHAnsi" w:hAnsiTheme="minorHAnsi"/>
          <w:sz w:val="24"/>
          <w:szCs w:val="24"/>
        </w:rPr>
        <w:t xml:space="preserve">. </w:t>
      </w:r>
      <w:r w:rsidR="00DE7D31" w:rsidRPr="00543DF2">
        <w:rPr>
          <w:rFonts w:asciiTheme="minorHAnsi" w:hAnsiTheme="minorHAnsi"/>
          <w:sz w:val="24"/>
          <w:szCs w:val="24"/>
        </w:rPr>
        <w:t xml:space="preserve"> </w:t>
      </w:r>
      <w:r w:rsidRPr="00543DF2">
        <w:rPr>
          <w:rFonts w:asciiTheme="minorHAnsi" w:hAnsiTheme="minorHAnsi"/>
          <w:sz w:val="24"/>
          <w:szCs w:val="24"/>
        </w:rPr>
        <w:t xml:space="preserve">When chronological age was controlled for statistically, </w:t>
      </w:r>
      <w:r w:rsidR="0096230F" w:rsidRPr="00543DF2">
        <w:rPr>
          <w:rFonts w:asciiTheme="minorHAnsi" w:hAnsiTheme="minorHAnsi"/>
          <w:sz w:val="24"/>
          <w:szCs w:val="24"/>
        </w:rPr>
        <w:t>the difference in self-help skills between the NIPBL positive and NMD groups approached significance (F</w:t>
      </w:r>
      <w:r w:rsidR="0096230F" w:rsidRPr="00543DF2">
        <w:rPr>
          <w:rFonts w:asciiTheme="minorHAnsi" w:hAnsiTheme="minorHAnsi"/>
          <w:sz w:val="24"/>
          <w:szCs w:val="24"/>
          <w:vertAlign w:val="subscript"/>
        </w:rPr>
        <w:t>1,22</w:t>
      </w:r>
      <w:r w:rsidR="0096230F" w:rsidRPr="00543DF2">
        <w:rPr>
          <w:rFonts w:asciiTheme="minorHAnsi" w:hAnsiTheme="minorHAnsi"/>
          <w:sz w:val="24"/>
          <w:szCs w:val="24"/>
        </w:rPr>
        <w:t xml:space="preserve">=4.30 ; </w:t>
      </w:r>
      <w:r w:rsidR="0096230F" w:rsidRPr="00543DF2">
        <w:rPr>
          <w:rFonts w:asciiTheme="minorHAnsi" w:hAnsiTheme="minorHAnsi"/>
          <w:i/>
          <w:sz w:val="24"/>
          <w:szCs w:val="24"/>
        </w:rPr>
        <w:t xml:space="preserve">p </w:t>
      </w:r>
      <w:r w:rsidR="0096230F" w:rsidRPr="00543DF2">
        <w:rPr>
          <w:rFonts w:asciiTheme="minorHAnsi" w:hAnsiTheme="minorHAnsi"/>
          <w:sz w:val="24"/>
          <w:szCs w:val="24"/>
        </w:rPr>
        <w:t xml:space="preserve">=.05) and </w:t>
      </w:r>
      <w:r w:rsidRPr="00543DF2">
        <w:rPr>
          <w:rFonts w:asciiTheme="minorHAnsi" w:hAnsiTheme="minorHAnsi"/>
          <w:sz w:val="24"/>
          <w:szCs w:val="24"/>
        </w:rPr>
        <w:t>there w</w:t>
      </w:r>
      <w:r w:rsidR="0096230F" w:rsidRPr="00543DF2">
        <w:rPr>
          <w:rFonts w:asciiTheme="minorHAnsi" w:hAnsiTheme="minorHAnsi"/>
          <w:sz w:val="24"/>
          <w:szCs w:val="24"/>
        </w:rPr>
        <w:t>as</w:t>
      </w:r>
      <w:r w:rsidRPr="00543DF2">
        <w:rPr>
          <w:rFonts w:asciiTheme="minorHAnsi" w:hAnsiTheme="minorHAnsi"/>
          <w:sz w:val="24"/>
          <w:szCs w:val="24"/>
        </w:rPr>
        <w:t xml:space="preserve"> no </w:t>
      </w:r>
      <w:r w:rsidR="0096230F" w:rsidRPr="00543DF2">
        <w:rPr>
          <w:rFonts w:asciiTheme="minorHAnsi" w:hAnsiTheme="minorHAnsi"/>
          <w:sz w:val="24"/>
          <w:szCs w:val="24"/>
        </w:rPr>
        <w:t xml:space="preserve">longer a </w:t>
      </w:r>
      <w:r w:rsidR="00DC72B8" w:rsidRPr="00543DF2">
        <w:rPr>
          <w:rFonts w:asciiTheme="minorHAnsi" w:hAnsiTheme="minorHAnsi"/>
          <w:sz w:val="24"/>
          <w:szCs w:val="24"/>
        </w:rPr>
        <w:t xml:space="preserve">significant </w:t>
      </w:r>
      <w:r w:rsidRPr="00543DF2">
        <w:rPr>
          <w:rFonts w:asciiTheme="minorHAnsi" w:hAnsiTheme="minorHAnsi"/>
          <w:sz w:val="24"/>
          <w:szCs w:val="24"/>
        </w:rPr>
        <w:t>difference between the NIPBL positive and NIPBL negative groups (</w:t>
      </w:r>
      <w:r w:rsidR="009D1525" w:rsidRPr="00543DF2">
        <w:rPr>
          <w:rFonts w:asciiTheme="minorHAnsi" w:hAnsiTheme="minorHAnsi"/>
          <w:sz w:val="24"/>
          <w:szCs w:val="24"/>
        </w:rPr>
        <w:t>F</w:t>
      </w:r>
      <w:r w:rsidR="009D1525" w:rsidRPr="00543DF2">
        <w:rPr>
          <w:rFonts w:asciiTheme="minorHAnsi" w:hAnsiTheme="minorHAnsi"/>
          <w:sz w:val="24"/>
          <w:szCs w:val="24"/>
          <w:vertAlign w:val="subscript"/>
        </w:rPr>
        <w:t>1,29</w:t>
      </w:r>
      <w:r w:rsidRPr="00543DF2">
        <w:rPr>
          <w:rFonts w:asciiTheme="minorHAnsi" w:hAnsiTheme="minorHAnsi"/>
          <w:sz w:val="24"/>
          <w:szCs w:val="24"/>
          <w:vertAlign w:val="subscript"/>
        </w:rPr>
        <w:t xml:space="preserve">  </w:t>
      </w:r>
      <w:r w:rsidRPr="00543DF2">
        <w:rPr>
          <w:rFonts w:asciiTheme="minorHAnsi" w:hAnsiTheme="minorHAnsi"/>
          <w:sz w:val="24"/>
          <w:szCs w:val="24"/>
        </w:rPr>
        <w:t xml:space="preserve">= </w:t>
      </w:r>
      <w:r w:rsidR="009D1525" w:rsidRPr="00543DF2">
        <w:rPr>
          <w:rFonts w:asciiTheme="minorHAnsi" w:hAnsiTheme="minorHAnsi"/>
          <w:sz w:val="24"/>
          <w:szCs w:val="24"/>
        </w:rPr>
        <w:t>3.14</w:t>
      </w:r>
      <w:r w:rsidRPr="00543DF2">
        <w:rPr>
          <w:rFonts w:asciiTheme="minorHAnsi" w:hAnsiTheme="minorHAnsi"/>
          <w:sz w:val="24"/>
          <w:szCs w:val="24"/>
        </w:rPr>
        <w:t xml:space="preserve">; </w:t>
      </w:r>
      <w:r w:rsidRPr="00543DF2">
        <w:rPr>
          <w:rFonts w:asciiTheme="minorHAnsi" w:hAnsiTheme="minorHAnsi"/>
          <w:i/>
          <w:sz w:val="24"/>
          <w:szCs w:val="24"/>
        </w:rPr>
        <w:t>p</w:t>
      </w:r>
      <w:r w:rsidR="009D1525" w:rsidRPr="00543DF2">
        <w:rPr>
          <w:rFonts w:asciiTheme="minorHAnsi" w:hAnsiTheme="minorHAnsi"/>
          <w:sz w:val="24"/>
          <w:szCs w:val="24"/>
        </w:rPr>
        <w:t>=.09</w:t>
      </w:r>
      <w:r w:rsidRPr="00543DF2">
        <w:rPr>
          <w:rFonts w:asciiTheme="minorHAnsi" w:hAnsiTheme="minorHAnsi"/>
          <w:sz w:val="24"/>
          <w:szCs w:val="24"/>
        </w:rPr>
        <w:t xml:space="preserve">). </w:t>
      </w:r>
      <w:r w:rsidR="0096230F" w:rsidRPr="00543DF2">
        <w:rPr>
          <w:rFonts w:asciiTheme="minorHAnsi" w:hAnsiTheme="minorHAnsi"/>
          <w:sz w:val="24"/>
          <w:szCs w:val="24"/>
        </w:rPr>
        <w:t xml:space="preserve"> There were no significant group differences with regard to gender ratio, hearing, vision, speech or mobility between the NIPBL positive and NIPBL negative groups or between the NIPBL positive and NMD groups.</w:t>
      </w:r>
      <w:r w:rsidR="00444DA1">
        <w:rPr>
          <w:rFonts w:asciiTheme="minorHAnsi" w:hAnsiTheme="minorHAnsi"/>
          <w:sz w:val="24"/>
          <w:szCs w:val="24"/>
        </w:rPr>
        <w:t xml:space="preserve">  </w:t>
      </w:r>
    </w:p>
    <w:p w:rsidR="00162188" w:rsidRPr="00543DF2" w:rsidRDefault="00162188" w:rsidP="006551DF">
      <w:pPr>
        <w:spacing w:line="360" w:lineRule="auto"/>
        <w:rPr>
          <w:rFonts w:asciiTheme="minorHAnsi" w:hAnsiTheme="minorHAnsi"/>
          <w:i/>
          <w:sz w:val="24"/>
          <w:szCs w:val="24"/>
        </w:rPr>
      </w:pPr>
    </w:p>
    <w:p w:rsidR="00416E36" w:rsidRPr="00543DF2" w:rsidRDefault="003F422F" w:rsidP="006551DF">
      <w:pPr>
        <w:spacing w:line="360" w:lineRule="auto"/>
        <w:rPr>
          <w:rFonts w:asciiTheme="minorHAnsi" w:hAnsiTheme="minorHAnsi"/>
          <w:i/>
          <w:sz w:val="24"/>
          <w:szCs w:val="24"/>
        </w:rPr>
      </w:pPr>
      <w:r w:rsidRPr="00543DF2">
        <w:rPr>
          <w:rFonts w:asciiTheme="minorHAnsi" w:hAnsiTheme="minorHAnsi"/>
          <w:i/>
          <w:sz w:val="24"/>
          <w:szCs w:val="24"/>
        </w:rPr>
        <w:t>Behavioural characteristics</w:t>
      </w:r>
    </w:p>
    <w:p w:rsidR="006B5409" w:rsidRPr="00543DF2" w:rsidRDefault="00DB7087" w:rsidP="006551DF">
      <w:pPr>
        <w:spacing w:line="360" w:lineRule="auto"/>
        <w:rPr>
          <w:rFonts w:asciiTheme="minorHAnsi" w:hAnsiTheme="minorHAnsi"/>
          <w:sz w:val="24"/>
          <w:szCs w:val="24"/>
        </w:rPr>
      </w:pPr>
      <w:r w:rsidRPr="00543DF2">
        <w:rPr>
          <w:rFonts w:asciiTheme="minorHAnsi" w:hAnsiTheme="minorHAnsi"/>
          <w:sz w:val="24"/>
          <w:szCs w:val="24"/>
        </w:rPr>
        <w:t xml:space="preserve">Table 3 describes the scores on each of the behavioural questionnaires completed and the results of </w:t>
      </w:r>
      <w:r w:rsidR="00C21BF1" w:rsidRPr="00543DF2">
        <w:rPr>
          <w:rFonts w:asciiTheme="minorHAnsi" w:hAnsiTheme="minorHAnsi"/>
          <w:sz w:val="24"/>
          <w:szCs w:val="24"/>
        </w:rPr>
        <w:t xml:space="preserve">the </w:t>
      </w:r>
      <w:r w:rsidRPr="00543DF2">
        <w:rPr>
          <w:rFonts w:asciiTheme="minorHAnsi" w:hAnsiTheme="minorHAnsi"/>
          <w:sz w:val="24"/>
          <w:szCs w:val="24"/>
        </w:rPr>
        <w:t xml:space="preserve">between group analyses.  The NIPBL positive group scored significantly lower on </w:t>
      </w:r>
      <w:r w:rsidR="00C21BF1" w:rsidRPr="00543DF2">
        <w:rPr>
          <w:rFonts w:asciiTheme="minorHAnsi" w:hAnsiTheme="minorHAnsi"/>
          <w:sz w:val="24"/>
          <w:szCs w:val="24"/>
        </w:rPr>
        <w:t xml:space="preserve">the mood subscale of the MIPQ-S than the NIPBL negative group.  This difference </w:t>
      </w:r>
      <w:r w:rsidR="00EB164C" w:rsidRPr="00543DF2">
        <w:rPr>
          <w:rFonts w:asciiTheme="minorHAnsi" w:hAnsiTheme="minorHAnsi"/>
          <w:sz w:val="24"/>
          <w:szCs w:val="24"/>
        </w:rPr>
        <w:t xml:space="preserve">remained </w:t>
      </w:r>
      <w:r w:rsidR="00C21BF1" w:rsidRPr="00543DF2">
        <w:rPr>
          <w:rFonts w:asciiTheme="minorHAnsi" w:hAnsiTheme="minorHAnsi"/>
          <w:sz w:val="24"/>
          <w:szCs w:val="24"/>
        </w:rPr>
        <w:t>significan</w:t>
      </w:r>
      <w:r w:rsidR="00EB164C" w:rsidRPr="00543DF2">
        <w:rPr>
          <w:rFonts w:asciiTheme="minorHAnsi" w:hAnsiTheme="minorHAnsi"/>
          <w:sz w:val="24"/>
          <w:szCs w:val="24"/>
        </w:rPr>
        <w:t>t</w:t>
      </w:r>
      <w:r w:rsidR="00C21BF1" w:rsidRPr="00543DF2">
        <w:rPr>
          <w:rFonts w:asciiTheme="minorHAnsi" w:hAnsiTheme="minorHAnsi"/>
          <w:sz w:val="24"/>
          <w:szCs w:val="24"/>
        </w:rPr>
        <w:t xml:space="preserve"> when chronological age was controlled for (F</w:t>
      </w:r>
      <w:r w:rsidR="00EB164C" w:rsidRPr="00543DF2">
        <w:rPr>
          <w:rFonts w:asciiTheme="minorHAnsi" w:hAnsiTheme="minorHAnsi"/>
          <w:sz w:val="24"/>
          <w:szCs w:val="24"/>
          <w:vertAlign w:val="subscript"/>
        </w:rPr>
        <w:t>1,28</w:t>
      </w:r>
      <w:r w:rsidR="00C21BF1" w:rsidRPr="00543DF2">
        <w:rPr>
          <w:rFonts w:asciiTheme="minorHAnsi" w:hAnsiTheme="minorHAnsi"/>
          <w:sz w:val="24"/>
          <w:szCs w:val="24"/>
        </w:rPr>
        <w:t xml:space="preserve"> =</w:t>
      </w:r>
      <w:r w:rsidR="00EB164C" w:rsidRPr="00543DF2">
        <w:rPr>
          <w:rFonts w:asciiTheme="minorHAnsi" w:hAnsiTheme="minorHAnsi"/>
          <w:sz w:val="24"/>
          <w:szCs w:val="24"/>
        </w:rPr>
        <w:t>9.36</w:t>
      </w:r>
      <w:r w:rsidR="00C21BF1" w:rsidRPr="00543DF2">
        <w:rPr>
          <w:rFonts w:asciiTheme="minorHAnsi" w:hAnsiTheme="minorHAnsi"/>
          <w:sz w:val="24"/>
          <w:szCs w:val="24"/>
        </w:rPr>
        <w:t xml:space="preserve">; </w:t>
      </w:r>
      <w:r w:rsidR="00C21BF1" w:rsidRPr="00543DF2">
        <w:rPr>
          <w:rFonts w:asciiTheme="minorHAnsi" w:hAnsiTheme="minorHAnsi"/>
          <w:i/>
          <w:sz w:val="24"/>
          <w:szCs w:val="24"/>
        </w:rPr>
        <w:t xml:space="preserve">p </w:t>
      </w:r>
      <w:r w:rsidR="00C21BF1" w:rsidRPr="00543DF2">
        <w:rPr>
          <w:rFonts w:asciiTheme="minorHAnsi" w:hAnsiTheme="minorHAnsi"/>
          <w:sz w:val="24"/>
          <w:szCs w:val="24"/>
        </w:rPr>
        <w:t>=.0</w:t>
      </w:r>
      <w:r w:rsidR="00EB164C" w:rsidRPr="00543DF2">
        <w:rPr>
          <w:rFonts w:asciiTheme="minorHAnsi" w:hAnsiTheme="minorHAnsi"/>
          <w:sz w:val="24"/>
          <w:szCs w:val="24"/>
        </w:rPr>
        <w:t>1</w:t>
      </w:r>
      <w:r w:rsidR="00C21BF1" w:rsidRPr="00543DF2">
        <w:rPr>
          <w:rFonts w:asciiTheme="minorHAnsi" w:hAnsiTheme="minorHAnsi"/>
          <w:sz w:val="24"/>
          <w:szCs w:val="24"/>
        </w:rPr>
        <w:t xml:space="preserve">). </w:t>
      </w:r>
      <w:r w:rsidR="00EB164C" w:rsidRPr="00543DF2">
        <w:rPr>
          <w:rFonts w:asciiTheme="minorHAnsi" w:hAnsiTheme="minorHAnsi"/>
          <w:sz w:val="24"/>
          <w:szCs w:val="24"/>
        </w:rPr>
        <w:t xml:space="preserve">Stereotyped behaviour was reported as being significantly higher in the NIPBL positive  </w:t>
      </w:r>
      <w:r w:rsidR="00EB164C" w:rsidRPr="00543DF2">
        <w:rPr>
          <w:rFonts w:asciiTheme="minorHAnsi" w:hAnsiTheme="minorHAnsi"/>
          <w:sz w:val="24"/>
          <w:szCs w:val="24"/>
        </w:rPr>
        <w:lastRenderedPageBreak/>
        <w:t>group compared to the NIPBL negative group, only when chronological age was controlled for statistically (F</w:t>
      </w:r>
      <w:r w:rsidR="00EB164C" w:rsidRPr="00543DF2">
        <w:rPr>
          <w:rFonts w:asciiTheme="minorHAnsi" w:hAnsiTheme="minorHAnsi"/>
          <w:sz w:val="24"/>
          <w:szCs w:val="24"/>
          <w:vertAlign w:val="subscript"/>
        </w:rPr>
        <w:t>1,28</w:t>
      </w:r>
      <w:r w:rsidR="00EB164C" w:rsidRPr="00543DF2">
        <w:rPr>
          <w:rFonts w:asciiTheme="minorHAnsi" w:hAnsiTheme="minorHAnsi"/>
          <w:sz w:val="24"/>
          <w:szCs w:val="24"/>
        </w:rPr>
        <w:t xml:space="preserve"> = 5.26; </w:t>
      </w:r>
      <w:r w:rsidR="00EB164C" w:rsidRPr="00543DF2">
        <w:rPr>
          <w:rFonts w:asciiTheme="minorHAnsi" w:hAnsiTheme="minorHAnsi"/>
          <w:i/>
          <w:sz w:val="24"/>
          <w:szCs w:val="24"/>
        </w:rPr>
        <w:t xml:space="preserve">p </w:t>
      </w:r>
      <w:r w:rsidR="00EB164C" w:rsidRPr="00543DF2">
        <w:rPr>
          <w:rFonts w:asciiTheme="minorHAnsi" w:hAnsiTheme="minorHAnsi"/>
          <w:sz w:val="24"/>
          <w:szCs w:val="24"/>
        </w:rPr>
        <w:t>=.03). There were no significant differences between the NIPBL positive and NMD groups, with the exception of the mood subscale of the MIPQ</w:t>
      </w:r>
      <w:r w:rsidR="006B5409" w:rsidRPr="00543DF2">
        <w:rPr>
          <w:rFonts w:asciiTheme="minorHAnsi" w:hAnsiTheme="minorHAnsi"/>
          <w:sz w:val="24"/>
          <w:szCs w:val="24"/>
        </w:rPr>
        <w:t>-S</w:t>
      </w:r>
      <w:r w:rsidR="00EB164C" w:rsidRPr="00543DF2">
        <w:rPr>
          <w:rFonts w:asciiTheme="minorHAnsi" w:hAnsiTheme="minorHAnsi"/>
          <w:sz w:val="24"/>
          <w:szCs w:val="24"/>
        </w:rPr>
        <w:t xml:space="preserve"> which was significantly lower in the NIPBL positive group, only when chronological age was controlled for (</w:t>
      </w:r>
      <w:r w:rsidR="006B5409" w:rsidRPr="00543DF2">
        <w:rPr>
          <w:rFonts w:asciiTheme="minorHAnsi" w:hAnsiTheme="minorHAnsi"/>
          <w:sz w:val="24"/>
          <w:szCs w:val="24"/>
        </w:rPr>
        <w:t>F</w:t>
      </w:r>
      <w:r w:rsidR="006B5409" w:rsidRPr="00543DF2">
        <w:rPr>
          <w:rFonts w:asciiTheme="minorHAnsi" w:hAnsiTheme="minorHAnsi"/>
          <w:sz w:val="24"/>
          <w:szCs w:val="24"/>
          <w:vertAlign w:val="subscript"/>
        </w:rPr>
        <w:t xml:space="preserve">1,21 </w:t>
      </w:r>
      <w:r w:rsidR="006B5409" w:rsidRPr="00543DF2">
        <w:rPr>
          <w:rFonts w:asciiTheme="minorHAnsi" w:hAnsiTheme="minorHAnsi"/>
          <w:sz w:val="24"/>
          <w:szCs w:val="24"/>
        </w:rPr>
        <w:t xml:space="preserve">= </w:t>
      </w:r>
      <w:r w:rsidR="00EB164C" w:rsidRPr="00543DF2">
        <w:rPr>
          <w:rFonts w:asciiTheme="minorHAnsi" w:hAnsiTheme="minorHAnsi"/>
          <w:sz w:val="24"/>
          <w:szCs w:val="24"/>
        </w:rPr>
        <w:t xml:space="preserve">6.80; </w:t>
      </w:r>
      <w:r w:rsidR="00EB164C" w:rsidRPr="00543DF2">
        <w:rPr>
          <w:rFonts w:asciiTheme="minorHAnsi" w:hAnsiTheme="minorHAnsi"/>
          <w:i/>
          <w:sz w:val="24"/>
          <w:szCs w:val="24"/>
        </w:rPr>
        <w:t>p</w:t>
      </w:r>
      <w:r w:rsidR="00EB164C" w:rsidRPr="00543DF2">
        <w:rPr>
          <w:rFonts w:asciiTheme="minorHAnsi" w:hAnsiTheme="minorHAnsi"/>
          <w:sz w:val="24"/>
          <w:szCs w:val="24"/>
        </w:rPr>
        <w:t>=.02)</w:t>
      </w:r>
      <w:r w:rsidR="00444DA1">
        <w:rPr>
          <w:rFonts w:asciiTheme="minorHAnsi" w:hAnsiTheme="minorHAnsi"/>
          <w:sz w:val="24"/>
          <w:szCs w:val="24"/>
        </w:rPr>
        <w:t xml:space="preserve"> and the communication score on the Social Communication Questionnaire, which was significantly higher in the NMD group, only when self help skills were controlled for (</w:t>
      </w:r>
      <w:r w:rsidR="00F03DD6" w:rsidRPr="00543DF2">
        <w:rPr>
          <w:rFonts w:asciiTheme="minorHAnsi" w:hAnsiTheme="minorHAnsi"/>
          <w:sz w:val="24"/>
          <w:szCs w:val="24"/>
        </w:rPr>
        <w:t>F</w:t>
      </w:r>
      <w:r w:rsidR="00F03DD6" w:rsidRPr="00543DF2">
        <w:rPr>
          <w:rFonts w:asciiTheme="minorHAnsi" w:hAnsiTheme="minorHAnsi"/>
          <w:sz w:val="24"/>
          <w:szCs w:val="24"/>
          <w:vertAlign w:val="subscript"/>
        </w:rPr>
        <w:t>1,2</w:t>
      </w:r>
      <w:r w:rsidR="00F03DD6">
        <w:rPr>
          <w:rFonts w:asciiTheme="minorHAnsi" w:hAnsiTheme="minorHAnsi"/>
          <w:sz w:val="24"/>
          <w:szCs w:val="24"/>
          <w:vertAlign w:val="subscript"/>
        </w:rPr>
        <w:t>0</w:t>
      </w:r>
      <w:r w:rsidR="00F03DD6" w:rsidRPr="00543DF2">
        <w:rPr>
          <w:rFonts w:asciiTheme="minorHAnsi" w:hAnsiTheme="minorHAnsi"/>
          <w:sz w:val="24"/>
          <w:szCs w:val="24"/>
          <w:vertAlign w:val="subscript"/>
        </w:rPr>
        <w:t xml:space="preserve"> </w:t>
      </w:r>
      <w:r w:rsidR="00F03DD6" w:rsidRPr="00543DF2">
        <w:rPr>
          <w:rFonts w:asciiTheme="minorHAnsi" w:hAnsiTheme="minorHAnsi"/>
          <w:sz w:val="24"/>
          <w:szCs w:val="24"/>
        </w:rPr>
        <w:t xml:space="preserve">= </w:t>
      </w:r>
      <w:r w:rsidR="00F03DD6">
        <w:rPr>
          <w:rFonts w:asciiTheme="minorHAnsi" w:hAnsiTheme="minorHAnsi"/>
          <w:sz w:val="24"/>
          <w:szCs w:val="24"/>
        </w:rPr>
        <w:t>5.36</w:t>
      </w:r>
      <w:r w:rsidR="00F03DD6" w:rsidRPr="00543DF2">
        <w:rPr>
          <w:rFonts w:asciiTheme="minorHAnsi" w:hAnsiTheme="minorHAnsi"/>
          <w:sz w:val="24"/>
          <w:szCs w:val="24"/>
        </w:rPr>
        <w:t xml:space="preserve">; </w:t>
      </w:r>
      <w:r w:rsidR="00F03DD6" w:rsidRPr="00543DF2">
        <w:rPr>
          <w:rFonts w:asciiTheme="minorHAnsi" w:hAnsiTheme="minorHAnsi"/>
          <w:i/>
          <w:sz w:val="24"/>
          <w:szCs w:val="24"/>
        </w:rPr>
        <w:t>p</w:t>
      </w:r>
      <w:r w:rsidR="00F03DD6" w:rsidRPr="00543DF2">
        <w:rPr>
          <w:rFonts w:asciiTheme="minorHAnsi" w:hAnsiTheme="minorHAnsi"/>
          <w:sz w:val="24"/>
          <w:szCs w:val="24"/>
        </w:rPr>
        <w:t>=.0</w:t>
      </w:r>
      <w:r w:rsidR="00F03DD6">
        <w:rPr>
          <w:rFonts w:asciiTheme="minorHAnsi" w:hAnsiTheme="minorHAnsi"/>
          <w:sz w:val="24"/>
          <w:szCs w:val="24"/>
        </w:rPr>
        <w:t>3)</w:t>
      </w:r>
      <w:r w:rsidR="006B5409" w:rsidRPr="00543DF2">
        <w:rPr>
          <w:rFonts w:asciiTheme="minorHAnsi" w:hAnsiTheme="minorHAnsi"/>
          <w:sz w:val="24"/>
          <w:szCs w:val="24"/>
        </w:rPr>
        <w:t>.</w:t>
      </w:r>
      <w:r w:rsidR="00444DA1">
        <w:rPr>
          <w:rFonts w:asciiTheme="minorHAnsi" w:hAnsiTheme="minorHAnsi"/>
          <w:sz w:val="24"/>
          <w:szCs w:val="24"/>
        </w:rPr>
        <w:t xml:space="preserve"> </w:t>
      </w:r>
    </w:p>
    <w:p w:rsidR="006B5409" w:rsidRPr="00543DF2" w:rsidRDefault="006B5409" w:rsidP="006551DF">
      <w:pPr>
        <w:spacing w:line="360" w:lineRule="auto"/>
        <w:rPr>
          <w:rFonts w:asciiTheme="minorHAnsi" w:hAnsiTheme="minorHAnsi"/>
          <w:sz w:val="24"/>
          <w:szCs w:val="24"/>
        </w:rPr>
      </w:pPr>
    </w:p>
    <w:p w:rsidR="00D34BF1" w:rsidRPr="00543DF2" w:rsidRDefault="006B5409" w:rsidP="006551DF">
      <w:pPr>
        <w:spacing w:line="360" w:lineRule="auto"/>
        <w:rPr>
          <w:rFonts w:asciiTheme="minorHAnsi" w:hAnsiTheme="minorHAnsi"/>
          <w:i/>
          <w:sz w:val="24"/>
          <w:szCs w:val="24"/>
        </w:rPr>
      </w:pPr>
      <w:r w:rsidRPr="00543DF2">
        <w:rPr>
          <w:rFonts w:asciiTheme="minorHAnsi" w:hAnsiTheme="minorHAnsi"/>
          <w:i/>
          <w:sz w:val="24"/>
          <w:szCs w:val="24"/>
        </w:rPr>
        <w:t>Changes with age</w:t>
      </w:r>
    </w:p>
    <w:p w:rsidR="00DE7D31" w:rsidRPr="00543DF2" w:rsidRDefault="00D34BF1" w:rsidP="006551DF">
      <w:pPr>
        <w:spacing w:line="360" w:lineRule="auto"/>
        <w:rPr>
          <w:rFonts w:asciiTheme="minorHAnsi" w:hAnsiTheme="minorHAnsi"/>
          <w:i/>
          <w:sz w:val="24"/>
          <w:szCs w:val="24"/>
        </w:rPr>
      </w:pPr>
      <w:r w:rsidRPr="00543DF2">
        <w:rPr>
          <w:rFonts w:asciiTheme="minorHAnsi" w:hAnsiTheme="minorHAnsi"/>
          <w:sz w:val="24"/>
          <w:szCs w:val="24"/>
        </w:rPr>
        <w:t>Table 4 shows the results from the Pearson correlation analyses between chronological age and scores on behavioural measures in each of the three mutation status groups.</w:t>
      </w:r>
      <w:r w:rsidR="008A4695" w:rsidRPr="00543DF2">
        <w:rPr>
          <w:rFonts w:asciiTheme="minorHAnsi" w:hAnsiTheme="minorHAnsi"/>
          <w:sz w:val="24"/>
          <w:szCs w:val="24"/>
        </w:rPr>
        <w:t xml:space="preserve"> A significant negative correlation between age and scores on the MIPQ-S (indicating lower mood, interest and pleasure with</w:t>
      </w:r>
      <w:r w:rsidR="00A60D9E" w:rsidRPr="00543DF2">
        <w:rPr>
          <w:rFonts w:asciiTheme="minorHAnsi" w:hAnsiTheme="minorHAnsi"/>
          <w:sz w:val="24"/>
          <w:szCs w:val="24"/>
        </w:rPr>
        <w:t xml:space="preserve"> </w:t>
      </w:r>
      <w:r w:rsidR="00914559">
        <w:rPr>
          <w:rFonts w:asciiTheme="minorHAnsi" w:hAnsiTheme="minorHAnsi"/>
          <w:sz w:val="24"/>
          <w:szCs w:val="24"/>
        </w:rPr>
        <w:t>older</w:t>
      </w:r>
      <w:r w:rsidR="008A4695" w:rsidRPr="00543DF2">
        <w:rPr>
          <w:rFonts w:asciiTheme="minorHAnsi" w:hAnsiTheme="minorHAnsi"/>
          <w:sz w:val="24"/>
          <w:szCs w:val="24"/>
        </w:rPr>
        <w:t xml:space="preserve"> age) w</w:t>
      </w:r>
      <w:r w:rsidR="00914559">
        <w:rPr>
          <w:rFonts w:asciiTheme="minorHAnsi" w:hAnsiTheme="minorHAnsi"/>
          <w:sz w:val="24"/>
          <w:szCs w:val="24"/>
        </w:rPr>
        <w:t>as</w:t>
      </w:r>
      <w:r w:rsidR="008A4695" w:rsidRPr="00543DF2">
        <w:rPr>
          <w:rFonts w:asciiTheme="minorHAnsi" w:hAnsiTheme="minorHAnsi"/>
          <w:sz w:val="24"/>
          <w:szCs w:val="24"/>
        </w:rPr>
        <w:t xml:space="preserve"> identified in the NIPBL positive group only. A significant </w:t>
      </w:r>
      <w:r w:rsidR="00914559">
        <w:rPr>
          <w:rFonts w:asciiTheme="minorHAnsi" w:hAnsiTheme="minorHAnsi"/>
          <w:sz w:val="24"/>
          <w:szCs w:val="24"/>
        </w:rPr>
        <w:t xml:space="preserve">positive </w:t>
      </w:r>
      <w:r w:rsidR="008A4695" w:rsidRPr="00543DF2">
        <w:rPr>
          <w:rFonts w:asciiTheme="minorHAnsi" w:hAnsiTheme="minorHAnsi"/>
          <w:sz w:val="24"/>
          <w:szCs w:val="24"/>
        </w:rPr>
        <w:t>correlation between age and stereotyped behaviour (indicating increased frequency of stereotyped behaviour with age) was identified in the NIPBL negative group only.</w:t>
      </w:r>
    </w:p>
    <w:p w:rsidR="008168DE" w:rsidRPr="00543DF2" w:rsidRDefault="008168DE" w:rsidP="006551DF">
      <w:pPr>
        <w:spacing w:line="360" w:lineRule="auto"/>
        <w:rPr>
          <w:rFonts w:asciiTheme="minorHAnsi" w:hAnsiTheme="minorHAnsi"/>
          <w:b/>
          <w:sz w:val="24"/>
          <w:szCs w:val="24"/>
        </w:rPr>
      </w:pPr>
    </w:p>
    <w:p w:rsidR="00432766" w:rsidRPr="00543DF2" w:rsidRDefault="00432766" w:rsidP="006551DF">
      <w:pPr>
        <w:spacing w:line="360" w:lineRule="auto"/>
        <w:rPr>
          <w:rFonts w:asciiTheme="minorHAnsi" w:hAnsiTheme="minorHAnsi"/>
          <w:b/>
          <w:sz w:val="24"/>
          <w:szCs w:val="24"/>
        </w:rPr>
      </w:pPr>
      <w:r w:rsidRPr="00543DF2">
        <w:rPr>
          <w:rFonts w:asciiTheme="minorHAnsi" w:hAnsiTheme="minorHAnsi"/>
          <w:b/>
          <w:sz w:val="24"/>
          <w:szCs w:val="24"/>
        </w:rPr>
        <w:t>Discussion</w:t>
      </w:r>
    </w:p>
    <w:p w:rsidR="0093574D" w:rsidRPr="00543DF2" w:rsidRDefault="008168DE" w:rsidP="006551DF">
      <w:pPr>
        <w:spacing w:line="360" w:lineRule="auto"/>
        <w:rPr>
          <w:rFonts w:asciiTheme="minorHAnsi" w:hAnsiTheme="minorHAnsi"/>
          <w:sz w:val="24"/>
          <w:szCs w:val="24"/>
        </w:rPr>
      </w:pPr>
      <w:r w:rsidRPr="00543DF2">
        <w:rPr>
          <w:rFonts w:asciiTheme="minorHAnsi" w:hAnsiTheme="minorHAnsi"/>
          <w:sz w:val="24"/>
          <w:szCs w:val="24"/>
        </w:rPr>
        <w:t>In the current study we aimed to describe genotype-phenotype correlations in CdLS, with a specific focus on behavioural characteristics</w:t>
      </w:r>
      <w:r w:rsidR="00D54C07" w:rsidRPr="00543DF2">
        <w:rPr>
          <w:rFonts w:asciiTheme="minorHAnsi" w:hAnsiTheme="minorHAnsi"/>
          <w:sz w:val="24"/>
          <w:szCs w:val="24"/>
        </w:rPr>
        <w:t>,</w:t>
      </w:r>
      <w:r w:rsidRPr="00543DF2">
        <w:rPr>
          <w:rFonts w:asciiTheme="minorHAnsi" w:hAnsiTheme="minorHAnsi"/>
          <w:sz w:val="24"/>
          <w:szCs w:val="24"/>
        </w:rPr>
        <w:t xml:space="preserve"> using standardised behavioural measures. </w:t>
      </w:r>
      <w:r w:rsidR="00AC30E8" w:rsidRPr="00543DF2">
        <w:rPr>
          <w:rFonts w:asciiTheme="minorHAnsi" w:hAnsiTheme="minorHAnsi"/>
          <w:sz w:val="24"/>
          <w:szCs w:val="24"/>
        </w:rPr>
        <w:t>The current study utilised pre-existing databases in two specialist genetics centres (the only tw</w:t>
      </w:r>
      <w:r w:rsidR="00AF2470">
        <w:rPr>
          <w:rFonts w:asciiTheme="minorHAnsi" w:hAnsiTheme="minorHAnsi"/>
          <w:sz w:val="24"/>
          <w:szCs w:val="24"/>
        </w:rPr>
        <w:t>o centres within the UK that screen</w:t>
      </w:r>
      <w:r w:rsidR="00AC30E8" w:rsidRPr="00543DF2">
        <w:rPr>
          <w:rFonts w:asciiTheme="minorHAnsi" w:hAnsiTheme="minorHAnsi"/>
          <w:sz w:val="24"/>
          <w:szCs w:val="24"/>
        </w:rPr>
        <w:t xml:space="preserve"> for CdLS) and an extensive behavioural database at the University of Birmingham. </w:t>
      </w:r>
      <w:r w:rsidR="005E576C" w:rsidRPr="00543DF2">
        <w:rPr>
          <w:rFonts w:asciiTheme="minorHAnsi" w:hAnsiTheme="minorHAnsi"/>
          <w:sz w:val="24"/>
          <w:szCs w:val="24"/>
        </w:rPr>
        <w:t xml:space="preserve">In total, 34 participants for whom both behavioural and genetic data were available and able to be shared were identified. </w:t>
      </w:r>
    </w:p>
    <w:p w:rsidR="005E576C" w:rsidRPr="00543DF2" w:rsidRDefault="005C0CA9" w:rsidP="006551DF">
      <w:pPr>
        <w:spacing w:line="360" w:lineRule="auto"/>
        <w:rPr>
          <w:rFonts w:asciiTheme="minorHAnsi" w:hAnsiTheme="minorHAnsi"/>
          <w:sz w:val="24"/>
          <w:szCs w:val="24"/>
        </w:rPr>
      </w:pPr>
      <w:r w:rsidRPr="00543DF2">
        <w:rPr>
          <w:rFonts w:asciiTheme="minorHAnsi" w:hAnsiTheme="minorHAnsi"/>
          <w:sz w:val="24"/>
          <w:szCs w:val="24"/>
        </w:rPr>
        <w:t xml:space="preserve">Individuals with a confirmed mutation in the NIPBL gene </w:t>
      </w:r>
      <w:r w:rsidR="00162188" w:rsidRPr="00543DF2">
        <w:rPr>
          <w:rFonts w:asciiTheme="minorHAnsi" w:hAnsiTheme="minorHAnsi"/>
          <w:sz w:val="24"/>
          <w:szCs w:val="24"/>
        </w:rPr>
        <w:t>had significantly lower self help scores than those who</w:t>
      </w:r>
      <w:r w:rsidRPr="00543DF2">
        <w:rPr>
          <w:rFonts w:asciiTheme="minorHAnsi" w:hAnsiTheme="minorHAnsi"/>
          <w:sz w:val="24"/>
          <w:szCs w:val="24"/>
        </w:rPr>
        <w:t xml:space="preserve"> were NIPBL</w:t>
      </w:r>
      <w:r w:rsidR="00AF2470">
        <w:rPr>
          <w:rFonts w:asciiTheme="minorHAnsi" w:hAnsiTheme="minorHAnsi"/>
          <w:sz w:val="24"/>
          <w:szCs w:val="24"/>
        </w:rPr>
        <w:t xml:space="preserve"> mutation</w:t>
      </w:r>
      <w:r w:rsidRPr="00543DF2">
        <w:rPr>
          <w:rFonts w:asciiTheme="minorHAnsi" w:hAnsiTheme="minorHAnsi"/>
          <w:sz w:val="24"/>
          <w:szCs w:val="24"/>
        </w:rPr>
        <w:t xml:space="preserve"> negative and those who were negative for all </w:t>
      </w:r>
      <w:r w:rsidR="00AF2470">
        <w:rPr>
          <w:rFonts w:asciiTheme="minorHAnsi" w:hAnsiTheme="minorHAnsi"/>
          <w:sz w:val="24"/>
          <w:szCs w:val="24"/>
        </w:rPr>
        <w:t xml:space="preserve">known </w:t>
      </w:r>
      <w:r w:rsidRPr="00543DF2">
        <w:rPr>
          <w:rFonts w:asciiTheme="minorHAnsi" w:hAnsiTheme="minorHAnsi"/>
          <w:sz w:val="24"/>
          <w:szCs w:val="24"/>
        </w:rPr>
        <w:t xml:space="preserve">CdLS mutations. </w:t>
      </w:r>
      <w:r w:rsidR="00162188" w:rsidRPr="00543DF2">
        <w:rPr>
          <w:rFonts w:asciiTheme="minorHAnsi" w:hAnsiTheme="minorHAnsi"/>
          <w:sz w:val="24"/>
          <w:szCs w:val="24"/>
        </w:rPr>
        <w:t>This is consistent with previous reports of greater severity of cognitive impairment in individuals with NIPBL</w:t>
      </w:r>
      <w:r w:rsidR="0031093A">
        <w:rPr>
          <w:rFonts w:asciiTheme="minorHAnsi" w:hAnsiTheme="minorHAnsi"/>
          <w:sz w:val="24"/>
          <w:szCs w:val="24"/>
        </w:rPr>
        <w:t xml:space="preserve"> </w:t>
      </w:r>
      <w:r w:rsidR="0031093A" w:rsidRPr="00543DF2">
        <w:rPr>
          <w:rFonts w:asciiTheme="minorHAnsi" w:hAnsiTheme="minorHAnsi"/>
          <w:sz w:val="24"/>
          <w:szCs w:val="24"/>
        </w:rPr>
        <w:t>(Gillis et al., 2004; Mannini et al., 2013; Nakanishi et al., 2012)</w:t>
      </w:r>
      <w:r w:rsidR="00162188" w:rsidRPr="00543DF2">
        <w:rPr>
          <w:rFonts w:asciiTheme="minorHAnsi" w:hAnsiTheme="minorHAnsi"/>
          <w:sz w:val="24"/>
          <w:szCs w:val="24"/>
        </w:rPr>
        <w:t>. However, these d</w:t>
      </w:r>
      <w:r w:rsidRPr="00543DF2">
        <w:rPr>
          <w:rFonts w:asciiTheme="minorHAnsi" w:hAnsiTheme="minorHAnsi"/>
          <w:sz w:val="24"/>
          <w:szCs w:val="24"/>
        </w:rPr>
        <w:t>ifferences in self-help skills w</w:t>
      </w:r>
      <w:r w:rsidR="0010756D" w:rsidRPr="00543DF2">
        <w:rPr>
          <w:rFonts w:asciiTheme="minorHAnsi" w:hAnsiTheme="minorHAnsi"/>
          <w:sz w:val="24"/>
          <w:szCs w:val="24"/>
        </w:rPr>
        <w:t xml:space="preserve">ere largely accounted </w:t>
      </w:r>
      <w:r w:rsidR="0010756D" w:rsidRPr="00543DF2">
        <w:rPr>
          <w:rFonts w:asciiTheme="minorHAnsi" w:hAnsiTheme="minorHAnsi"/>
          <w:sz w:val="24"/>
          <w:szCs w:val="24"/>
        </w:rPr>
        <w:lastRenderedPageBreak/>
        <w:t xml:space="preserve">for </w:t>
      </w:r>
      <w:r w:rsidR="00162188" w:rsidRPr="00543DF2">
        <w:rPr>
          <w:rFonts w:asciiTheme="minorHAnsi" w:hAnsiTheme="minorHAnsi"/>
          <w:sz w:val="24"/>
          <w:szCs w:val="24"/>
        </w:rPr>
        <w:t>by the fact that the NIPBL positive group was also significantly younger than the NIPBL negative and NMD groups</w:t>
      </w:r>
      <w:r w:rsidRPr="00543DF2">
        <w:rPr>
          <w:rFonts w:asciiTheme="minorHAnsi" w:hAnsiTheme="minorHAnsi"/>
          <w:sz w:val="24"/>
          <w:szCs w:val="24"/>
        </w:rPr>
        <w:t xml:space="preserve">. </w:t>
      </w:r>
      <w:r w:rsidR="00D6048A" w:rsidRPr="00543DF2">
        <w:rPr>
          <w:rFonts w:asciiTheme="minorHAnsi" w:hAnsiTheme="minorHAnsi"/>
          <w:sz w:val="24"/>
          <w:szCs w:val="24"/>
        </w:rPr>
        <w:t xml:space="preserve">No other differences in clinical characteristics including vision, hearing, mobility and speech were identified. </w:t>
      </w:r>
    </w:p>
    <w:p w:rsidR="00B07F3D" w:rsidRDefault="00D6048A" w:rsidP="006551DF">
      <w:pPr>
        <w:spacing w:line="360" w:lineRule="auto"/>
        <w:rPr>
          <w:rFonts w:asciiTheme="minorHAnsi" w:hAnsiTheme="minorHAnsi"/>
          <w:sz w:val="24"/>
          <w:szCs w:val="24"/>
        </w:rPr>
      </w:pPr>
      <w:r w:rsidRPr="00543DF2">
        <w:rPr>
          <w:rFonts w:asciiTheme="minorHAnsi" w:hAnsiTheme="minorHAnsi"/>
          <w:sz w:val="24"/>
          <w:szCs w:val="24"/>
        </w:rPr>
        <w:t xml:space="preserve">The NIPBL positive group was reported to show significantly lower levels of mood </w:t>
      </w:r>
      <w:r w:rsidR="00793C12" w:rsidRPr="00543DF2">
        <w:rPr>
          <w:rFonts w:asciiTheme="minorHAnsi" w:hAnsiTheme="minorHAnsi"/>
          <w:sz w:val="24"/>
          <w:szCs w:val="24"/>
        </w:rPr>
        <w:t xml:space="preserve">when </w:t>
      </w:r>
      <w:r w:rsidRPr="00543DF2">
        <w:rPr>
          <w:rFonts w:asciiTheme="minorHAnsi" w:hAnsiTheme="minorHAnsi"/>
          <w:sz w:val="24"/>
          <w:szCs w:val="24"/>
        </w:rPr>
        <w:t xml:space="preserve">compared to the NIPBL negative group and the NMD group. Furthermore, those with a confirmed NIPBL mutation showed significantly more frequent stereotyped behaviour relative to those who were NIPBL negative. </w:t>
      </w:r>
      <w:r w:rsidR="003F4FEC" w:rsidRPr="00543DF2">
        <w:rPr>
          <w:rFonts w:asciiTheme="minorHAnsi" w:hAnsiTheme="minorHAnsi"/>
          <w:sz w:val="24"/>
          <w:szCs w:val="24"/>
        </w:rPr>
        <w:t xml:space="preserve">This is the first study to </w:t>
      </w:r>
      <w:r w:rsidR="00377437">
        <w:rPr>
          <w:rFonts w:asciiTheme="minorHAnsi" w:hAnsiTheme="minorHAnsi"/>
          <w:sz w:val="24"/>
          <w:szCs w:val="24"/>
        </w:rPr>
        <w:t xml:space="preserve">assess and </w:t>
      </w:r>
      <w:r w:rsidR="00AF2470" w:rsidRPr="00543DF2">
        <w:rPr>
          <w:rFonts w:asciiTheme="minorHAnsi" w:hAnsiTheme="minorHAnsi"/>
          <w:sz w:val="24"/>
          <w:szCs w:val="24"/>
        </w:rPr>
        <w:t xml:space="preserve">identify </w:t>
      </w:r>
      <w:r w:rsidR="00AF2470">
        <w:rPr>
          <w:rFonts w:asciiTheme="minorHAnsi" w:hAnsiTheme="minorHAnsi"/>
          <w:sz w:val="24"/>
          <w:szCs w:val="24"/>
        </w:rPr>
        <w:t>specific</w:t>
      </w:r>
      <w:r w:rsidR="0031093A" w:rsidRPr="00543DF2">
        <w:rPr>
          <w:rFonts w:asciiTheme="minorHAnsi" w:hAnsiTheme="minorHAnsi"/>
          <w:sz w:val="24"/>
          <w:szCs w:val="24"/>
        </w:rPr>
        <w:t xml:space="preserve"> </w:t>
      </w:r>
      <w:r w:rsidR="003F4FEC" w:rsidRPr="00543DF2">
        <w:rPr>
          <w:rFonts w:asciiTheme="minorHAnsi" w:hAnsiTheme="minorHAnsi"/>
          <w:sz w:val="24"/>
          <w:szCs w:val="24"/>
        </w:rPr>
        <w:t xml:space="preserve">differences </w:t>
      </w:r>
      <w:r w:rsidR="0031093A">
        <w:rPr>
          <w:rFonts w:asciiTheme="minorHAnsi" w:hAnsiTheme="minorHAnsi"/>
          <w:sz w:val="24"/>
          <w:szCs w:val="24"/>
        </w:rPr>
        <w:t>in</w:t>
      </w:r>
      <w:r w:rsidR="003F4FEC" w:rsidRPr="00543DF2">
        <w:rPr>
          <w:rFonts w:asciiTheme="minorHAnsi" w:hAnsiTheme="minorHAnsi"/>
          <w:sz w:val="24"/>
          <w:szCs w:val="24"/>
        </w:rPr>
        <w:t xml:space="preserve"> </w:t>
      </w:r>
      <w:r w:rsidR="0031093A">
        <w:rPr>
          <w:rFonts w:asciiTheme="minorHAnsi" w:hAnsiTheme="minorHAnsi"/>
          <w:sz w:val="24"/>
          <w:szCs w:val="24"/>
        </w:rPr>
        <w:t xml:space="preserve">these areas of </w:t>
      </w:r>
      <w:r w:rsidR="003F4FEC" w:rsidRPr="00543DF2">
        <w:rPr>
          <w:rFonts w:asciiTheme="minorHAnsi" w:hAnsiTheme="minorHAnsi"/>
          <w:sz w:val="24"/>
          <w:szCs w:val="24"/>
        </w:rPr>
        <w:t>behaviour</w:t>
      </w:r>
      <w:r w:rsidR="00B07F3D">
        <w:rPr>
          <w:rFonts w:asciiTheme="minorHAnsi" w:hAnsiTheme="minorHAnsi"/>
          <w:sz w:val="24"/>
          <w:szCs w:val="24"/>
        </w:rPr>
        <w:t xml:space="preserve"> according to mutation status in CdLS</w:t>
      </w:r>
      <w:r w:rsidR="003F4FEC" w:rsidRPr="00543DF2">
        <w:rPr>
          <w:rFonts w:asciiTheme="minorHAnsi" w:hAnsiTheme="minorHAnsi"/>
          <w:sz w:val="24"/>
          <w:szCs w:val="24"/>
        </w:rPr>
        <w:t xml:space="preserve">. </w:t>
      </w:r>
      <w:r w:rsidR="00377437">
        <w:rPr>
          <w:rFonts w:asciiTheme="minorHAnsi" w:hAnsiTheme="minorHAnsi"/>
          <w:sz w:val="24"/>
          <w:szCs w:val="24"/>
        </w:rPr>
        <w:t xml:space="preserve"> </w:t>
      </w:r>
      <w:r w:rsidR="00AF2470">
        <w:rPr>
          <w:rFonts w:asciiTheme="minorHAnsi" w:hAnsiTheme="minorHAnsi"/>
          <w:sz w:val="24"/>
          <w:szCs w:val="24"/>
        </w:rPr>
        <w:t>T</w:t>
      </w:r>
      <w:r w:rsidR="00B07F3D">
        <w:rPr>
          <w:rFonts w:asciiTheme="minorHAnsi" w:hAnsiTheme="minorHAnsi"/>
          <w:sz w:val="24"/>
          <w:szCs w:val="24"/>
        </w:rPr>
        <w:t>he findings are consistent with the suggestion that indiv</w:t>
      </w:r>
      <w:r w:rsidR="00DF6683">
        <w:rPr>
          <w:rFonts w:asciiTheme="minorHAnsi" w:hAnsiTheme="minorHAnsi"/>
          <w:sz w:val="24"/>
          <w:szCs w:val="24"/>
        </w:rPr>
        <w:t xml:space="preserve">iduals with NIPBL mutations are, broadly speaking, </w:t>
      </w:r>
      <w:r w:rsidR="00B07F3D">
        <w:rPr>
          <w:rFonts w:asciiTheme="minorHAnsi" w:hAnsiTheme="minorHAnsi"/>
          <w:sz w:val="24"/>
          <w:szCs w:val="24"/>
        </w:rPr>
        <w:t xml:space="preserve">more severely affected by the syndrome than those who are NIPBL negative </w:t>
      </w:r>
      <w:r w:rsidR="00B07F3D" w:rsidRPr="00DF6683">
        <w:rPr>
          <w:rFonts w:asciiTheme="minorHAnsi" w:hAnsiTheme="minorHAnsi"/>
          <w:sz w:val="24"/>
          <w:szCs w:val="24"/>
        </w:rPr>
        <w:t>(</w:t>
      </w:r>
      <w:r w:rsidR="00DF6683" w:rsidRPr="00DF6683">
        <w:rPr>
          <w:rFonts w:asciiTheme="minorHAnsi" w:hAnsiTheme="minorHAnsi"/>
          <w:sz w:val="24"/>
          <w:szCs w:val="24"/>
        </w:rPr>
        <w:t>Gillis et al., 2004</w:t>
      </w:r>
      <w:r w:rsidR="00B07F3D" w:rsidRPr="00DF6683">
        <w:rPr>
          <w:rFonts w:asciiTheme="minorHAnsi" w:hAnsiTheme="minorHAnsi"/>
          <w:sz w:val="24"/>
          <w:szCs w:val="24"/>
        </w:rPr>
        <w:t>)</w:t>
      </w:r>
      <w:r w:rsidR="00AF2470">
        <w:rPr>
          <w:rFonts w:asciiTheme="minorHAnsi" w:hAnsiTheme="minorHAnsi"/>
          <w:sz w:val="24"/>
          <w:szCs w:val="24"/>
        </w:rPr>
        <w:t>.</w:t>
      </w:r>
    </w:p>
    <w:p w:rsidR="00432DC1" w:rsidRPr="00543DF2" w:rsidRDefault="000856E1" w:rsidP="006551DF">
      <w:pPr>
        <w:spacing w:line="360" w:lineRule="auto"/>
        <w:rPr>
          <w:rFonts w:asciiTheme="minorHAnsi" w:hAnsiTheme="minorHAnsi"/>
          <w:sz w:val="24"/>
          <w:szCs w:val="24"/>
        </w:rPr>
      </w:pPr>
      <w:r w:rsidRPr="00543DF2">
        <w:rPr>
          <w:rFonts w:asciiTheme="minorHAnsi" w:hAnsiTheme="minorHAnsi"/>
          <w:sz w:val="24"/>
          <w:szCs w:val="24"/>
        </w:rPr>
        <w:t>No other significant group differences were identified with regard to challenging behaviour</w:t>
      </w:r>
      <w:r w:rsidR="00DF6683">
        <w:rPr>
          <w:rFonts w:asciiTheme="minorHAnsi" w:hAnsiTheme="minorHAnsi"/>
          <w:sz w:val="24"/>
          <w:szCs w:val="24"/>
        </w:rPr>
        <w:t xml:space="preserve"> </w:t>
      </w:r>
      <w:r w:rsidRPr="00543DF2">
        <w:rPr>
          <w:rFonts w:asciiTheme="minorHAnsi" w:hAnsiTheme="minorHAnsi"/>
          <w:sz w:val="24"/>
          <w:szCs w:val="24"/>
        </w:rPr>
        <w:t>hyperactivity</w:t>
      </w:r>
      <w:r w:rsidR="00DF6683">
        <w:rPr>
          <w:rFonts w:asciiTheme="minorHAnsi" w:hAnsiTheme="minorHAnsi"/>
          <w:sz w:val="24"/>
          <w:szCs w:val="24"/>
        </w:rPr>
        <w:t xml:space="preserve"> and </w:t>
      </w:r>
      <w:r w:rsidR="00DF6683" w:rsidRPr="00543DF2">
        <w:rPr>
          <w:rFonts w:asciiTheme="minorHAnsi" w:hAnsiTheme="minorHAnsi"/>
          <w:sz w:val="24"/>
          <w:szCs w:val="24"/>
        </w:rPr>
        <w:t xml:space="preserve">the presence of </w:t>
      </w:r>
      <w:r w:rsidR="00DF6683">
        <w:rPr>
          <w:rFonts w:asciiTheme="minorHAnsi" w:hAnsiTheme="minorHAnsi"/>
          <w:sz w:val="24"/>
          <w:szCs w:val="24"/>
        </w:rPr>
        <w:t>ASD characteristics</w:t>
      </w:r>
      <w:r w:rsidR="00DA5FD8">
        <w:rPr>
          <w:rFonts w:asciiTheme="minorHAnsi" w:hAnsiTheme="minorHAnsi"/>
          <w:sz w:val="24"/>
          <w:szCs w:val="24"/>
        </w:rPr>
        <w:t>, with the exception of the communication domain of the Social Communication Questionnaire which was found to be significantly higher in the NMD group relative to the NIPBL group, when self-help skills were controlled for</w:t>
      </w:r>
      <w:r w:rsidRPr="00543DF2">
        <w:rPr>
          <w:rFonts w:asciiTheme="minorHAnsi" w:hAnsiTheme="minorHAnsi"/>
          <w:sz w:val="24"/>
          <w:szCs w:val="24"/>
        </w:rPr>
        <w:t>.</w:t>
      </w:r>
      <w:r w:rsidR="00185751" w:rsidRPr="00543DF2">
        <w:rPr>
          <w:rFonts w:asciiTheme="minorHAnsi" w:hAnsiTheme="minorHAnsi"/>
          <w:sz w:val="24"/>
          <w:szCs w:val="24"/>
        </w:rPr>
        <w:t xml:space="preserve"> </w:t>
      </w:r>
      <w:r w:rsidR="0035514F" w:rsidRPr="00543DF2">
        <w:rPr>
          <w:rFonts w:asciiTheme="minorHAnsi" w:hAnsiTheme="minorHAnsi"/>
          <w:sz w:val="24"/>
          <w:szCs w:val="24"/>
        </w:rPr>
        <w:t xml:space="preserve"> </w:t>
      </w:r>
      <w:r w:rsidR="00377437">
        <w:rPr>
          <w:rFonts w:asciiTheme="minorHAnsi" w:hAnsiTheme="minorHAnsi"/>
          <w:sz w:val="24"/>
          <w:szCs w:val="24"/>
        </w:rPr>
        <w:t xml:space="preserve">The findings regarding ASD characteristics are </w:t>
      </w:r>
      <w:r w:rsidR="00DA5FD8">
        <w:rPr>
          <w:rFonts w:asciiTheme="minorHAnsi" w:hAnsiTheme="minorHAnsi"/>
          <w:sz w:val="24"/>
          <w:szCs w:val="24"/>
        </w:rPr>
        <w:t xml:space="preserve">broadly </w:t>
      </w:r>
      <w:r w:rsidR="00377437">
        <w:rPr>
          <w:rFonts w:asciiTheme="minorHAnsi" w:hAnsiTheme="minorHAnsi"/>
          <w:sz w:val="24"/>
          <w:szCs w:val="24"/>
        </w:rPr>
        <w:t xml:space="preserve">consistent with previous study findings which also indicate no statistically significant </w:t>
      </w:r>
      <w:r w:rsidR="00914559">
        <w:rPr>
          <w:rFonts w:asciiTheme="minorHAnsi" w:hAnsiTheme="minorHAnsi"/>
          <w:sz w:val="24"/>
          <w:szCs w:val="24"/>
        </w:rPr>
        <w:t>associa</w:t>
      </w:r>
      <w:r w:rsidR="00377437">
        <w:rPr>
          <w:rFonts w:asciiTheme="minorHAnsi" w:hAnsiTheme="minorHAnsi"/>
          <w:sz w:val="24"/>
          <w:szCs w:val="24"/>
        </w:rPr>
        <w:t>tion between ASD behaviours and type of mutation (</w:t>
      </w:r>
      <w:r w:rsidR="00AF2470">
        <w:rPr>
          <w:rFonts w:asciiTheme="minorHAnsi" w:hAnsiTheme="minorHAnsi"/>
          <w:sz w:val="24"/>
          <w:szCs w:val="24"/>
        </w:rPr>
        <w:t>Bhuiyan et al., 2006), although</w:t>
      </w:r>
      <w:r w:rsidR="00377437">
        <w:rPr>
          <w:rFonts w:asciiTheme="minorHAnsi" w:hAnsiTheme="minorHAnsi"/>
          <w:sz w:val="24"/>
          <w:szCs w:val="24"/>
        </w:rPr>
        <w:t xml:space="preserve"> Nakanishi and colleagues (2012) report a difference approaching significance. Nakanishi et al., (2012) also report a high rate of false negatives when using the Social Communication Questionnaire in CdLS and therefore, further assessment of ASD characteristics using direct measures is required. </w:t>
      </w:r>
    </w:p>
    <w:p w:rsidR="003F4FEC" w:rsidRPr="00543DF2" w:rsidRDefault="00B03661" w:rsidP="006551DF">
      <w:pPr>
        <w:spacing w:line="360" w:lineRule="auto"/>
        <w:rPr>
          <w:rFonts w:asciiTheme="minorHAnsi" w:hAnsiTheme="minorHAnsi"/>
          <w:sz w:val="24"/>
          <w:szCs w:val="24"/>
        </w:rPr>
      </w:pPr>
      <w:r w:rsidRPr="00543DF2">
        <w:rPr>
          <w:rFonts w:asciiTheme="minorHAnsi" w:hAnsiTheme="minorHAnsi"/>
          <w:sz w:val="24"/>
          <w:szCs w:val="24"/>
        </w:rPr>
        <w:t xml:space="preserve">Scores on </w:t>
      </w:r>
      <w:r w:rsidR="0048580C" w:rsidRPr="00543DF2">
        <w:rPr>
          <w:rFonts w:asciiTheme="minorHAnsi" w:hAnsiTheme="minorHAnsi"/>
          <w:sz w:val="24"/>
          <w:szCs w:val="24"/>
        </w:rPr>
        <w:t xml:space="preserve">the </w:t>
      </w:r>
      <w:r w:rsidR="00914559">
        <w:rPr>
          <w:rFonts w:asciiTheme="minorHAnsi" w:hAnsiTheme="minorHAnsi"/>
          <w:sz w:val="24"/>
          <w:szCs w:val="24"/>
        </w:rPr>
        <w:t>M</w:t>
      </w:r>
      <w:r w:rsidR="003F4FEC" w:rsidRPr="00543DF2">
        <w:rPr>
          <w:rFonts w:asciiTheme="minorHAnsi" w:hAnsiTheme="minorHAnsi"/>
          <w:sz w:val="24"/>
          <w:szCs w:val="24"/>
        </w:rPr>
        <w:t xml:space="preserve">ood, </w:t>
      </w:r>
      <w:r w:rsidR="00914559">
        <w:rPr>
          <w:rFonts w:asciiTheme="minorHAnsi" w:hAnsiTheme="minorHAnsi"/>
          <w:sz w:val="24"/>
          <w:szCs w:val="24"/>
        </w:rPr>
        <w:t>I</w:t>
      </w:r>
      <w:r w:rsidR="003F4FEC" w:rsidRPr="00543DF2">
        <w:rPr>
          <w:rFonts w:asciiTheme="minorHAnsi" w:hAnsiTheme="minorHAnsi"/>
          <w:sz w:val="24"/>
          <w:szCs w:val="24"/>
        </w:rPr>
        <w:t xml:space="preserve">nterest and </w:t>
      </w:r>
      <w:r w:rsidR="00914559">
        <w:rPr>
          <w:rFonts w:asciiTheme="minorHAnsi" w:hAnsiTheme="minorHAnsi"/>
          <w:sz w:val="24"/>
          <w:szCs w:val="24"/>
        </w:rPr>
        <w:t>P</w:t>
      </w:r>
      <w:r w:rsidR="003F4FEC" w:rsidRPr="00543DF2">
        <w:rPr>
          <w:rFonts w:asciiTheme="minorHAnsi" w:hAnsiTheme="minorHAnsi"/>
          <w:sz w:val="24"/>
          <w:szCs w:val="24"/>
        </w:rPr>
        <w:t xml:space="preserve">leasure </w:t>
      </w:r>
      <w:r w:rsidR="003D18A4" w:rsidRPr="00543DF2">
        <w:rPr>
          <w:rFonts w:asciiTheme="minorHAnsi" w:hAnsiTheme="minorHAnsi"/>
          <w:sz w:val="24"/>
          <w:szCs w:val="24"/>
        </w:rPr>
        <w:t xml:space="preserve">questionnaire </w:t>
      </w:r>
      <w:r w:rsidR="003F4FEC" w:rsidRPr="00543DF2">
        <w:rPr>
          <w:rFonts w:asciiTheme="minorHAnsi" w:hAnsiTheme="minorHAnsi"/>
          <w:sz w:val="24"/>
          <w:szCs w:val="24"/>
        </w:rPr>
        <w:t>were significantly</w:t>
      </w:r>
      <w:r w:rsidRPr="00543DF2">
        <w:rPr>
          <w:rFonts w:asciiTheme="minorHAnsi" w:hAnsiTheme="minorHAnsi"/>
          <w:sz w:val="24"/>
          <w:szCs w:val="24"/>
        </w:rPr>
        <w:t>, negatively</w:t>
      </w:r>
      <w:r w:rsidR="003F4FEC" w:rsidRPr="00543DF2">
        <w:rPr>
          <w:rFonts w:asciiTheme="minorHAnsi" w:hAnsiTheme="minorHAnsi"/>
          <w:sz w:val="24"/>
          <w:szCs w:val="24"/>
        </w:rPr>
        <w:t xml:space="preserve"> correlated with chronological age </w:t>
      </w:r>
      <w:r w:rsidR="009602C9" w:rsidRPr="00543DF2">
        <w:rPr>
          <w:rFonts w:asciiTheme="minorHAnsi" w:hAnsiTheme="minorHAnsi"/>
          <w:sz w:val="24"/>
          <w:szCs w:val="24"/>
        </w:rPr>
        <w:t xml:space="preserve">(indicating </w:t>
      </w:r>
      <w:r w:rsidR="00914559">
        <w:rPr>
          <w:rFonts w:asciiTheme="minorHAnsi" w:hAnsiTheme="minorHAnsi"/>
          <w:sz w:val="24"/>
          <w:szCs w:val="24"/>
        </w:rPr>
        <w:t>lower scores for older participants</w:t>
      </w:r>
      <w:r w:rsidR="009602C9" w:rsidRPr="00543DF2">
        <w:rPr>
          <w:rFonts w:asciiTheme="minorHAnsi" w:hAnsiTheme="minorHAnsi"/>
          <w:sz w:val="24"/>
          <w:szCs w:val="24"/>
        </w:rPr>
        <w:t xml:space="preserve">) </w:t>
      </w:r>
      <w:r w:rsidR="003F4FEC" w:rsidRPr="00543DF2">
        <w:rPr>
          <w:rFonts w:asciiTheme="minorHAnsi" w:hAnsiTheme="minorHAnsi"/>
          <w:sz w:val="24"/>
          <w:szCs w:val="24"/>
        </w:rPr>
        <w:t xml:space="preserve">in the NIPBL </w:t>
      </w:r>
      <w:r w:rsidR="00793C12" w:rsidRPr="00543DF2">
        <w:rPr>
          <w:rFonts w:asciiTheme="minorHAnsi" w:hAnsiTheme="minorHAnsi"/>
          <w:sz w:val="24"/>
          <w:szCs w:val="24"/>
        </w:rPr>
        <w:t xml:space="preserve">positive </w:t>
      </w:r>
      <w:r w:rsidR="003F4FEC" w:rsidRPr="00543DF2">
        <w:rPr>
          <w:rFonts w:asciiTheme="minorHAnsi" w:hAnsiTheme="minorHAnsi"/>
          <w:sz w:val="24"/>
          <w:szCs w:val="24"/>
        </w:rPr>
        <w:t xml:space="preserve">group. </w:t>
      </w:r>
      <w:r w:rsidRPr="00543DF2">
        <w:rPr>
          <w:rFonts w:asciiTheme="minorHAnsi" w:hAnsiTheme="minorHAnsi"/>
          <w:sz w:val="24"/>
          <w:szCs w:val="24"/>
        </w:rPr>
        <w:t>Interestingly</w:t>
      </w:r>
      <w:r w:rsidR="009602C9" w:rsidRPr="00543DF2">
        <w:rPr>
          <w:rFonts w:asciiTheme="minorHAnsi" w:hAnsiTheme="minorHAnsi"/>
          <w:sz w:val="24"/>
          <w:szCs w:val="24"/>
        </w:rPr>
        <w:t>, this was not identified in those who did not have</w:t>
      </w:r>
      <w:r w:rsidRPr="00543DF2">
        <w:rPr>
          <w:rFonts w:asciiTheme="minorHAnsi" w:hAnsiTheme="minorHAnsi"/>
          <w:sz w:val="24"/>
          <w:szCs w:val="24"/>
        </w:rPr>
        <w:t xml:space="preserve"> </w:t>
      </w:r>
      <w:r w:rsidR="00AF2470">
        <w:rPr>
          <w:rFonts w:asciiTheme="minorHAnsi" w:hAnsiTheme="minorHAnsi"/>
          <w:sz w:val="24"/>
          <w:szCs w:val="24"/>
        </w:rPr>
        <w:t xml:space="preserve">the </w:t>
      </w:r>
      <w:r w:rsidRPr="00543DF2">
        <w:rPr>
          <w:rFonts w:asciiTheme="minorHAnsi" w:hAnsiTheme="minorHAnsi"/>
          <w:sz w:val="24"/>
          <w:szCs w:val="24"/>
        </w:rPr>
        <w:t xml:space="preserve">NIPBL </w:t>
      </w:r>
      <w:r w:rsidR="009602C9" w:rsidRPr="00543DF2">
        <w:rPr>
          <w:rFonts w:asciiTheme="minorHAnsi" w:hAnsiTheme="minorHAnsi"/>
          <w:sz w:val="24"/>
          <w:szCs w:val="24"/>
        </w:rPr>
        <w:t>mutation</w:t>
      </w:r>
      <w:r w:rsidRPr="00543DF2">
        <w:rPr>
          <w:rFonts w:asciiTheme="minorHAnsi" w:hAnsiTheme="minorHAnsi"/>
          <w:sz w:val="24"/>
          <w:szCs w:val="24"/>
        </w:rPr>
        <w:t xml:space="preserve"> or </w:t>
      </w:r>
      <w:r w:rsidR="009602C9" w:rsidRPr="00543DF2">
        <w:rPr>
          <w:rFonts w:asciiTheme="minorHAnsi" w:hAnsiTheme="minorHAnsi"/>
          <w:sz w:val="24"/>
          <w:szCs w:val="24"/>
        </w:rPr>
        <w:t>within the smaller g</w:t>
      </w:r>
      <w:r w:rsidRPr="00543DF2">
        <w:rPr>
          <w:rFonts w:asciiTheme="minorHAnsi" w:hAnsiTheme="minorHAnsi"/>
          <w:sz w:val="24"/>
          <w:szCs w:val="24"/>
        </w:rPr>
        <w:t>roup</w:t>
      </w:r>
      <w:r w:rsidR="009602C9" w:rsidRPr="00543DF2">
        <w:rPr>
          <w:rFonts w:asciiTheme="minorHAnsi" w:hAnsiTheme="minorHAnsi"/>
          <w:sz w:val="24"/>
          <w:szCs w:val="24"/>
        </w:rPr>
        <w:t xml:space="preserve"> of individuals for whom a mutation had not been identified. </w:t>
      </w:r>
      <w:r w:rsidR="00677896" w:rsidRPr="00543DF2">
        <w:rPr>
          <w:rFonts w:asciiTheme="minorHAnsi" w:hAnsiTheme="minorHAnsi"/>
          <w:sz w:val="24"/>
          <w:szCs w:val="24"/>
        </w:rPr>
        <w:t xml:space="preserve">In the NIPBL negative group, a significant </w:t>
      </w:r>
      <w:r w:rsidR="00914559">
        <w:rPr>
          <w:rFonts w:asciiTheme="minorHAnsi" w:hAnsiTheme="minorHAnsi"/>
          <w:sz w:val="24"/>
          <w:szCs w:val="24"/>
        </w:rPr>
        <w:t xml:space="preserve">positive </w:t>
      </w:r>
      <w:r w:rsidR="00677896" w:rsidRPr="00543DF2">
        <w:rPr>
          <w:rFonts w:asciiTheme="minorHAnsi" w:hAnsiTheme="minorHAnsi"/>
          <w:sz w:val="24"/>
          <w:szCs w:val="24"/>
        </w:rPr>
        <w:t xml:space="preserve">correlation with age was identified for stereotyped behaviour, indicating increasing frequency of stereotyped behaviours in this group. </w:t>
      </w:r>
      <w:r w:rsidR="00793C12" w:rsidRPr="00543DF2">
        <w:rPr>
          <w:rFonts w:asciiTheme="minorHAnsi" w:hAnsiTheme="minorHAnsi"/>
          <w:sz w:val="24"/>
          <w:szCs w:val="24"/>
        </w:rPr>
        <w:t xml:space="preserve">Previous studies have described significant </w:t>
      </w:r>
      <w:r w:rsidR="003F4FEC" w:rsidRPr="00543DF2">
        <w:rPr>
          <w:rFonts w:asciiTheme="minorHAnsi" w:hAnsiTheme="minorHAnsi"/>
          <w:sz w:val="24"/>
          <w:szCs w:val="24"/>
        </w:rPr>
        <w:t xml:space="preserve">changes </w:t>
      </w:r>
      <w:r w:rsidR="00793C12" w:rsidRPr="00543DF2">
        <w:rPr>
          <w:rFonts w:asciiTheme="minorHAnsi" w:hAnsiTheme="minorHAnsi"/>
          <w:sz w:val="24"/>
          <w:szCs w:val="24"/>
        </w:rPr>
        <w:t xml:space="preserve">in mood </w:t>
      </w:r>
      <w:r w:rsidR="00677896" w:rsidRPr="00543DF2">
        <w:rPr>
          <w:rFonts w:asciiTheme="minorHAnsi" w:hAnsiTheme="minorHAnsi"/>
          <w:sz w:val="24"/>
          <w:szCs w:val="24"/>
        </w:rPr>
        <w:t xml:space="preserve">and repetitive behaviour </w:t>
      </w:r>
      <w:r w:rsidR="00793C12" w:rsidRPr="00543DF2">
        <w:rPr>
          <w:rFonts w:asciiTheme="minorHAnsi" w:hAnsiTheme="minorHAnsi"/>
          <w:sz w:val="24"/>
          <w:szCs w:val="24"/>
        </w:rPr>
        <w:t>with age</w:t>
      </w:r>
      <w:r w:rsidRPr="00543DF2">
        <w:rPr>
          <w:rFonts w:asciiTheme="minorHAnsi" w:hAnsiTheme="minorHAnsi"/>
          <w:sz w:val="24"/>
          <w:szCs w:val="24"/>
        </w:rPr>
        <w:t xml:space="preserve"> in CdLS</w:t>
      </w:r>
      <w:r w:rsidR="00793C12" w:rsidRPr="00543DF2">
        <w:rPr>
          <w:rFonts w:asciiTheme="minorHAnsi" w:hAnsiTheme="minorHAnsi"/>
          <w:sz w:val="24"/>
          <w:szCs w:val="24"/>
        </w:rPr>
        <w:t xml:space="preserve"> (</w:t>
      </w:r>
      <w:r w:rsidR="0031093A" w:rsidRPr="00543DF2">
        <w:rPr>
          <w:rFonts w:asciiTheme="minorHAnsi" w:hAnsiTheme="minorHAnsi"/>
          <w:sz w:val="24"/>
          <w:szCs w:val="24"/>
        </w:rPr>
        <w:t>Oliver et al., 2010; Nelson et al., 2013</w:t>
      </w:r>
      <w:r w:rsidR="00793C12" w:rsidRPr="00543DF2">
        <w:rPr>
          <w:rFonts w:asciiTheme="minorHAnsi" w:hAnsiTheme="minorHAnsi"/>
          <w:sz w:val="24"/>
          <w:szCs w:val="24"/>
        </w:rPr>
        <w:t>)</w:t>
      </w:r>
      <w:r w:rsidR="009602C9" w:rsidRPr="00543DF2">
        <w:rPr>
          <w:rFonts w:asciiTheme="minorHAnsi" w:hAnsiTheme="minorHAnsi"/>
          <w:sz w:val="24"/>
          <w:szCs w:val="24"/>
        </w:rPr>
        <w:t>,</w:t>
      </w:r>
      <w:r w:rsidR="00793C12" w:rsidRPr="00543DF2">
        <w:rPr>
          <w:rFonts w:asciiTheme="minorHAnsi" w:hAnsiTheme="minorHAnsi"/>
          <w:sz w:val="24"/>
          <w:szCs w:val="24"/>
        </w:rPr>
        <w:t xml:space="preserve"> alongside a number of other behavioural and physical changes </w:t>
      </w:r>
      <w:r w:rsidR="00793C12" w:rsidRPr="0031093A">
        <w:rPr>
          <w:rFonts w:asciiTheme="minorHAnsi" w:hAnsiTheme="minorHAnsi"/>
          <w:sz w:val="24"/>
          <w:szCs w:val="24"/>
        </w:rPr>
        <w:t>(</w:t>
      </w:r>
      <w:r w:rsidR="0031093A" w:rsidRPr="0031093A">
        <w:rPr>
          <w:rFonts w:asciiTheme="minorHAnsi" w:hAnsiTheme="minorHAnsi"/>
          <w:sz w:val="24"/>
          <w:szCs w:val="24"/>
        </w:rPr>
        <w:t>Kline et al., 2009</w:t>
      </w:r>
      <w:r w:rsidR="00793C12" w:rsidRPr="0031093A">
        <w:rPr>
          <w:rFonts w:asciiTheme="minorHAnsi" w:hAnsiTheme="minorHAnsi"/>
          <w:sz w:val="24"/>
          <w:szCs w:val="24"/>
        </w:rPr>
        <w:t>).</w:t>
      </w:r>
      <w:r w:rsidR="00F32C32" w:rsidRPr="00543DF2">
        <w:rPr>
          <w:rFonts w:asciiTheme="minorHAnsi" w:hAnsiTheme="minorHAnsi"/>
          <w:sz w:val="24"/>
          <w:szCs w:val="24"/>
        </w:rPr>
        <w:t xml:space="preserve"> Given that the </w:t>
      </w:r>
      <w:r w:rsidR="00F32C32" w:rsidRPr="00543DF2">
        <w:rPr>
          <w:rFonts w:asciiTheme="minorHAnsi" w:hAnsiTheme="minorHAnsi"/>
          <w:sz w:val="24"/>
          <w:szCs w:val="24"/>
        </w:rPr>
        <w:lastRenderedPageBreak/>
        <w:t>distribution of ages varies between the groups, these findings should be interpreted with caution. However</w:t>
      </w:r>
      <w:r w:rsidR="00C039EE">
        <w:rPr>
          <w:rFonts w:asciiTheme="minorHAnsi" w:hAnsiTheme="minorHAnsi"/>
          <w:sz w:val="24"/>
          <w:szCs w:val="24"/>
        </w:rPr>
        <w:t>,</w:t>
      </w:r>
      <w:r w:rsidR="00F32C32" w:rsidRPr="00543DF2">
        <w:rPr>
          <w:rFonts w:asciiTheme="minorHAnsi" w:hAnsiTheme="minorHAnsi"/>
          <w:sz w:val="24"/>
          <w:szCs w:val="24"/>
        </w:rPr>
        <w:t xml:space="preserve"> this exploratory analysis </w:t>
      </w:r>
      <w:r w:rsidR="00793C12" w:rsidRPr="00543DF2">
        <w:rPr>
          <w:rFonts w:asciiTheme="minorHAnsi" w:hAnsiTheme="minorHAnsi"/>
          <w:sz w:val="24"/>
          <w:szCs w:val="24"/>
        </w:rPr>
        <w:t>suggest</w:t>
      </w:r>
      <w:r w:rsidR="00F32C32" w:rsidRPr="00543DF2">
        <w:rPr>
          <w:rFonts w:asciiTheme="minorHAnsi" w:hAnsiTheme="minorHAnsi"/>
          <w:sz w:val="24"/>
          <w:szCs w:val="24"/>
        </w:rPr>
        <w:t>s that there may be</w:t>
      </w:r>
      <w:r w:rsidR="00793C12" w:rsidRPr="00543DF2">
        <w:rPr>
          <w:rFonts w:asciiTheme="minorHAnsi" w:hAnsiTheme="minorHAnsi"/>
          <w:sz w:val="24"/>
          <w:szCs w:val="24"/>
        </w:rPr>
        <w:t xml:space="preserve"> </w:t>
      </w:r>
      <w:r w:rsidR="009602C9" w:rsidRPr="00543DF2">
        <w:rPr>
          <w:rFonts w:asciiTheme="minorHAnsi" w:hAnsiTheme="minorHAnsi"/>
          <w:sz w:val="24"/>
          <w:szCs w:val="24"/>
        </w:rPr>
        <w:t xml:space="preserve">a degree of specificity </w:t>
      </w:r>
      <w:r w:rsidR="00AD6C3A" w:rsidRPr="00543DF2">
        <w:rPr>
          <w:rFonts w:asciiTheme="minorHAnsi" w:hAnsiTheme="minorHAnsi"/>
          <w:sz w:val="24"/>
          <w:szCs w:val="24"/>
        </w:rPr>
        <w:t>for these</w:t>
      </w:r>
      <w:r w:rsidR="009602C9" w:rsidRPr="00543DF2">
        <w:rPr>
          <w:rFonts w:asciiTheme="minorHAnsi" w:hAnsiTheme="minorHAnsi"/>
          <w:sz w:val="24"/>
          <w:szCs w:val="24"/>
        </w:rPr>
        <w:t xml:space="preserve"> change</w:t>
      </w:r>
      <w:r w:rsidR="00AD6C3A" w:rsidRPr="00543DF2">
        <w:rPr>
          <w:rFonts w:asciiTheme="minorHAnsi" w:hAnsiTheme="minorHAnsi"/>
          <w:sz w:val="24"/>
          <w:szCs w:val="24"/>
        </w:rPr>
        <w:t>s</w:t>
      </w:r>
      <w:r w:rsidR="009602C9" w:rsidRPr="00543DF2">
        <w:rPr>
          <w:rFonts w:asciiTheme="minorHAnsi" w:hAnsiTheme="minorHAnsi"/>
          <w:sz w:val="24"/>
          <w:szCs w:val="24"/>
        </w:rPr>
        <w:t xml:space="preserve"> </w:t>
      </w:r>
      <w:r w:rsidR="00AD6C3A" w:rsidRPr="00543DF2">
        <w:rPr>
          <w:rFonts w:asciiTheme="minorHAnsi" w:hAnsiTheme="minorHAnsi"/>
          <w:sz w:val="24"/>
          <w:szCs w:val="24"/>
        </w:rPr>
        <w:t xml:space="preserve">with genetic variation. </w:t>
      </w:r>
      <w:r w:rsidR="00793C12" w:rsidRPr="00543DF2">
        <w:rPr>
          <w:rFonts w:asciiTheme="minorHAnsi" w:hAnsiTheme="minorHAnsi"/>
          <w:sz w:val="24"/>
          <w:szCs w:val="24"/>
        </w:rPr>
        <w:t xml:space="preserve">Variability in the </w:t>
      </w:r>
      <w:r w:rsidR="00AD6C3A" w:rsidRPr="00543DF2">
        <w:rPr>
          <w:rFonts w:asciiTheme="minorHAnsi" w:hAnsiTheme="minorHAnsi"/>
          <w:sz w:val="24"/>
          <w:szCs w:val="24"/>
        </w:rPr>
        <w:t xml:space="preserve">nature and </w:t>
      </w:r>
      <w:r w:rsidR="00793C12" w:rsidRPr="00543DF2">
        <w:rPr>
          <w:rFonts w:asciiTheme="minorHAnsi" w:hAnsiTheme="minorHAnsi"/>
          <w:sz w:val="24"/>
          <w:szCs w:val="24"/>
        </w:rPr>
        <w:t>degree to which changes with age manifest across different genetic variations</w:t>
      </w:r>
      <w:r w:rsidR="003F4FEC" w:rsidRPr="00543DF2">
        <w:rPr>
          <w:rFonts w:asciiTheme="minorHAnsi" w:hAnsiTheme="minorHAnsi"/>
          <w:sz w:val="24"/>
          <w:szCs w:val="24"/>
        </w:rPr>
        <w:t xml:space="preserve"> </w:t>
      </w:r>
      <w:r w:rsidR="00793C12" w:rsidRPr="00543DF2">
        <w:rPr>
          <w:rFonts w:asciiTheme="minorHAnsi" w:hAnsiTheme="minorHAnsi"/>
          <w:sz w:val="24"/>
          <w:szCs w:val="24"/>
        </w:rPr>
        <w:t xml:space="preserve">of CdLS has not previously been described but </w:t>
      </w:r>
      <w:r w:rsidR="009602C9" w:rsidRPr="00543DF2">
        <w:rPr>
          <w:rFonts w:asciiTheme="minorHAnsi" w:hAnsiTheme="minorHAnsi"/>
          <w:sz w:val="24"/>
          <w:szCs w:val="24"/>
        </w:rPr>
        <w:t>has</w:t>
      </w:r>
      <w:r w:rsidR="006551DF" w:rsidRPr="00543DF2">
        <w:rPr>
          <w:rFonts w:asciiTheme="minorHAnsi" w:hAnsiTheme="minorHAnsi"/>
          <w:sz w:val="24"/>
          <w:szCs w:val="24"/>
        </w:rPr>
        <w:t xml:space="preserve"> prominent clinical implications</w:t>
      </w:r>
      <w:r w:rsidR="009602C9" w:rsidRPr="00543DF2">
        <w:rPr>
          <w:rFonts w:asciiTheme="minorHAnsi" w:hAnsiTheme="minorHAnsi"/>
          <w:sz w:val="24"/>
          <w:szCs w:val="24"/>
        </w:rPr>
        <w:t>. Identifying those most at risk for changes with age in CdLS would enable early detection</w:t>
      </w:r>
      <w:r w:rsidR="00914559">
        <w:rPr>
          <w:rFonts w:asciiTheme="minorHAnsi" w:hAnsiTheme="minorHAnsi"/>
          <w:sz w:val="24"/>
          <w:szCs w:val="24"/>
        </w:rPr>
        <w:t>,</w:t>
      </w:r>
      <w:r w:rsidR="009602C9" w:rsidRPr="00543DF2">
        <w:rPr>
          <w:rFonts w:asciiTheme="minorHAnsi" w:hAnsiTheme="minorHAnsi"/>
          <w:sz w:val="24"/>
          <w:szCs w:val="24"/>
        </w:rPr>
        <w:t xml:space="preserve"> intervention</w:t>
      </w:r>
      <w:r w:rsidR="00914559">
        <w:rPr>
          <w:rFonts w:asciiTheme="minorHAnsi" w:hAnsiTheme="minorHAnsi"/>
          <w:sz w:val="24"/>
          <w:szCs w:val="24"/>
        </w:rPr>
        <w:t xml:space="preserve"> and management</w:t>
      </w:r>
      <w:r w:rsidR="009602C9" w:rsidRPr="00543DF2">
        <w:rPr>
          <w:rFonts w:asciiTheme="minorHAnsi" w:hAnsiTheme="minorHAnsi"/>
          <w:sz w:val="24"/>
          <w:szCs w:val="24"/>
        </w:rPr>
        <w:t xml:space="preserve">. Furthermore, the suggestion that </w:t>
      </w:r>
      <w:r w:rsidR="00AD6C3A" w:rsidRPr="00543DF2">
        <w:rPr>
          <w:rFonts w:asciiTheme="minorHAnsi" w:hAnsiTheme="minorHAnsi"/>
          <w:sz w:val="24"/>
          <w:szCs w:val="24"/>
        </w:rPr>
        <w:t xml:space="preserve">the nature of these </w:t>
      </w:r>
      <w:r w:rsidR="009602C9" w:rsidRPr="00543DF2">
        <w:rPr>
          <w:rFonts w:asciiTheme="minorHAnsi" w:hAnsiTheme="minorHAnsi"/>
          <w:sz w:val="24"/>
          <w:szCs w:val="24"/>
        </w:rPr>
        <w:t xml:space="preserve">changes with age may be </w:t>
      </w:r>
      <w:r w:rsidR="00AD6C3A" w:rsidRPr="00543DF2">
        <w:rPr>
          <w:rFonts w:asciiTheme="minorHAnsi" w:hAnsiTheme="minorHAnsi"/>
          <w:sz w:val="24"/>
          <w:szCs w:val="24"/>
        </w:rPr>
        <w:t>different in those with different genetic</w:t>
      </w:r>
      <w:r w:rsidR="009602C9" w:rsidRPr="00543DF2">
        <w:rPr>
          <w:rFonts w:asciiTheme="minorHAnsi" w:hAnsiTheme="minorHAnsi"/>
          <w:sz w:val="24"/>
          <w:szCs w:val="24"/>
        </w:rPr>
        <w:t xml:space="preserve"> mutations may be important for</w:t>
      </w:r>
      <w:r w:rsidR="00793C12" w:rsidRPr="00543DF2">
        <w:rPr>
          <w:rFonts w:asciiTheme="minorHAnsi" w:hAnsiTheme="minorHAnsi"/>
          <w:sz w:val="24"/>
          <w:szCs w:val="24"/>
        </w:rPr>
        <w:t xml:space="preserve"> understanding</w:t>
      </w:r>
      <w:r w:rsidR="00914559">
        <w:rPr>
          <w:rFonts w:asciiTheme="minorHAnsi" w:hAnsiTheme="minorHAnsi"/>
          <w:sz w:val="24"/>
          <w:szCs w:val="24"/>
        </w:rPr>
        <w:t xml:space="preserve"> </w:t>
      </w:r>
      <w:r w:rsidR="00793C12" w:rsidRPr="00543DF2">
        <w:rPr>
          <w:rFonts w:asciiTheme="minorHAnsi" w:hAnsiTheme="minorHAnsi"/>
          <w:sz w:val="24"/>
          <w:szCs w:val="24"/>
        </w:rPr>
        <w:t>the aetiology of this change and the relevance of genetic mechanism in this pathway.</w:t>
      </w:r>
      <w:r w:rsidR="00185751" w:rsidRPr="00543DF2">
        <w:rPr>
          <w:rFonts w:asciiTheme="minorHAnsi" w:hAnsiTheme="minorHAnsi"/>
          <w:sz w:val="24"/>
          <w:szCs w:val="24"/>
        </w:rPr>
        <w:t xml:space="preserve"> These findings should be </w:t>
      </w:r>
      <w:r w:rsidR="00914559" w:rsidRPr="00543DF2">
        <w:rPr>
          <w:rFonts w:asciiTheme="minorHAnsi" w:hAnsiTheme="minorHAnsi"/>
          <w:sz w:val="24"/>
          <w:szCs w:val="24"/>
        </w:rPr>
        <w:t xml:space="preserve">evaluated </w:t>
      </w:r>
      <w:r w:rsidR="00185751" w:rsidRPr="00543DF2">
        <w:rPr>
          <w:rFonts w:asciiTheme="minorHAnsi" w:hAnsiTheme="minorHAnsi"/>
          <w:sz w:val="24"/>
          <w:szCs w:val="24"/>
        </w:rPr>
        <w:t>further in a larger study sample in order to confirm the pattern of variability.</w:t>
      </w:r>
    </w:p>
    <w:p w:rsidR="00997629" w:rsidRPr="00543DF2" w:rsidRDefault="00185751" w:rsidP="006551DF">
      <w:pPr>
        <w:spacing w:line="360" w:lineRule="auto"/>
        <w:rPr>
          <w:rFonts w:asciiTheme="minorHAnsi" w:hAnsiTheme="minorHAnsi"/>
          <w:sz w:val="24"/>
          <w:szCs w:val="24"/>
          <w:vertAlign w:val="superscript"/>
        </w:rPr>
      </w:pPr>
      <w:r w:rsidRPr="00543DF2">
        <w:rPr>
          <w:rFonts w:asciiTheme="minorHAnsi" w:hAnsiTheme="minorHAnsi"/>
          <w:sz w:val="24"/>
          <w:szCs w:val="24"/>
        </w:rPr>
        <w:t xml:space="preserve">The study findings should be considered in the context of </w:t>
      </w:r>
      <w:r w:rsidR="00543DF2">
        <w:rPr>
          <w:rFonts w:asciiTheme="minorHAnsi" w:hAnsiTheme="minorHAnsi"/>
          <w:sz w:val="24"/>
          <w:szCs w:val="24"/>
        </w:rPr>
        <w:t xml:space="preserve">a number of limitations. </w:t>
      </w:r>
      <w:r w:rsidRPr="00543DF2">
        <w:rPr>
          <w:rFonts w:asciiTheme="minorHAnsi" w:hAnsiTheme="minorHAnsi"/>
          <w:sz w:val="24"/>
          <w:szCs w:val="24"/>
        </w:rPr>
        <w:t>Interpretation of the find</w:t>
      </w:r>
      <w:r w:rsidR="00B03661" w:rsidRPr="00543DF2">
        <w:rPr>
          <w:rFonts w:asciiTheme="minorHAnsi" w:hAnsiTheme="minorHAnsi"/>
          <w:sz w:val="24"/>
          <w:szCs w:val="24"/>
        </w:rPr>
        <w:t xml:space="preserve">ings </w:t>
      </w:r>
      <w:r w:rsidRPr="00543DF2">
        <w:rPr>
          <w:rFonts w:asciiTheme="minorHAnsi" w:hAnsiTheme="minorHAnsi"/>
          <w:sz w:val="24"/>
          <w:szCs w:val="24"/>
        </w:rPr>
        <w:t xml:space="preserve">is </w:t>
      </w:r>
      <w:r w:rsidR="00B03661" w:rsidRPr="00543DF2">
        <w:rPr>
          <w:rFonts w:asciiTheme="minorHAnsi" w:hAnsiTheme="minorHAnsi"/>
          <w:sz w:val="24"/>
          <w:szCs w:val="24"/>
        </w:rPr>
        <w:t xml:space="preserve">somewhat limited by the small sample size. </w:t>
      </w:r>
      <w:r w:rsidR="0035514F" w:rsidRPr="00543DF2">
        <w:rPr>
          <w:rFonts w:asciiTheme="minorHAnsi" w:hAnsiTheme="minorHAnsi"/>
          <w:sz w:val="24"/>
          <w:szCs w:val="24"/>
        </w:rPr>
        <w:t xml:space="preserve"> </w:t>
      </w:r>
      <w:r w:rsidR="00DA5FD8">
        <w:rPr>
          <w:rFonts w:asciiTheme="minorHAnsi" w:hAnsiTheme="minorHAnsi"/>
          <w:sz w:val="24"/>
          <w:szCs w:val="24"/>
        </w:rPr>
        <w:t>However</w:t>
      </w:r>
      <w:r w:rsidR="00444DA1">
        <w:rPr>
          <w:rFonts w:asciiTheme="minorHAnsi" w:hAnsiTheme="minorHAnsi"/>
          <w:sz w:val="24"/>
          <w:szCs w:val="24"/>
        </w:rPr>
        <w:t xml:space="preserve">, analyses identified significant mutation group differences and associations despite the small sample size, suggesting that statistical power was sufficient. </w:t>
      </w:r>
      <w:r w:rsidR="0035514F" w:rsidRPr="00543DF2">
        <w:rPr>
          <w:rFonts w:asciiTheme="minorHAnsi" w:hAnsiTheme="minorHAnsi"/>
          <w:sz w:val="24"/>
          <w:szCs w:val="24"/>
        </w:rPr>
        <w:t xml:space="preserve">Previous studies have demonstrated heterogeneity </w:t>
      </w:r>
      <w:r w:rsidR="0035514F" w:rsidRPr="00543DF2">
        <w:rPr>
          <w:rFonts w:asciiTheme="minorHAnsi" w:hAnsiTheme="minorHAnsi"/>
          <w:i/>
          <w:sz w:val="24"/>
          <w:szCs w:val="24"/>
        </w:rPr>
        <w:t>within</w:t>
      </w:r>
      <w:r w:rsidR="0035514F" w:rsidRPr="00543DF2">
        <w:rPr>
          <w:rFonts w:asciiTheme="minorHAnsi" w:hAnsiTheme="minorHAnsi"/>
          <w:sz w:val="24"/>
          <w:szCs w:val="24"/>
        </w:rPr>
        <w:t xml:space="preserve"> the group of individuals identified as having NIPBL mutations, with missense mutations resulting in a milder presentation than deletion, nonsense and splicing mutations (Bhuiyan et al., 2006; Gillis et al., 2004; Mannini et al., 2013; Píe et al., 2010)</w:t>
      </w:r>
      <w:r w:rsidR="00C039EE">
        <w:rPr>
          <w:rFonts w:asciiTheme="minorHAnsi" w:hAnsiTheme="minorHAnsi"/>
          <w:sz w:val="24"/>
          <w:szCs w:val="24"/>
        </w:rPr>
        <w:t>. T</w:t>
      </w:r>
      <w:r w:rsidR="0035514F" w:rsidRPr="00543DF2">
        <w:rPr>
          <w:rFonts w:asciiTheme="minorHAnsi" w:hAnsiTheme="minorHAnsi"/>
          <w:sz w:val="24"/>
          <w:szCs w:val="24"/>
        </w:rPr>
        <w:t>he nature of NIPBL mutations</w:t>
      </w:r>
      <w:r w:rsidR="00C039EE">
        <w:rPr>
          <w:rFonts w:asciiTheme="minorHAnsi" w:hAnsiTheme="minorHAnsi"/>
          <w:sz w:val="24"/>
          <w:szCs w:val="24"/>
        </w:rPr>
        <w:t xml:space="preserve"> in the current study sample</w:t>
      </w:r>
      <w:r w:rsidR="0035514F" w:rsidRPr="00543DF2">
        <w:rPr>
          <w:rFonts w:asciiTheme="minorHAnsi" w:hAnsiTheme="minorHAnsi"/>
          <w:sz w:val="24"/>
          <w:szCs w:val="24"/>
        </w:rPr>
        <w:t xml:space="preserve"> are outlined in Table 1. However, the sample was not sufficiently large enough to enable group comparisons across these subtypes.</w:t>
      </w:r>
      <w:r w:rsidR="00444DA1">
        <w:rPr>
          <w:rFonts w:asciiTheme="minorHAnsi" w:hAnsiTheme="minorHAnsi"/>
          <w:sz w:val="24"/>
          <w:szCs w:val="24"/>
        </w:rPr>
        <w:t xml:space="preserve"> </w:t>
      </w:r>
      <w:r w:rsidR="0035514F" w:rsidRPr="00543DF2">
        <w:rPr>
          <w:rFonts w:asciiTheme="minorHAnsi" w:hAnsiTheme="minorHAnsi"/>
          <w:sz w:val="24"/>
          <w:szCs w:val="24"/>
        </w:rPr>
        <w:t xml:space="preserve"> </w:t>
      </w:r>
      <w:r w:rsidR="00B03661" w:rsidRPr="00543DF2">
        <w:rPr>
          <w:rFonts w:asciiTheme="minorHAnsi" w:hAnsiTheme="minorHAnsi"/>
          <w:sz w:val="24"/>
          <w:szCs w:val="24"/>
        </w:rPr>
        <w:t xml:space="preserve">It is likely that </w:t>
      </w:r>
      <w:r w:rsidR="00543DF2" w:rsidRPr="00543DF2">
        <w:rPr>
          <w:rFonts w:asciiTheme="minorHAnsi" w:hAnsiTheme="minorHAnsi"/>
          <w:sz w:val="24"/>
          <w:szCs w:val="24"/>
        </w:rPr>
        <w:t xml:space="preserve">the small sample size </w:t>
      </w:r>
      <w:r w:rsidR="00795AB2" w:rsidRPr="00543DF2">
        <w:rPr>
          <w:rFonts w:asciiTheme="minorHAnsi" w:hAnsiTheme="minorHAnsi"/>
          <w:sz w:val="24"/>
          <w:szCs w:val="24"/>
        </w:rPr>
        <w:t>results</w:t>
      </w:r>
      <w:r w:rsidR="00B03661" w:rsidRPr="00543DF2">
        <w:rPr>
          <w:rFonts w:asciiTheme="minorHAnsi" w:hAnsiTheme="minorHAnsi"/>
          <w:sz w:val="24"/>
          <w:szCs w:val="24"/>
        </w:rPr>
        <w:t xml:space="preserve"> from the data collection strategy employed. A</w:t>
      </w:r>
      <w:r w:rsidR="00AC30E8" w:rsidRPr="00543DF2">
        <w:rPr>
          <w:rFonts w:asciiTheme="minorHAnsi" w:hAnsiTheme="minorHAnsi"/>
          <w:sz w:val="24"/>
          <w:szCs w:val="24"/>
        </w:rPr>
        <w:t xml:space="preserve"> retrospective approach was </w:t>
      </w:r>
      <w:r w:rsidR="00504F96" w:rsidRPr="00543DF2">
        <w:rPr>
          <w:rFonts w:asciiTheme="minorHAnsi" w:hAnsiTheme="minorHAnsi"/>
          <w:sz w:val="24"/>
          <w:szCs w:val="24"/>
        </w:rPr>
        <w:t xml:space="preserve">employed </w:t>
      </w:r>
      <w:r w:rsidR="00AC30E8" w:rsidRPr="00543DF2">
        <w:rPr>
          <w:rFonts w:asciiTheme="minorHAnsi" w:hAnsiTheme="minorHAnsi"/>
          <w:sz w:val="24"/>
          <w:szCs w:val="24"/>
        </w:rPr>
        <w:t xml:space="preserve">in order to ‘pool’ resources among specialist UK based centres working with individuals with CdLS and their families. This was considered to be the most efficient </w:t>
      </w:r>
      <w:r w:rsidR="00ED7454" w:rsidRPr="00543DF2">
        <w:rPr>
          <w:rFonts w:asciiTheme="minorHAnsi" w:hAnsiTheme="minorHAnsi"/>
          <w:sz w:val="24"/>
          <w:szCs w:val="24"/>
        </w:rPr>
        <w:t>approach to data collection</w:t>
      </w:r>
      <w:r w:rsidR="00AC30E8" w:rsidRPr="00543DF2">
        <w:rPr>
          <w:rFonts w:asciiTheme="minorHAnsi" w:hAnsiTheme="minorHAnsi"/>
          <w:sz w:val="24"/>
          <w:szCs w:val="24"/>
        </w:rPr>
        <w:t xml:space="preserve"> because it </w:t>
      </w:r>
      <w:r w:rsidR="00B03661" w:rsidRPr="00543DF2">
        <w:rPr>
          <w:rFonts w:asciiTheme="minorHAnsi" w:hAnsiTheme="minorHAnsi"/>
          <w:sz w:val="24"/>
          <w:szCs w:val="24"/>
        </w:rPr>
        <w:t xml:space="preserve">utilised </w:t>
      </w:r>
      <w:r w:rsidR="00ED7454" w:rsidRPr="00543DF2">
        <w:rPr>
          <w:rFonts w:asciiTheme="minorHAnsi" w:hAnsiTheme="minorHAnsi"/>
          <w:sz w:val="24"/>
          <w:szCs w:val="24"/>
        </w:rPr>
        <w:t xml:space="preserve">existing data and consequently </w:t>
      </w:r>
      <w:r w:rsidR="00AC30E8" w:rsidRPr="00543DF2">
        <w:rPr>
          <w:rFonts w:asciiTheme="minorHAnsi" w:hAnsiTheme="minorHAnsi"/>
          <w:sz w:val="24"/>
          <w:szCs w:val="24"/>
        </w:rPr>
        <w:t xml:space="preserve">reduced the burden on families </w:t>
      </w:r>
      <w:r w:rsidR="00ED7454" w:rsidRPr="00543DF2">
        <w:rPr>
          <w:rFonts w:asciiTheme="minorHAnsi" w:hAnsiTheme="minorHAnsi"/>
          <w:sz w:val="24"/>
          <w:szCs w:val="24"/>
        </w:rPr>
        <w:t>(avoiding repeat DNA analysis and repeating behavioural surveys). Surp</w:t>
      </w:r>
      <w:r w:rsidR="00AC30E8" w:rsidRPr="00543DF2">
        <w:rPr>
          <w:rFonts w:asciiTheme="minorHAnsi" w:hAnsiTheme="minorHAnsi"/>
          <w:sz w:val="24"/>
          <w:szCs w:val="24"/>
        </w:rPr>
        <w:t xml:space="preserve">risingly, it proved more difficult than expected to </w:t>
      </w:r>
      <w:r w:rsidR="00ED7454" w:rsidRPr="00543DF2">
        <w:rPr>
          <w:rFonts w:asciiTheme="minorHAnsi" w:hAnsiTheme="minorHAnsi"/>
          <w:sz w:val="24"/>
          <w:szCs w:val="24"/>
        </w:rPr>
        <w:t>combine existing data sets across different research and clinical groups</w:t>
      </w:r>
      <w:r w:rsidR="00543DF2" w:rsidRPr="00543DF2">
        <w:rPr>
          <w:rFonts w:asciiTheme="minorHAnsi" w:hAnsiTheme="minorHAnsi"/>
          <w:sz w:val="24"/>
          <w:szCs w:val="24"/>
        </w:rPr>
        <w:t xml:space="preserve"> (largely as a result of ethical restrictions imposed on the databases at each research/clinical site)</w:t>
      </w:r>
      <w:r w:rsidR="00ED7454" w:rsidRPr="00543DF2">
        <w:rPr>
          <w:rFonts w:asciiTheme="minorHAnsi" w:hAnsiTheme="minorHAnsi"/>
          <w:sz w:val="24"/>
          <w:szCs w:val="24"/>
        </w:rPr>
        <w:t>, resulting in a relatively small sample size (relative to the size of existing databases and the number of participants who had previously provided consent for information to be shared across different research</w:t>
      </w:r>
      <w:r w:rsidR="008B12BA" w:rsidRPr="00543DF2">
        <w:rPr>
          <w:rFonts w:asciiTheme="minorHAnsi" w:hAnsiTheme="minorHAnsi"/>
          <w:sz w:val="24"/>
          <w:szCs w:val="24"/>
        </w:rPr>
        <w:t>/clinical</w:t>
      </w:r>
      <w:r w:rsidR="00ED7454" w:rsidRPr="00543DF2">
        <w:rPr>
          <w:rFonts w:asciiTheme="minorHAnsi" w:hAnsiTheme="minorHAnsi"/>
          <w:sz w:val="24"/>
          <w:szCs w:val="24"/>
        </w:rPr>
        <w:t xml:space="preserve"> groups).  Given the rarity of the </w:t>
      </w:r>
      <w:r w:rsidR="00ED7454" w:rsidRPr="00543DF2">
        <w:rPr>
          <w:rFonts w:asciiTheme="minorHAnsi" w:hAnsiTheme="minorHAnsi"/>
          <w:sz w:val="24"/>
          <w:szCs w:val="24"/>
        </w:rPr>
        <w:lastRenderedPageBreak/>
        <w:t xml:space="preserve">syndrome and to avoid participant fatigue, researchers and clinicians should collectively consider ways in which this approach might be maximised more effectively in the future. </w:t>
      </w:r>
      <w:r w:rsidR="00D66D98" w:rsidRPr="00543DF2">
        <w:rPr>
          <w:rFonts w:asciiTheme="minorHAnsi" w:hAnsiTheme="minorHAnsi"/>
          <w:sz w:val="24"/>
          <w:szCs w:val="24"/>
        </w:rPr>
        <w:t xml:space="preserve">A centralised, national database might be one way in which this could be achieved. </w:t>
      </w:r>
      <w:r w:rsidRPr="00543DF2">
        <w:rPr>
          <w:rFonts w:asciiTheme="minorHAnsi" w:hAnsiTheme="minorHAnsi"/>
          <w:sz w:val="24"/>
          <w:szCs w:val="24"/>
        </w:rPr>
        <w:t>A further limitation is the fact that the three mutation status groups differed according to chronological age</w:t>
      </w:r>
      <w:r w:rsidR="0035514F" w:rsidRPr="00543DF2">
        <w:rPr>
          <w:rFonts w:asciiTheme="minorHAnsi" w:hAnsiTheme="minorHAnsi"/>
          <w:sz w:val="24"/>
          <w:szCs w:val="24"/>
        </w:rPr>
        <w:t>,</w:t>
      </w:r>
      <w:r w:rsidRPr="00543DF2">
        <w:rPr>
          <w:rFonts w:asciiTheme="minorHAnsi" w:hAnsiTheme="minorHAnsi"/>
          <w:sz w:val="24"/>
          <w:szCs w:val="24"/>
        </w:rPr>
        <w:t xml:space="preserve"> with those individuals with a confirmed NIPBL mutation being significantly younger than those for whom there was no NIPBL mutation or other CdLS related mutation identified.  </w:t>
      </w:r>
      <w:r w:rsidR="00585982" w:rsidRPr="00543DF2">
        <w:rPr>
          <w:rFonts w:asciiTheme="minorHAnsi" w:hAnsiTheme="minorHAnsi"/>
          <w:sz w:val="24"/>
          <w:szCs w:val="24"/>
        </w:rPr>
        <w:t xml:space="preserve">Although chronological age was controlled for statistically in order to rule out this confound, the variability in age across the mutation status groups might reflect a cohort effect, whereby the accuracy of diagnosis, based on clinical features, may have improved following the identification of the NIPBL causal gene and following  improved availability for genetic testing more broadly. In the current study, participant diagnosis (based on clinical features) had been previously confirmed by one of two specialist genetics clinics with extensive experience of CdLS. Consequently, we feel confident that those included in the study sample </w:t>
      </w:r>
      <w:r w:rsidR="0035514F" w:rsidRPr="00543DF2">
        <w:rPr>
          <w:rFonts w:asciiTheme="minorHAnsi" w:hAnsiTheme="minorHAnsi"/>
          <w:sz w:val="24"/>
          <w:szCs w:val="24"/>
        </w:rPr>
        <w:t>are representative of the syndrome.</w:t>
      </w:r>
      <w:r w:rsidR="00585982" w:rsidRPr="00543DF2">
        <w:rPr>
          <w:rFonts w:asciiTheme="minorHAnsi" w:hAnsiTheme="minorHAnsi"/>
          <w:sz w:val="24"/>
          <w:szCs w:val="24"/>
        </w:rPr>
        <w:t xml:space="preserve"> </w:t>
      </w:r>
    </w:p>
    <w:p w:rsidR="004A0DEB" w:rsidRPr="00543DF2" w:rsidRDefault="00E90113" w:rsidP="00E90113">
      <w:pPr>
        <w:spacing w:after="0" w:line="360" w:lineRule="auto"/>
        <w:rPr>
          <w:rFonts w:asciiTheme="minorHAnsi" w:hAnsiTheme="minorHAnsi"/>
          <w:sz w:val="24"/>
          <w:szCs w:val="24"/>
          <w:vertAlign w:val="superscript"/>
        </w:rPr>
      </w:pPr>
      <w:r>
        <w:rPr>
          <w:rFonts w:asciiTheme="minorHAnsi" w:hAnsiTheme="minorHAnsi"/>
          <w:sz w:val="24"/>
          <w:szCs w:val="24"/>
        </w:rPr>
        <w:t>In summary, the findings from this</w:t>
      </w:r>
      <w:r w:rsidR="00543DF2">
        <w:rPr>
          <w:rFonts w:asciiTheme="minorHAnsi" w:hAnsiTheme="minorHAnsi"/>
          <w:sz w:val="24"/>
          <w:szCs w:val="24"/>
        </w:rPr>
        <w:t xml:space="preserve"> study suggest that there may be subtle differences in the broad behavioural </w:t>
      </w:r>
      <w:r>
        <w:rPr>
          <w:rFonts w:asciiTheme="minorHAnsi" w:hAnsiTheme="minorHAnsi"/>
          <w:sz w:val="24"/>
          <w:szCs w:val="24"/>
        </w:rPr>
        <w:t xml:space="preserve">phenotype and in the developmental trajectory of behaviours, </w:t>
      </w:r>
      <w:r w:rsidR="00543DF2">
        <w:rPr>
          <w:rFonts w:asciiTheme="minorHAnsi" w:hAnsiTheme="minorHAnsi"/>
          <w:sz w:val="24"/>
          <w:szCs w:val="24"/>
        </w:rPr>
        <w:t>according to genetic mutation status</w:t>
      </w:r>
      <w:r>
        <w:rPr>
          <w:rFonts w:asciiTheme="minorHAnsi" w:hAnsiTheme="minorHAnsi"/>
          <w:sz w:val="24"/>
          <w:szCs w:val="24"/>
        </w:rPr>
        <w:t xml:space="preserve"> in CdLS</w:t>
      </w:r>
      <w:r w:rsidR="00543DF2">
        <w:rPr>
          <w:rFonts w:asciiTheme="minorHAnsi" w:hAnsiTheme="minorHAnsi"/>
          <w:sz w:val="24"/>
          <w:szCs w:val="24"/>
        </w:rPr>
        <w:t xml:space="preserve">. </w:t>
      </w:r>
      <w:r>
        <w:rPr>
          <w:rFonts w:asciiTheme="minorHAnsi" w:hAnsiTheme="minorHAnsi"/>
          <w:sz w:val="24"/>
          <w:szCs w:val="24"/>
        </w:rPr>
        <w:t>In particular, individuals with NIPBL mutations show lower levels of mood compared to those who are NIPBL negative and those for whom no mutation has been identified. The findings also suggest that those individuals who are NIPBL positive might be at greater risk for experiencing a decline in mood with age. These findings require replication in a larger study sample.</w:t>
      </w:r>
    </w:p>
    <w:sectPr w:rsidR="004A0DEB" w:rsidRPr="00543DF2" w:rsidSect="0071646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1C51" w:rsidRDefault="00991C51" w:rsidP="00432766">
      <w:pPr>
        <w:spacing w:after="0" w:line="240" w:lineRule="auto"/>
      </w:pPr>
      <w:r>
        <w:separator/>
      </w:r>
    </w:p>
  </w:endnote>
  <w:endnote w:type="continuationSeparator" w:id="0">
    <w:p w:rsidR="00991C51" w:rsidRDefault="00991C51" w:rsidP="00432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1C51" w:rsidRDefault="00991C51" w:rsidP="00432766">
      <w:pPr>
        <w:spacing w:after="0" w:line="240" w:lineRule="auto"/>
      </w:pPr>
      <w:r>
        <w:separator/>
      </w:r>
    </w:p>
  </w:footnote>
  <w:footnote w:type="continuationSeparator" w:id="0">
    <w:p w:rsidR="00991C51" w:rsidRDefault="00991C51" w:rsidP="004327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471"/>
    <w:rsid w:val="00011D22"/>
    <w:rsid w:val="00014019"/>
    <w:rsid w:val="000263B8"/>
    <w:rsid w:val="000269AE"/>
    <w:rsid w:val="000370C3"/>
    <w:rsid w:val="000503AC"/>
    <w:rsid w:val="0005698A"/>
    <w:rsid w:val="00061742"/>
    <w:rsid w:val="00084E39"/>
    <w:rsid w:val="000856E1"/>
    <w:rsid w:val="00097BB9"/>
    <w:rsid w:val="000D3771"/>
    <w:rsid w:val="0010734F"/>
    <w:rsid w:val="0010756D"/>
    <w:rsid w:val="00115CEE"/>
    <w:rsid w:val="00122179"/>
    <w:rsid w:val="0015664D"/>
    <w:rsid w:val="00162188"/>
    <w:rsid w:val="0017570F"/>
    <w:rsid w:val="00185751"/>
    <w:rsid w:val="001955D1"/>
    <w:rsid w:val="001A5AC2"/>
    <w:rsid w:val="001B7EAE"/>
    <w:rsid w:val="001C02E8"/>
    <w:rsid w:val="001D10ED"/>
    <w:rsid w:val="00201D10"/>
    <w:rsid w:val="00232BFD"/>
    <w:rsid w:val="00256D00"/>
    <w:rsid w:val="00272398"/>
    <w:rsid w:val="00286DE7"/>
    <w:rsid w:val="002A021A"/>
    <w:rsid w:val="002A7F03"/>
    <w:rsid w:val="002B3469"/>
    <w:rsid w:val="002C6D6B"/>
    <w:rsid w:val="0030492B"/>
    <w:rsid w:val="0031093A"/>
    <w:rsid w:val="00324745"/>
    <w:rsid w:val="00335AEE"/>
    <w:rsid w:val="0034378C"/>
    <w:rsid w:val="00350878"/>
    <w:rsid w:val="00353DA3"/>
    <w:rsid w:val="0035514F"/>
    <w:rsid w:val="00370A83"/>
    <w:rsid w:val="00377437"/>
    <w:rsid w:val="00395F8B"/>
    <w:rsid w:val="003A479B"/>
    <w:rsid w:val="003D18A4"/>
    <w:rsid w:val="003D3E9B"/>
    <w:rsid w:val="003E5CB3"/>
    <w:rsid w:val="003F422F"/>
    <w:rsid w:val="003F4FEC"/>
    <w:rsid w:val="00416E36"/>
    <w:rsid w:val="00424AD6"/>
    <w:rsid w:val="00432766"/>
    <w:rsid w:val="00432DC1"/>
    <w:rsid w:val="00444DA1"/>
    <w:rsid w:val="0046119F"/>
    <w:rsid w:val="0048580C"/>
    <w:rsid w:val="004A0DEB"/>
    <w:rsid w:val="004A4481"/>
    <w:rsid w:val="004B3281"/>
    <w:rsid w:val="004B32F2"/>
    <w:rsid w:val="004D0725"/>
    <w:rsid w:val="004D5ACE"/>
    <w:rsid w:val="00504F96"/>
    <w:rsid w:val="0050718E"/>
    <w:rsid w:val="00507DA3"/>
    <w:rsid w:val="00511AB1"/>
    <w:rsid w:val="005149EB"/>
    <w:rsid w:val="00541C79"/>
    <w:rsid w:val="00543DF2"/>
    <w:rsid w:val="00585982"/>
    <w:rsid w:val="00586A56"/>
    <w:rsid w:val="00594B00"/>
    <w:rsid w:val="005A4CA9"/>
    <w:rsid w:val="005C0CA9"/>
    <w:rsid w:val="005D002F"/>
    <w:rsid w:val="005D14DB"/>
    <w:rsid w:val="005D2B6D"/>
    <w:rsid w:val="005E576C"/>
    <w:rsid w:val="005E7002"/>
    <w:rsid w:val="006207C9"/>
    <w:rsid w:val="0062346F"/>
    <w:rsid w:val="00647ED1"/>
    <w:rsid w:val="006551DF"/>
    <w:rsid w:val="00670F65"/>
    <w:rsid w:val="00677896"/>
    <w:rsid w:val="006B325A"/>
    <w:rsid w:val="006B5409"/>
    <w:rsid w:val="006E0801"/>
    <w:rsid w:val="006E7D1B"/>
    <w:rsid w:val="006F7C48"/>
    <w:rsid w:val="00706847"/>
    <w:rsid w:val="00716461"/>
    <w:rsid w:val="00725471"/>
    <w:rsid w:val="00732B2C"/>
    <w:rsid w:val="00733DF8"/>
    <w:rsid w:val="00737EAD"/>
    <w:rsid w:val="007547E0"/>
    <w:rsid w:val="00761AA9"/>
    <w:rsid w:val="00772982"/>
    <w:rsid w:val="00793C12"/>
    <w:rsid w:val="00794328"/>
    <w:rsid w:val="00795AB2"/>
    <w:rsid w:val="007E0D35"/>
    <w:rsid w:val="008014CA"/>
    <w:rsid w:val="008168DE"/>
    <w:rsid w:val="00821C7A"/>
    <w:rsid w:val="00822545"/>
    <w:rsid w:val="0085677C"/>
    <w:rsid w:val="0088267F"/>
    <w:rsid w:val="0089728E"/>
    <w:rsid w:val="008A4695"/>
    <w:rsid w:val="008B0F20"/>
    <w:rsid w:val="008B12BA"/>
    <w:rsid w:val="008E3436"/>
    <w:rsid w:val="008F312E"/>
    <w:rsid w:val="008F53F5"/>
    <w:rsid w:val="00910BF8"/>
    <w:rsid w:val="00914559"/>
    <w:rsid w:val="00914FAE"/>
    <w:rsid w:val="00923D3F"/>
    <w:rsid w:val="0093574D"/>
    <w:rsid w:val="009602C9"/>
    <w:rsid w:val="0096230F"/>
    <w:rsid w:val="00967CED"/>
    <w:rsid w:val="0097117A"/>
    <w:rsid w:val="00991C51"/>
    <w:rsid w:val="00997629"/>
    <w:rsid w:val="009B0A0D"/>
    <w:rsid w:val="009B409F"/>
    <w:rsid w:val="009D1525"/>
    <w:rsid w:val="009D7EC9"/>
    <w:rsid w:val="009E0557"/>
    <w:rsid w:val="009E11E9"/>
    <w:rsid w:val="009F37AF"/>
    <w:rsid w:val="00A01A92"/>
    <w:rsid w:val="00A262B7"/>
    <w:rsid w:val="00A27818"/>
    <w:rsid w:val="00A424AC"/>
    <w:rsid w:val="00A44102"/>
    <w:rsid w:val="00A60D9E"/>
    <w:rsid w:val="00A76B27"/>
    <w:rsid w:val="00AC30E8"/>
    <w:rsid w:val="00AD6C3A"/>
    <w:rsid w:val="00AD6DE9"/>
    <w:rsid w:val="00AE6B7F"/>
    <w:rsid w:val="00AE77F2"/>
    <w:rsid w:val="00AF2470"/>
    <w:rsid w:val="00B03661"/>
    <w:rsid w:val="00B07F3D"/>
    <w:rsid w:val="00B428FC"/>
    <w:rsid w:val="00B46F88"/>
    <w:rsid w:val="00B471EB"/>
    <w:rsid w:val="00B51DC8"/>
    <w:rsid w:val="00B54615"/>
    <w:rsid w:val="00B640F4"/>
    <w:rsid w:val="00B7123C"/>
    <w:rsid w:val="00B82DA9"/>
    <w:rsid w:val="00BA13A4"/>
    <w:rsid w:val="00BC3B85"/>
    <w:rsid w:val="00BE627D"/>
    <w:rsid w:val="00BF29F9"/>
    <w:rsid w:val="00C039EE"/>
    <w:rsid w:val="00C21BF1"/>
    <w:rsid w:val="00C54FC0"/>
    <w:rsid w:val="00C959CA"/>
    <w:rsid w:val="00CC14D1"/>
    <w:rsid w:val="00CD2502"/>
    <w:rsid w:val="00CD73ED"/>
    <w:rsid w:val="00CE62BE"/>
    <w:rsid w:val="00D11518"/>
    <w:rsid w:val="00D12DD8"/>
    <w:rsid w:val="00D14604"/>
    <w:rsid w:val="00D17FF8"/>
    <w:rsid w:val="00D21044"/>
    <w:rsid w:val="00D256BC"/>
    <w:rsid w:val="00D34BF1"/>
    <w:rsid w:val="00D45091"/>
    <w:rsid w:val="00D54C07"/>
    <w:rsid w:val="00D6048A"/>
    <w:rsid w:val="00D60A0E"/>
    <w:rsid w:val="00D66D98"/>
    <w:rsid w:val="00D733FF"/>
    <w:rsid w:val="00D74025"/>
    <w:rsid w:val="00D92C51"/>
    <w:rsid w:val="00D93D1E"/>
    <w:rsid w:val="00DA5FD8"/>
    <w:rsid w:val="00DB7087"/>
    <w:rsid w:val="00DC72B8"/>
    <w:rsid w:val="00DD31ED"/>
    <w:rsid w:val="00DD75EA"/>
    <w:rsid w:val="00DE6F41"/>
    <w:rsid w:val="00DE7D31"/>
    <w:rsid w:val="00DF16DF"/>
    <w:rsid w:val="00DF5A77"/>
    <w:rsid w:val="00DF6683"/>
    <w:rsid w:val="00E007F6"/>
    <w:rsid w:val="00E141F3"/>
    <w:rsid w:val="00E40B84"/>
    <w:rsid w:val="00E41A9E"/>
    <w:rsid w:val="00E549BE"/>
    <w:rsid w:val="00E718E1"/>
    <w:rsid w:val="00E90113"/>
    <w:rsid w:val="00E94029"/>
    <w:rsid w:val="00EB164C"/>
    <w:rsid w:val="00EC4FFA"/>
    <w:rsid w:val="00ED7454"/>
    <w:rsid w:val="00EE4753"/>
    <w:rsid w:val="00EE4E5B"/>
    <w:rsid w:val="00F03DD6"/>
    <w:rsid w:val="00F251FD"/>
    <w:rsid w:val="00F32C32"/>
    <w:rsid w:val="00F5226B"/>
    <w:rsid w:val="00F52276"/>
    <w:rsid w:val="00F56FF8"/>
    <w:rsid w:val="00F80B29"/>
    <w:rsid w:val="00F82124"/>
    <w:rsid w:val="00F87FAF"/>
    <w:rsid w:val="00FA2814"/>
    <w:rsid w:val="00FB2531"/>
    <w:rsid w:val="00FB5BB5"/>
    <w:rsid w:val="00FE7CAE"/>
    <w:rsid w:val="00FF5F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202C18A-A689-4C4D-9BD6-7D6328F80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6461"/>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11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1E9"/>
    <w:rPr>
      <w:rFonts w:ascii="Tahoma" w:hAnsi="Tahoma" w:cs="Tahoma"/>
      <w:sz w:val="16"/>
      <w:szCs w:val="16"/>
      <w:lang w:eastAsia="en-US"/>
    </w:rPr>
  </w:style>
  <w:style w:type="paragraph" w:styleId="Header">
    <w:name w:val="header"/>
    <w:basedOn w:val="Normal"/>
    <w:link w:val="HeaderChar"/>
    <w:uiPriority w:val="99"/>
    <w:semiHidden/>
    <w:unhideWhenUsed/>
    <w:rsid w:val="0043276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32766"/>
    <w:rPr>
      <w:sz w:val="22"/>
      <w:szCs w:val="22"/>
      <w:lang w:eastAsia="en-US"/>
    </w:rPr>
  </w:style>
  <w:style w:type="paragraph" w:styleId="Footer">
    <w:name w:val="footer"/>
    <w:basedOn w:val="Normal"/>
    <w:link w:val="FooterChar"/>
    <w:uiPriority w:val="99"/>
    <w:semiHidden/>
    <w:unhideWhenUsed/>
    <w:rsid w:val="0043276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32766"/>
    <w:rPr>
      <w:sz w:val="22"/>
      <w:szCs w:val="22"/>
      <w:lang w:eastAsia="en-US"/>
    </w:rPr>
  </w:style>
  <w:style w:type="table" w:styleId="TableGrid">
    <w:name w:val="Table Grid"/>
    <w:basedOn w:val="TableNormal"/>
    <w:uiPriority w:val="39"/>
    <w:locked/>
    <w:rsid w:val="00432766"/>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32766"/>
    <w:rPr>
      <w:sz w:val="16"/>
      <w:szCs w:val="16"/>
    </w:rPr>
  </w:style>
  <w:style w:type="paragraph" w:styleId="CommentText">
    <w:name w:val="annotation text"/>
    <w:basedOn w:val="Normal"/>
    <w:link w:val="CommentTextChar"/>
    <w:uiPriority w:val="99"/>
    <w:unhideWhenUsed/>
    <w:rsid w:val="00432766"/>
    <w:pPr>
      <w:spacing w:line="240" w:lineRule="auto"/>
    </w:pPr>
    <w:rPr>
      <w:sz w:val="20"/>
      <w:szCs w:val="20"/>
    </w:rPr>
  </w:style>
  <w:style w:type="character" w:customStyle="1" w:styleId="CommentTextChar">
    <w:name w:val="Comment Text Char"/>
    <w:basedOn w:val="DefaultParagraphFont"/>
    <w:link w:val="CommentText"/>
    <w:uiPriority w:val="99"/>
    <w:rsid w:val="00432766"/>
    <w:rPr>
      <w:lang w:eastAsia="en-US"/>
    </w:rPr>
  </w:style>
  <w:style w:type="paragraph" w:styleId="CommentSubject">
    <w:name w:val="annotation subject"/>
    <w:basedOn w:val="CommentText"/>
    <w:next w:val="CommentText"/>
    <w:link w:val="CommentSubjectChar"/>
    <w:uiPriority w:val="99"/>
    <w:semiHidden/>
    <w:unhideWhenUsed/>
    <w:rsid w:val="003F4FEC"/>
    <w:rPr>
      <w:b/>
      <w:bCs/>
    </w:rPr>
  </w:style>
  <w:style w:type="character" w:customStyle="1" w:styleId="CommentSubjectChar">
    <w:name w:val="Comment Subject Char"/>
    <w:basedOn w:val="CommentTextChar"/>
    <w:link w:val="CommentSubject"/>
    <w:uiPriority w:val="99"/>
    <w:semiHidden/>
    <w:rsid w:val="003F4FE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19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1598B6-BF58-45FB-8D4F-EA48F3A49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3397</Words>
  <Characters>19369</Characters>
  <Application>Microsoft Office Word</Application>
  <DocSecurity>4</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Moss. Moss</dc:creator>
  <cp:lastModifiedBy>HENDERSON Brenda</cp:lastModifiedBy>
  <cp:revision>2</cp:revision>
  <dcterms:created xsi:type="dcterms:W3CDTF">2017-08-07T10:10:00Z</dcterms:created>
  <dcterms:modified xsi:type="dcterms:W3CDTF">2017-08-07T10:10:00Z</dcterms:modified>
</cp:coreProperties>
</file>